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0327C8" w:rsidRDefault="00CC5B9E" w:rsidP="000327C8">
      <w:pPr>
        <w:pStyle w:val="papertitle"/>
        <w:spacing w:before="5pt" w:beforeAutospacing="1" w:after="5pt" w:afterAutospacing="1"/>
      </w:pPr>
      <w:r w:rsidRPr="00CC5B9E">
        <w:t>Swarm Information Foraging to Develop Forest Inventories</w:t>
      </w:r>
    </w:p>
    <w:p w:rsidR="000327C8" w:rsidRPr="000327C8" w:rsidRDefault="000327C8" w:rsidP="000327C8">
      <w:pPr>
        <w:pStyle w:val="papertitle"/>
        <w:spacing w:before="5pt" w:beforeAutospacing="1" w:after="5pt" w:afterAutospacing="1"/>
        <w:jc w:val="both"/>
        <w:rPr>
          <w:sz w:val="4"/>
          <w:szCs w:val="18"/>
        </w:rPr>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481"/>
        <w:gridCol w:w="3481"/>
        <w:gridCol w:w="3482"/>
      </w:tblGrid>
      <w:tr w:rsidR="000327C8" w:rsidTr="000327C8">
        <w:tc>
          <w:tcPr>
            <w:tcW w:w="174.05pt" w:type="dxa"/>
          </w:tcPr>
          <w:p w:rsidR="000327C8" w:rsidRDefault="000327C8" w:rsidP="000327C8">
            <w:pPr>
              <w:pStyle w:val="papertitle"/>
              <w:spacing w:before="5pt" w:beforeAutospacing="1" w:after="5pt" w:afterAutospacing="1"/>
            </w:pPr>
            <w:r>
              <w:rPr>
                <w:sz w:val="18"/>
                <w:szCs w:val="18"/>
              </w:rPr>
              <w:t>Dhruva Arun</w:t>
            </w:r>
            <w:r w:rsidRPr="00F847A6">
              <w:rPr>
                <w:sz w:val="18"/>
                <w:szCs w:val="18"/>
              </w:rPr>
              <w:t xml:space="preserve"> </w:t>
            </w:r>
            <w:r w:rsidRPr="00F847A6">
              <w:rPr>
                <w:sz w:val="18"/>
                <w:szCs w:val="18"/>
              </w:rPr>
              <w:br/>
            </w:r>
            <w:r>
              <w:rPr>
                <w:sz w:val="18"/>
                <w:szCs w:val="18"/>
              </w:rPr>
              <w:t>Naval Research Laboratory</w:t>
            </w:r>
            <w:r w:rsidRPr="00F847A6">
              <w:rPr>
                <w:sz w:val="18"/>
                <w:szCs w:val="18"/>
              </w:rPr>
              <w:br/>
            </w:r>
            <w:r>
              <w:rPr>
                <w:sz w:val="18"/>
                <w:szCs w:val="18"/>
              </w:rPr>
              <w:t>Laboratory of Autonomous Systems Research</w:t>
            </w:r>
            <w:r w:rsidRPr="00F847A6">
              <w:rPr>
                <w:i/>
                <w:sz w:val="18"/>
                <w:szCs w:val="18"/>
              </w:rPr>
              <w:br/>
            </w:r>
            <w:r>
              <w:rPr>
                <w:sz w:val="18"/>
                <w:szCs w:val="18"/>
              </w:rPr>
              <w:t>Washington DC, United States</w:t>
            </w:r>
          </w:p>
        </w:tc>
        <w:tc>
          <w:tcPr>
            <w:tcW w:w="174.05pt" w:type="dxa"/>
          </w:tcPr>
          <w:p w:rsidR="000327C8" w:rsidRPr="000327C8" w:rsidRDefault="000327C8" w:rsidP="000327C8">
            <w:pPr>
              <w:pStyle w:val="papertitle"/>
              <w:spacing w:before="5pt" w:beforeAutospacing="1" w:after="5pt" w:afterAutospacing="1"/>
              <w:rPr>
                <w:sz w:val="18"/>
                <w:szCs w:val="18"/>
              </w:rPr>
            </w:pPr>
            <w:r>
              <w:rPr>
                <w:sz w:val="18"/>
                <w:szCs w:val="18"/>
              </w:rPr>
              <w:t>Loy McGuire</w:t>
            </w:r>
            <w:r w:rsidRPr="00F847A6">
              <w:rPr>
                <w:sz w:val="18"/>
                <w:szCs w:val="18"/>
              </w:rPr>
              <w:t xml:space="preserve"> </w:t>
            </w:r>
            <w:r w:rsidRPr="00F847A6">
              <w:rPr>
                <w:sz w:val="18"/>
                <w:szCs w:val="18"/>
              </w:rPr>
              <w:br/>
            </w:r>
            <w:r>
              <w:rPr>
                <w:sz w:val="18"/>
                <w:szCs w:val="18"/>
              </w:rPr>
              <w:t>Naval Research Laboratory</w:t>
            </w:r>
            <w:r w:rsidRPr="00F847A6">
              <w:rPr>
                <w:sz w:val="18"/>
                <w:szCs w:val="18"/>
              </w:rPr>
              <w:br/>
            </w:r>
            <w:r>
              <w:rPr>
                <w:sz w:val="18"/>
                <w:szCs w:val="18"/>
              </w:rPr>
              <w:t>Laboratory of Autonomous Systems Research</w:t>
            </w:r>
            <w:r w:rsidRPr="00F847A6">
              <w:rPr>
                <w:i/>
                <w:sz w:val="18"/>
                <w:szCs w:val="18"/>
              </w:rPr>
              <w:br/>
            </w:r>
            <w:r>
              <w:rPr>
                <w:sz w:val="18"/>
                <w:szCs w:val="18"/>
              </w:rPr>
              <w:t>Washington DC, United States</w:t>
            </w:r>
          </w:p>
        </w:tc>
        <w:tc>
          <w:tcPr>
            <w:tcW w:w="174.10pt" w:type="dxa"/>
          </w:tcPr>
          <w:p w:rsidR="000327C8" w:rsidRPr="000327C8" w:rsidRDefault="000327C8" w:rsidP="000327C8">
            <w:pPr>
              <w:pStyle w:val="papertitle"/>
              <w:spacing w:before="5pt" w:beforeAutospacing="1" w:after="5pt" w:afterAutospacing="1"/>
              <w:rPr>
                <w:sz w:val="18"/>
                <w:szCs w:val="18"/>
              </w:rPr>
            </w:pPr>
            <w:r>
              <w:rPr>
                <w:sz w:val="18"/>
                <w:szCs w:val="18"/>
              </w:rPr>
              <w:t>Donald Sofge</w:t>
            </w:r>
            <w:r w:rsidRPr="00F847A6">
              <w:rPr>
                <w:sz w:val="18"/>
                <w:szCs w:val="18"/>
              </w:rPr>
              <w:t xml:space="preserve"> </w:t>
            </w:r>
            <w:r w:rsidRPr="00F847A6">
              <w:rPr>
                <w:sz w:val="18"/>
                <w:szCs w:val="18"/>
              </w:rPr>
              <w:br/>
            </w:r>
            <w:r>
              <w:rPr>
                <w:sz w:val="18"/>
                <w:szCs w:val="18"/>
              </w:rPr>
              <w:t>Naval Research Laboratory</w:t>
            </w:r>
            <w:r w:rsidRPr="00F847A6">
              <w:rPr>
                <w:sz w:val="18"/>
                <w:szCs w:val="18"/>
              </w:rPr>
              <w:br/>
            </w:r>
            <w:r>
              <w:rPr>
                <w:sz w:val="18"/>
                <w:szCs w:val="18"/>
              </w:rPr>
              <w:t>Laboratory of Autonomous Systems Research</w:t>
            </w:r>
            <w:r w:rsidRPr="00F847A6">
              <w:rPr>
                <w:i/>
                <w:sz w:val="18"/>
                <w:szCs w:val="18"/>
              </w:rPr>
              <w:br/>
            </w:r>
            <w:r>
              <w:rPr>
                <w:sz w:val="18"/>
                <w:szCs w:val="18"/>
              </w:rPr>
              <w:t>Washington DC, United States</w:t>
            </w:r>
          </w:p>
        </w:tc>
      </w:tr>
    </w:tbl>
    <w:p w:rsidR="009303D9" w:rsidRPr="005B520E" w:rsidRDefault="009303D9" w:rsidP="00CC5B9E">
      <w:pPr>
        <w:jc w:val="both"/>
        <w:sectPr w:rsidR="009303D9" w:rsidRPr="005B520E">
          <w:footerReference w:type="first" r:id="rId8"/>
          <w:type w:val="continuous"/>
          <w:pgSz w:w="612pt" w:h="792pt" w:code="1"/>
          <w:pgMar w:top="54pt" w:right="44.65pt" w:bottom="72pt" w:left="44.65pt" w:header="36pt" w:footer="36pt" w:gutter="0pt"/>
          <w:cols w:space="36pt"/>
          <w:docGrid w:linePitch="360"/>
        </w:sect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D63772" w:rsidP="006B6B66">
      <w:pPr>
        <w:pStyle w:val="Heading1"/>
      </w:pPr>
      <w:r>
        <w:t>Introduction</w:t>
      </w:r>
    </w:p>
    <w:p w:rsidR="000327C8" w:rsidRDefault="000327C8" w:rsidP="000327C8">
      <w:pPr>
        <w:pStyle w:val="BodyText"/>
      </w:pPr>
      <w:r>
        <w:t>Wildfires are fast, destructive, and erratic, rendering them a threat to both civilians and infrastructure. The trajectory of a wildfire depends on several factors, including tree species, tree heights, and tree trunk diameters. Accurately predicting wildfires requires a database of all of these tree attributes for forests across the globe. Many organizations are working towards developing such an inventory with various strategies and resources.</w:t>
      </w:r>
    </w:p>
    <w:p w:rsidR="009303D9" w:rsidRDefault="000327C8" w:rsidP="000327C8">
      <w:pPr>
        <w:pStyle w:val="BodyText"/>
      </w:pPr>
      <w:r>
        <w:t xml:space="preserve">Diameter at Breast Height (DBH) is a crucial metric for assessing tree growth, health, and overall ecosystem dynamics. It is challenging to sample DBH values at a large scale. However, </w:t>
      </w:r>
      <w:r w:rsidR="004A2EA4">
        <w:rPr>
          <w:lang w:val="en-US"/>
        </w:rPr>
        <w:t xml:space="preserve">research suggests that </w:t>
      </w:r>
      <w:r>
        <w:t>DBH values can be predicted with the tree's height and the density of trees in the area. By carefully selecting a set of trees to sample within a forest stand, the rest of the tree diameters can be accurately predicted [1].</w:t>
      </w:r>
    </w:p>
    <w:p w:rsidR="00A070DD" w:rsidRPr="00A070DD" w:rsidRDefault="00A070DD" w:rsidP="000327C8">
      <w:pPr>
        <w:pStyle w:val="BodyText"/>
        <w:rPr>
          <w:lang w:val="en-US"/>
        </w:rPr>
      </w:pPr>
      <w:r>
        <w:rPr>
          <w:lang w:val="en-US"/>
        </w:rPr>
        <w:t xml:space="preserve">The objective of this paper was to design a swarm methodology </w:t>
      </w:r>
      <w:r w:rsidR="004A2EA4">
        <w:rPr>
          <w:lang w:val="en-US"/>
        </w:rPr>
        <w:t>that selects and collects DBH values which most effectively identifies a trend capable of predicting the Diameter at Breast Height of the rest of the trees in the forest stand.</w:t>
      </w:r>
    </w:p>
    <w:p w:rsidR="00CF2458" w:rsidRPr="00CF2458" w:rsidRDefault="00C90C78" w:rsidP="00CF2458">
      <w:pPr>
        <w:pStyle w:val="Heading1"/>
      </w:pPr>
      <w:r>
        <w:t>Setup</w:t>
      </w:r>
    </w:p>
    <w:p w:rsidR="009303D9" w:rsidRPr="005C6CFD" w:rsidRDefault="004A2EA4" w:rsidP="005C6CFD">
      <w:pPr>
        <w:pStyle w:val="Heading2"/>
      </w:pPr>
      <w:r w:rsidRPr="005C6CFD">
        <w:t xml:space="preserve">Simulation </w:t>
      </w:r>
      <w:r w:rsidR="007122A8" w:rsidRPr="005C6CFD">
        <w:t>Environment</w:t>
      </w:r>
    </w:p>
    <w:p w:rsidR="007122A8" w:rsidRDefault="007122A8" w:rsidP="007122A8">
      <w:pPr>
        <w:pStyle w:val="BodyText"/>
        <w:rPr>
          <w:lang w:val="en-US"/>
        </w:rPr>
      </w:pPr>
      <w:r>
        <w:rPr>
          <w:lang w:val="en-US"/>
        </w:rPr>
        <w:t xml:space="preserve">The simulation environment is based on a dataset collected by USDA at the </w:t>
      </w:r>
      <w:r w:rsidRPr="007122A8">
        <w:rPr>
          <w:lang w:val="en-US"/>
        </w:rPr>
        <w:t>Manitou Experimental Forest</w:t>
      </w:r>
      <w:r>
        <w:rPr>
          <w:lang w:val="en-US"/>
        </w:rPr>
        <w:t>, containing tree coordinates, heights, and diameters. After parsing the database and constructing a numpy spacial grid of cells, with some cells being trees and some being open area, each tree is assigned a density value based on the number of and distance to nearby trees using computations from a density kernel.</w:t>
      </w:r>
    </w:p>
    <w:p w:rsidR="007122A8" w:rsidRDefault="007122A8" w:rsidP="007122A8">
      <w:pPr>
        <w:pStyle w:val="BodyText"/>
        <w:rPr>
          <w:lang w:val="en-US"/>
        </w:rPr>
      </w:pPr>
      <w:r>
        <w:rPr>
          <w:lang w:val="en-US"/>
        </w:rPr>
        <w:t>A 3x3 “home” area is designated at the center of the forest, where all UAVs ar</w:t>
      </w:r>
      <w:r w:rsidR="004E75C5">
        <w:rPr>
          <w:lang w:val="en-US"/>
        </w:rPr>
        <w:t xml:space="preserve">e deployed from and return to. Each UAV gets deployed to a random cell on the grid, assuring special coverage across the forest. </w:t>
      </w:r>
      <w:r>
        <w:rPr>
          <w:lang w:val="en-US"/>
        </w:rPr>
        <w:t xml:space="preserve">The computations of each UAV runs </w:t>
      </w:r>
      <w:r>
        <w:rPr>
          <w:lang w:val="en-US"/>
        </w:rPr>
        <w:t xml:space="preserve">as a separate task on a </w:t>
      </w:r>
      <w:r w:rsidR="00D63772">
        <w:rPr>
          <w:lang w:val="en-US"/>
        </w:rPr>
        <w:t>separate</w:t>
      </w:r>
      <w:r>
        <w:rPr>
          <w:lang w:val="en-US"/>
        </w:rPr>
        <w:t xml:space="preserve"> thread, thus establishi</w:t>
      </w:r>
      <w:r w:rsidR="004E75C5">
        <w:rPr>
          <w:lang w:val="en-US"/>
        </w:rPr>
        <w:t>ng a distributed swarm network. Each UAV has access to limited fuel and must return to the home area before the fuel runs out. The fuel depletes proportionally to the distance the drone travels, and the drone must also spend fuel to measure the DBH value of a tree. After returning home, a UAV may be redeployed and its fuel will be refilled.</w:t>
      </w:r>
    </w:p>
    <w:p w:rsidR="004E75C5" w:rsidRDefault="004E75C5" w:rsidP="004E75C5">
      <w:pPr>
        <w:pStyle w:val="BodyText"/>
        <w:rPr>
          <w:lang w:val="en-US"/>
        </w:rPr>
      </w:pPr>
      <w:r>
        <w:rPr>
          <w:lang w:val="en-US"/>
        </w:rPr>
        <w:t xml:space="preserve">Throughout the simulation, each UAV only has access to nearby forest information within a specified radius. This allows for the forest environment to be scaled up while maintaining efficient UAV decision making. </w:t>
      </w:r>
    </w:p>
    <w:p w:rsidR="006D3408" w:rsidRDefault="006D3408" w:rsidP="006D3408">
      <w:pPr>
        <w:pStyle w:val="BodyText"/>
        <w:rPr>
          <w:lang w:val="en-US"/>
        </w:rPr>
      </w:pPr>
      <w:r>
        <w:rPr>
          <w:lang w:val="en-US"/>
        </w:rPr>
        <w:t>The swarm is limited to 3 UAVs, each of which are deployed once, resulting in a small amount of collected data points. The limited number of collected data points increases relative the information value each tree holds, thus increasing the importance of careful tree selection.</w:t>
      </w:r>
    </w:p>
    <w:p w:rsidR="005C6CFD" w:rsidRDefault="006403B6" w:rsidP="005C6CFD">
      <w:pPr>
        <w:pStyle w:val="BodyText"/>
        <w:keepNext/>
        <w:jc w:val="center"/>
      </w:pPr>
      <w:r>
        <w:rPr>
          <w:noProof/>
          <w:lang w:val="en-US" w:eastAsia="en-US"/>
        </w:rPr>
        <w:drawing>
          <wp:inline distT="0" distB="0" distL="0" distR="0" wp14:anchorId="06547909" wp14:editId="71B411C7">
            <wp:extent cx="2200275" cy="2208796"/>
            <wp:effectExtent l="0" t="0" r="0" b="1270"/>
            <wp:docPr id="56" name="Picture 55"/>
            <wp:cNvGraphicFramePr/>
            <a:graphic xmlns:a="http://purl.oclc.org/ooxml/drawingml/main">
              <a:graphicData uri="http://purl.oclc.org/ooxml/drawingml/picture">
                <pic:pic xmlns:pic="http://purl.oclc.org/ooxml/drawingml/picture">
                  <pic:nvPicPr>
                    <pic:cNvPr id="56" name="Picture 55"/>
                    <pic:cNvPicPr/>
                  </pic:nvPicPr>
                  <pic:blipFill>
                    <a:blip r:embed="rId9"/>
                    <a:stretch/>
                  </pic:blipFill>
                  <pic:spPr>
                    <a:xfrm>
                      <a:off x="0" y="0"/>
                      <a:ext cx="2221085" cy="2229687"/>
                    </a:xfrm>
                    <a:prstGeom prst="rect">
                      <a:avLst/>
                    </a:prstGeom>
                    <a:ln w="0">
                      <a:noFill/>
                    </a:ln>
                  </pic:spPr>
                </pic:pic>
              </a:graphicData>
            </a:graphic>
          </wp:inline>
        </w:drawing>
      </w:r>
    </w:p>
    <w:p w:rsidR="006403B6" w:rsidRPr="005C6CFD" w:rsidRDefault="005C6CFD" w:rsidP="005C6CFD">
      <w:pPr>
        <w:pStyle w:val="Caption"/>
      </w:pPr>
      <w:r>
        <w:t xml:space="preserve">Figure </w:t>
      </w:r>
      <w:fldSimple w:instr=" SEQ Figure \* ARABIC ">
        <w:r w:rsidR="00FB1577">
          <w:rPr>
            <w:noProof/>
          </w:rPr>
          <w:t>1</w:t>
        </w:r>
      </w:fldSimple>
      <w:r>
        <w:t xml:space="preserve"> - </w:t>
      </w:r>
      <w:r w:rsidRPr="005C6CFD">
        <w:t>This image shows a simulation using more drones different shaped forest than the environment used in this paper. The shade of red represents the tree density.</w:t>
      </w:r>
    </w:p>
    <w:p w:rsidR="009303D9" w:rsidRPr="005B520E" w:rsidRDefault="004E75C5" w:rsidP="00ED0149">
      <w:pPr>
        <w:pStyle w:val="Heading2"/>
      </w:pPr>
      <w:r>
        <w:t>Potential Field Overlay</w:t>
      </w:r>
    </w:p>
    <w:p w:rsidR="009303D9" w:rsidRPr="004B0B44" w:rsidRDefault="004B0B44" w:rsidP="00E7596C">
      <w:pPr>
        <w:pStyle w:val="BodyText"/>
        <w:rPr>
          <w:lang w:val="en-US"/>
        </w:rPr>
      </w:pPr>
      <w:r>
        <w:rPr>
          <w:lang w:val="en-US"/>
        </w:rPr>
        <w:t xml:space="preserve">The UAV tree selection process makes use of potential field maximums. The information field holds the information value of each nearby </w:t>
      </w:r>
      <w:r w:rsidR="00C90C78">
        <w:rPr>
          <w:lang w:val="en-US"/>
        </w:rPr>
        <w:t xml:space="preserve">cell, which is computed using the </w:t>
      </w:r>
      <w:r>
        <w:rPr>
          <w:lang w:val="en-US"/>
        </w:rPr>
        <w:t xml:space="preserve">algorithms described in the next section. The proximity field is pre-defined, favoring closer cells over further cells. The two potential fields </w:t>
      </w:r>
      <w:r>
        <w:rPr>
          <w:lang w:val="en-US"/>
        </w:rPr>
        <w:lastRenderedPageBreak/>
        <w:t>are combined with a weighted sum, and the UAV chooses the cell with the greatest value, represented as the darkest cell in Figure 2.</w:t>
      </w:r>
    </w:p>
    <w:p w:rsidR="00C90C78" w:rsidRDefault="00C90C78" w:rsidP="00C90C78">
      <w:pPr>
        <w:pStyle w:val="BodyText"/>
        <w:ind w:firstLine="0pt"/>
        <w:jc w:val="start"/>
        <w:rPr>
          <w:lang w:val="en-US"/>
        </w:rPr>
      </w:pPr>
      <w:r w:rsidRPr="004B0B44">
        <w:rPr>
          <w:noProof/>
          <w:lang w:val="en-US" w:eastAsia="en-US"/>
        </w:rPr>
        <w:drawing>
          <wp:anchor distT="0" distB="0" distL="114300" distR="114300" simplePos="0" relativeHeight="251658752" behindDoc="0" locked="0" layoutInCell="1" allowOverlap="1">
            <wp:simplePos x="0" y="0"/>
            <wp:positionH relativeFrom="column">
              <wp:posOffset>18415</wp:posOffset>
            </wp:positionH>
            <wp:positionV relativeFrom="paragraph">
              <wp:posOffset>10795</wp:posOffset>
            </wp:positionV>
            <wp:extent cx="1508760" cy="1516380"/>
            <wp:effectExtent l="0" t="0" r="0" b="7620"/>
            <wp:wrapSquare wrapText="bothSides"/>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0">
                      <a:extLst>
                        <a:ext uri="{28A0092B-C50C-407E-A947-70E740481C1C}">
                          <a14:useLocalDpi xmlns:a14="http://schemas.microsoft.com/office/drawing/2010/main" val="0"/>
                        </a:ext>
                      </a:extLst>
                    </a:blip>
                    <a:srcRect l="1.462%" t="4.623%" r="1.952%" b="3.351%"/>
                    <a:stretch/>
                  </pic:blipFill>
                  <pic:spPr bwMode="auto">
                    <a:xfrm>
                      <a:off x="0" y="0"/>
                      <a:ext cx="1508760" cy="1516380"/>
                    </a:xfrm>
                    <a:prstGeom prst="rect">
                      <a:avLst/>
                    </a:prstGeom>
                    <a:ln>
                      <a:noFill/>
                    </a:ln>
                    <a:extLst>
                      <a:ext uri="{53640926-AAD7-44D8-BBD7-CCE9431645EC}">
                        <a14:shadowObscured xmlns:a14="http://schemas.microsoft.com/office/drawing/2010/main"/>
                      </a:ext>
                    </a:extLst>
                  </pic:spPr>
                </pic:pic>
              </a:graphicData>
            </a:graphic>
          </wp:anchor>
        </w:drawing>
      </w:r>
      <w:r>
        <w:rPr>
          <w:lang w:val="en-US"/>
        </w:rPr>
        <w:t>Overlaying potential fields allows for changes in UAV decision making to be easily implemented if additional constraints are placed or different forms of information are introduced.</w:t>
      </w:r>
    </w:p>
    <w:p w:rsidR="005C6CFD" w:rsidRDefault="005C6CFD" w:rsidP="00C90C78">
      <w:pPr>
        <w:pStyle w:val="BodyText"/>
        <w:ind w:firstLine="0pt"/>
        <w:jc w:val="start"/>
        <w:rPr>
          <w:lang w:val="en-US"/>
        </w:rPr>
      </w:pPr>
    </w:p>
    <w:p w:rsidR="005C6CFD" w:rsidRDefault="005C6CFD" w:rsidP="00C90C78">
      <w:pPr>
        <w:pStyle w:val="BodyText"/>
        <w:ind w:firstLine="0pt"/>
        <w:jc w:val="start"/>
        <w:rPr>
          <w:lang w:val="en-US"/>
        </w:rPr>
      </w:pPr>
    </w:p>
    <w:p w:rsidR="005C6CFD" w:rsidRDefault="006D7CA7" w:rsidP="00C90C78">
      <w:pPr>
        <w:pStyle w:val="BodyText"/>
        <w:ind w:firstLine="0pt"/>
        <w:jc w:val="start"/>
        <w:rPr>
          <w:lang w:val="en-US"/>
        </w:rPr>
      </w:pPr>
      <w:r>
        <w:rPr>
          <w:noProof/>
          <w:lang w:val="en-US" w:eastAsia="en-US"/>
        </w:rPr>
        <w:drawing>
          <wp:anchor distT="0" distB="0" distL="114300" distR="114300" simplePos="0" relativeHeight="251661824" behindDoc="0" locked="0" layoutInCell="1" allowOverlap="1" wp14:anchorId="5C5481DE" wp14:editId="310709F3">
            <wp:simplePos x="0" y="0"/>
            <wp:positionH relativeFrom="column">
              <wp:posOffset>591185</wp:posOffset>
            </wp:positionH>
            <wp:positionV relativeFrom="paragraph">
              <wp:posOffset>102235</wp:posOffset>
            </wp:positionV>
            <wp:extent cx="440055" cy="143510"/>
            <wp:effectExtent l="0" t="0" r="0" b="8890"/>
            <wp:wrapSquare wrapText="bothSides"/>
            <wp:docPr id="9" name="Text Box 9"/>
            <wp:cNvGraphicFramePr/>
            <a:graphic xmlns:a="http://purl.oclc.org/ooxml/drawingml/main">
              <a:graphicData uri="http://schemas.microsoft.com/office/word/2010/wordprocessingShape">
                <wp:wsp>
                  <wp:cNvSpPr txBox="1"/>
                  <wp:spPr>
                    <a:xfrm>
                      <a:off x="0" y="0"/>
                      <a:ext cx="440055" cy="143510"/>
                    </a:xfrm>
                    <a:prstGeom prst="rect">
                      <a:avLst/>
                    </a:prstGeom>
                    <a:solidFill>
                      <a:prstClr val="white"/>
                    </a:solidFill>
                    <a:ln>
                      <a:noFill/>
                    </a:ln>
                  </wp:spPr>
                  <wp:txbx>
                    <wne:txbxContent>
                      <w:p w:rsidR="005C6CFD" w:rsidRPr="00E90375" w:rsidRDefault="005C6CFD" w:rsidP="005C6CFD">
                        <w:pPr>
                          <w:pStyle w:val="Caption"/>
                          <w:jc w:val="start"/>
                          <w:rPr>
                            <w:noProof/>
                            <w:spacing w:val="-1"/>
                            <w:sz w:val="20"/>
                            <w:szCs w:val="20"/>
                          </w:rPr>
                        </w:pPr>
                        <w:r>
                          <w:t xml:space="preserve">Figure </w:t>
                        </w:r>
                        <w:fldSimple w:instr=" SEQ Figure \* ARABIC ">
                          <w:r w:rsidR="00FB1577">
                            <w:rPr>
                              <w:noProof/>
                            </w:rPr>
                            <w:t>2</w:t>
                          </w:r>
                        </w:fldSimple>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rsidR="006D7CA7" w:rsidRDefault="006D7CA7" w:rsidP="006D7CA7">
      <w:pPr>
        <w:pStyle w:val="Heading2"/>
        <w:numPr>
          <w:ilvl w:val="0"/>
          <w:numId w:val="0"/>
        </w:numPr>
      </w:pPr>
    </w:p>
    <w:p w:rsidR="00D63772" w:rsidRPr="00D63772" w:rsidRDefault="00D63772" w:rsidP="00D63772">
      <w:pPr>
        <w:pStyle w:val="Heading2"/>
      </w:pPr>
      <w:r>
        <w:t>Performance Metric</w:t>
      </w:r>
    </w:p>
    <w:p w:rsidR="00D63772" w:rsidRPr="001D2997" w:rsidRDefault="00D63772" w:rsidP="00D63772">
      <w:pPr>
        <w:pStyle w:val="BodyText"/>
        <w:spacing w:line="12pt" w:lineRule="auto"/>
        <w:ind w:firstLine="0pt"/>
        <w:rPr>
          <w:lang w:val="en-US"/>
        </w:rPr>
      </w:pPr>
      <w:r>
        <w:rPr>
          <w:lang w:val="en-US"/>
        </w:rPr>
        <w:tab/>
      </w:r>
      <w:r w:rsidR="001D2997">
        <w:rPr>
          <w:lang w:val="en-US"/>
        </w:rPr>
        <w:t>The performance of the simulation is evaluated based on the data points (trees) collected. Gaussian Regression is used to compute a trend function relating density and height to tree diameter by fitting the sampled data points. The difference between the predicted trend function and the actual DBH values is then evaluated using mean squared error. The MSE difference is the sole metric of the simulation.</w:t>
      </w:r>
    </w:p>
    <w:p w:rsidR="009303D9" w:rsidRDefault="00D63772" w:rsidP="006B6B66">
      <w:pPr>
        <w:pStyle w:val="Heading1"/>
      </w:pPr>
      <w:r>
        <w:t>Information Value Algorithms</w:t>
      </w:r>
    </w:p>
    <w:p w:rsidR="009303D9" w:rsidRPr="00D63772" w:rsidRDefault="00D63772" w:rsidP="00E7596C">
      <w:pPr>
        <w:pStyle w:val="BodyText"/>
        <w:rPr>
          <w:lang w:val="en-US"/>
        </w:rPr>
      </w:pPr>
      <w:r>
        <w:rPr>
          <w:lang w:val="en-US"/>
        </w:rPr>
        <w:t>This section describes different methods used to compute the information value of a given cell, which is the main influence of UAV tree selection.</w:t>
      </w:r>
    </w:p>
    <w:p w:rsidR="009303D9" w:rsidRDefault="00001E0F" w:rsidP="00ED0149">
      <w:pPr>
        <w:pStyle w:val="Heading2"/>
      </w:pPr>
      <w:r>
        <w:t>Random Information Value</w:t>
      </w:r>
    </w:p>
    <w:p w:rsidR="009303D9" w:rsidRPr="00D63772" w:rsidRDefault="00D63772" w:rsidP="00E7596C">
      <w:pPr>
        <w:pStyle w:val="BodyText"/>
        <w:rPr>
          <w:lang w:val="en-US"/>
        </w:rPr>
      </w:pPr>
      <w:r>
        <w:rPr>
          <w:lang w:val="en-US"/>
        </w:rPr>
        <w:t>This algorithm is a control for a baseline comparison</w:t>
      </w:r>
      <w:r w:rsidR="001D2997">
        <w:rPr>
          <w:lang w:val="en-US"/>
        </w:rPr>
        <w:t>. The information value of each nearby cell is completely randomized.</w:t>
      </w:r>
    </w:p>
    <w:p w:rsidR="009303D9" w:rsidRDefault="001D2997" w:rsidP="00ED0149">
      <w:pPr>
        <w:pStyle w:val="Heading2"/>
      </w:pPr>
      <w:r>
        <w:t>Information Value</w:t>
      </w:r>
      <w:r w:rsidR="00001E0F">
        <w:t xml:space="preserve"> from Threshold</w:t>
      </w:r>
    </w:p>
    <w:p w:rsidR="001D2997" w:rsidRDefault="006D7CA7" w:rsidP="001D2997">
      <w:pPr>
        <w:pStyle w:val="bulletlist"/>
        <w:numPr>
          <w:ilvl w:val="0"/>
          <w:numId w:val="0"/>
        </w:numPr>
        <w:rPr>
          <w:lang w:val="en-US"/>
        </w:rPr>
      </w:pPr>
      <w:r>
        <w:rPr>
          <w:noProof/>
          <w:lang w:val="en-US" w:eastAsia="en-US"/>
        </w:rPr>
        <w:drawing>
          <wp:anchor distT="0" distB="0" distL="114300" distR="114300" simplePos="0" relativeHeight="251663872" behindDoc="0" locked="0" layoutInCell="1" allowOverlap="1" wp14:anchorId="1E58573D" wp14:editId="3E178E5C">
            <wp:simplePos x="0" y="0"/>
            <wp:positionH relativeFrom="column">
              <wp:posOffset>0</wp:posOffset>
            </wp:positionH>
            <wp:positionV relativeFrom="paragraph">
              <wp:posOffset>3105785</wp:posOffset>
            </wp:positionV>
            <wp:extent cx="914400" cy="635"/>
            <wp:effectExtent l="0" t="0" r="0" b="8255"/>
            <wp:wrapSquare wrapText="bothSides"/>
            <wp:docPr id="11" name="Text Box 11"/>
            <wp:cNvGraphicFramePr/>
            <a:graphic xmlns:a="http://purl.oclc.org/ooxml/drawingml/main">
              <a:graphicData uri="http://schemas.microsoft.com/office/word/2010/wordprocessingShape">
                <wp:wsp>
                  <wp:cNvSpPr txBox="1"/>
                  <wp:spPr>
                    <a:xfrm>
                      <a:off x="0" y="0"/>
                      <a:ext cx="914400" cy="635"/>
                    </a:xfrm>
                    <a:prstGeom prst="rect">
                      <a:avLst/>
                    </a:prstGeom>
                    <a:solidFill>
                      <a:prstClr val="white"/>
                    </a:solidFill>
                    <a:ln>
                      <a:noFill/>
                    </a:ln>
                  </wp:spPr>
                  <wp:txbx>
                    <wne:txbxContent>
                      <w:p w:rsidR="006D7CA7" w:rsidRPr="00EC41F4" w:rsidRDefault="006D7CA7" w:rsidP="006D7CA7">
                        <w:pPr>
                          <w:pStyle w:val="Caption"/>
                          <w:rPr>
                            <w:noProof/>
                            <w:spacing w:val="-1"/>
                            <w:sz w:val="20"/>
                            <w:szCs w:val="20"/>
                          </w:rPr>
                        </w:pPr>
                        <w:r>
                          <w:t xml:space="preserve">Figure </w:t>
                        </w:r>
                        <w:fldSimple w:instr=" SEQ Figure \* ARABIC ">
                          <w:r w:rsidR="00FB1577">
                            <w:rPr>
                              <w:noProof/>
                            </w:rPr>
                            <w:t>3</w:t>
                          </w:r>
                        </w:fldSimple>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F951CF" w:rsidRPr="001D2997">
        <w:rPr>
          <w:noProof/>
          <w:lang w:val="en-US" w:eastAsia="en-US"/>
        </w:rPr>
        <w:drawing>
          <wp:anchor distT="0" distB="0" distL="114300" distR="114300" simplePos="0" relativeHeight="251659776" behindDoc="0" locked="0" layoutInCell="1" allowOverlap="1">
            <wp:simplePos x="0" y="0"/>
            <wp:positionH relativeFrom="margin">
              <wp:align>left</wp:align>
            </wp:positionH>
            <wp:positionV relativeFrom="paragraph">
              <wp:posOffset>1040130</wp:posOffset>
            </wp:positionV>
            <wp:extent cx="762635" cy="2164080"/>
            <wp:effectExtent l="0" t="0" r="0" b="7620"/>
            <wp:wrapSquare wrapText="bothSides"/>
            <wp:docPr id="57" name="Picture 56"/>
            <wp:cNvGraphicFramePr/>
            <a:graphic xmlns:a="http://purl.oclc.org/ooxml/drawingml/main">
              <a:graphicData uri="http://purl.oclc.org/ooxml/drawingml/picture">
                <pic:pic xmlns:pic="http://purl.oclc.org/ooxml/drawingml/picture">
                  <pic:nvPicPr>
                    <pic:cNvPr id="57" name="Picture 56"/>
                    <pic:cNvPicPr/>
                  </pic:nvPicPr>
                  <pic:blipFill>
                    <a:blip r:embed="rId11">
                      <a:extLst>
                        <a:ext uri="{28A0092B-C50C-407E-A947-70E740481C1C}">
                          <a14:useLocalDpi xmlns:a14="http://schemas.microsoft.com/office/drawing/2010/main" val="0"/>
                        </a:ext>
                      </a:extLst>
                    </a:blip>
                    <a:stretch/>
                  </pic:blipFill>
                  <pic:spPr>
                    <a:xfrm>
                      <a:off x="0" y="0"/>
                      <a:ext cx="762635" cy="2164080"/>
                    </a:xfrm>
                    <a:prstGeom prst="rect">
                      <a:avLst/>
                    </a:prstGeom>
                    <a:ln w="0">
                      <a:noFill/>
                    </a:ln>
                  </pic:spPr>
                </pic:pic>
              </a:graphicData>
            </a:graphic>
            <wp14:sizeRelH relativeFrom="margin">
              <wp14:pctWidth>0%</wp14:pctWidth>
            </wp14:sizeRelH>
            <wp14:sizeRelV relativeFrom="margin">
              <wp14:pctHeight>0%</wp14:pctHeight>
            </wp14:sizeRelV>
          </wp:anchor>
        </w:drawing>
      </w:r>
      <w:r w:rsidR="001D2997">
        <w:rPr>
          <w:lang w:val="en-US"/>
        </w:rPr>
        <w:tab/>
        <w:t xml:space="preserve">This algorithm does not consider the DBH value of the sampled tree, and only aims to sample trees across the range of tree heights and densities. A 2D grid with an X axis of density and Y axis of height keeps track of the information value of every (height, density) coordinate. The information of a coordinate is solely dependent on the previously collected coordinates. </w:t>
      </w:r>
    </w:p>
    <w:p w:rsidR="00F951CF" w:rsidRDefault="001D2997" w:rsidP="001D2997">
      <w:pPr>
        <w:pStyle w:val="bulletlist"/>
        <w:numPr>
          <w:ilvl w:val="0"/>
          <w:numId w:val="0"/>
        </w:numPr>
        <w:rPr>
          <w:lang w:val="en-US"/>
        </w:rPr>
      </w:pPr>
      <w:r>
        <w:rPr>
          <w:lang w:val="en-US"/>
        </w:rPr>
        <w:t xml:space="preserve">Each </w:t>
      </w:r>
      <w:r w:rsidR="00F951CF">
        <w:rPr>
          <w:lang w:val="en-US"/>
        </w:rPr>
        <w:t xml:space="preserve">sampled tree is plotted on the threshold as a (height, density) coordinate, signifying the coordinate now contains very little </w:t>
      </w:r>
      <w:r w:rsidR="00001E0F">
        <w:rPr>
          <w:lang w:val="en-US"/>
        </w:rPr>
        <w:t xml:space="preserve">additional </w:t>
      </w:r>
      <w:r w:rsidR="00F951CF">
        <w:rPr>
          <w:lang w:val="en-US"/>
        </w:rPr>
        <w:t>information, along with a small surrounding radius to show that the information value of nearby coordinates has also reduced. This is because to build an accurate trend function, a wide spread of tree heights and densities must be sampled. Gathering many data points with similar heights and densities does not provide any additional insight about the overall trend of the forest stand.</w:t>
      </w:r>
    </w:p>
    <w:p w:rsidR="00F951CF" w:rsidRDefault="00F951CF" w:rsidP="001D2997">
      <w:pPr>
        <w:pStyle w:val="bulletlist"/>
        <w:numPr>
          <w:ilvl w:val="0"/>
          <w:numId w:val="0"/>
        </w:numPr>
        <w:rPr>
          <w:lang w:val="en-US"/>
        </w:rPr>
      </w:pPr>
    </w:p>
    <w:p w:rsidR="00F951CF" w:rsidRDefault="00F951CF" w:rsidP="001D2997">
      <w:pPr>
        <w:pStyle w:val="bulletlist"/>
        <w:numPr>
          <w:ilvl w:val="0"/>
          <w:numId w:val="0"/>
        </w:numPr>
        <w:rPr>
          <w:lang w:val="en-US"/>
        </w:rPr>
      </w:pPr>
    </w:p>
    <w:tbl>
      <w:tblPr>
        <w:tblStyle w:val="TableGrid"/>
        <w:tblW w:w="62.05pt" w:type="dxa"/>
        <w:tblLook w:firstRow="1" w:lastRow="0" w:firstColumn="1" w:lastColumn="0" w:noHBand="0" w:noVBand="1"/>
      </w:tblPr>
      <w:tblGrid>
        <w:gridCol w:w="1241"/>
      </w:tblGrid>
      <w:tr w:rsidR="00F951CF" w:rsidTr="00001E0F">
        <w:trPr>
          <w:trHeight w:val="244"/>
        </w:trPr>
        <w:tc>
          <w:tcPr>
            <w:tcW w:w="0pt" w:type="dxa"/>
            <w:tcBorders>
              <w:top w:val="nil"/>
              <w:start w:val="nil"/>
              <w:bottom w:val="nil"/>
              <w:end w:val="nil"/>
            </w:tcBorders>
            <w:tcMar>
              <w:top w:w="2.15pt" w:type="dxa"/>
              <w:start w:w="0pt" w:type="dxa"/>
              <w:end w:w="0pt" w:type="dxa"/>
            </w:tcMar>
          </w:tcPr>
          <w:p w:rsidR="00F951CF" w:rsidRDefault="00F951CF" w:rsidP="00F951CF">
            <w:pPr>
              <w:pStyle w:val="bulletlist"/>
              <w:numPr>
                <w:ilvl w:val="0"/>
                <w:numId w:val="0"/>
              </w:numPr>
              <w:jc w:val="center"/>
              <w:rPr>
                <w:lang w:val="en-US"/>
              </w:rPr>
            </w:pPr>
            <w:r w:rsidRPr="00F951CF">
              <w:rPr>
                <w:sz w:val="14"/>
                <w:lang w:val="en-US"/>
              </w:rPr>
              <w:t>Figure 3 - Threshold</w:t>
            </w:r>
          </w:p>
        </w:tc>
      </w:tr>
    </w:tbl>
    <w:p w:rsidR="009303D9" w:rsidRPr="005B520E" w:rsidRDefault="00001E0F" w:rsidP="00ED0149">
      <w:pPr>
        <w:pStyle w:val="Heading2"/>
      </w:pPr>
      <w:r>
        <w:t>Information Value from Gaussian Regression</w:t>
      </w:r>
    </w:p>
    <w:p w:rsidR="00B360E6" w:rsidRDefault="00163ECC" w:rsidP="00B360E6">
      <w:pPr>
        <w:pStyle w:val="BodyText"/>
        <w:rPr>
          <w:lang w:val="en-US"/>
        </w:rPr>
      </w:pPr>
      <w:r>
        <w:rPr>
          <w:lang w:val="en-US"/>
        </w:rPr>
        <w:t xml:space="preserve">Gaussian Regressions are unique in that they not only </w:t>
      </w:r>
      <w:r w:rsidR="00B360E6">
        <w:rPr>
          <w:lang w:val="en-US"/>
        </w:rPr>
        <w:t>determine the curve of best fit for a set of points, but also the information entropy (uncertainty) of the prediction of each data point. Building a good trend function requires minimizing the amount of information entropy for the curve prediction. Thus, utilizing Gaussian Regression to choose data points with minimal information entropy directly works towards building a good trend function. The information value of a tree can be quantified simply as the amount of</w:t>
      </w:r>
      <w:r w:rsidR="00F22C18">
        <w:rPr>
          <w:lang w:val="en-US"/>
        </w:rPr>
        <w:t xml:space="preserve"> uncertainty of the Gaussian Regression</w:t>
      </w:r>
      <w:r w:rsidR="00B360E6">
        <w:rPr>
          <w:lang w:val="en-US"/>
        </w:rPr>
        <w:t xml:space="preserve"> at the respective (height, density, DBH) coordinate in 3D space.</w:t>
      </w:r>
      <w:r w:rsidR="00F22C18">
        <w:rPr>
          <w:lang w:val="en-US"/>
        </w:rPr>
        <w:t xml:space="preserve"> </w:t>
      </w:r>
    </w:p>
    <w:p w:rsidR="006D7CA7" w:rsidRDefault="00CF2458" w:rsidP="006D7CA7">
      <w:pPr>
        <w:pStyle w:val="BodyText"/>
        <w:rPr>
          <w:lang w:val="en-US"/>
        </w:rPr>
      </w:pPr>
      <w:r>
        <w:rPr>
          <w:lang w:val="en-US"/>
        </w:rPr>
        <w:t xml:space="preserve">An initial attempt </w:t>
      </w:r>
      <w:r w:rsidR="005C6CFD">
        <w:rPr>
          <w:lang w:val="en-US"/>
        </w:rPr>
        <w:t xml:space="preserve">at </w:t>
      </w:r>
      <w:r>
        <w:rPr>
          <w:lang w:val="en-US"/>
        </w:rPr>
        <w:t>Gaussian Regression of randomly selected points showed that there was very little correlation between density and DBH, high correlation between height and DBH. It also yielded a result with a constant and low uncertainty throughout the graph</w:t>
      </w:r>
      <w:r w:rsidR="005C6CFD">
        <w:rPr>
          <w:lang w:val="en-US"/>
        </w:rPr>
        <w:t xml:space="preserve"> (Fig. 4)</w:t>
      </w:r>
      <w:r>
        <w:rPr>
          <w:lang w:val="en-US"/>
        </w:rPr>
        <w:t xml:space="preserve">, suggesting the model required tuning to yield accurate information entropy data. </w:t>
      </w:r>
    </w:p>
    <w:p w:rsidR="006D7CA7" w:rsidRDefault="006D7CA7" w:rsidP="00CF2458">
      <w:pPr>
        <w:pStyle w:val="BodyText"/>
        <w:rPr>
          <w:lang w:val="en-US"/>
        </w:rPr>
      </w:pPr>
    </w:p>
    <w:p w:rsidR="006D7CA7" w:rsidRDefault="005C6CFD" w:rsidP="006D7CA7">
      <w:pPr>
        <w:pStyle w:val="BodyText"/>
        <w:keepNext/>
        <w:jc w:val="center"/>
      </w:pPr>
      <w:r>
        <w:rPr>
          <w:noProof/>
          <w:lang w:val="en-US" w:eastAsia="en-US"/>
        </w:rPr>
        <w:drawing>
          <wp:inline distT="0" distB="0" distL="0" distR="0">
            <wp:extent cx="1896322" cy="1616970"/>
            <wp:effectExtent l="0" t="0" r="8890" b="254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3DGaussian-NoTuning.png"/>
                    <pic:cNvPicPr/>
                  </pic:nvPicPr>
                  <pic:blipFill rotWithShape="1">
                    <a:blip r:embed="rId12" cstate="print">
                      <a:extLst>
                        <a:ext uri="{28A0092B-C50C-407E-A947-70E740481C1C}">
                          <a14:useLocalDpi xmlns:a14="http://schemas.microsoft.com/office/drawing/2010/main" val="0"/>
                        </a:ext>
                      </a:extLst>
                    </a:blip>
                    <a:srcRect l="12.197%" t="4.637%" r="9.74%" b="6.806%"/>
                    <a:stretch/>
                  </pic:blipFill>
                  <pic:spPr bwMode="auto">
                    <a:xfrm>
                      <a:off x="0" y="0"/>
                      <a:ext cx="1924962" cy="1641391"/>
                    </a:xfrm>
                    <a:prstGeom prst="rect">
                      <a:avLst/>
                    </a:prstGeom>
                    <a:ln>
                      <a:noFill/>
                    </a:ln>
                    <a:extLst>
                      <a:ext uri="{53640926-AAD7-44D8-BBD7-CCE9431645EC}">
                        <a14:shadowObscured xmlns:a14="http://schemas.microsoft.com/office/drawing/2010/main"/>
                      </a:ext>
                    </a:extLst>
                  </pic:spPr>
                </pic:pic>
              </a:graphicData>
            </a:graphic>
          </wp:inline>
        </w:drawing>
      </w:r>
    </w:p>
    <w:p w:rsidR="00FB1577" w:rsidRPr="00FB1577" w:rsidRDefault="006D7CA7" w:rsidP="00FB1577">
      <w:pPr>
        <w:pStyle w:val="Caption"/>
      </w:pPr>
      <w:r>
        <w:t xml:space="preserve">Figure </w:t>
      </w:r>
      <w:fldSimple w:instr=" SEQ Figure \* ARABIC ">
        <w:r w:rsidR="00FB1577">
          <w:rPr>
            <w:noProof/>
          </w:rPr>
          <w:t>4</w:t>
        </w:r>
      </w:fldSimple>
      <w:r w:rsidR="00FB1577">
        <w:t>, X Height, Y Density, Z DBH (Note the lack of correlation between Y and Z)</w:t>
      </w:r>
    </w:p>
    <w:p w:rsidR="00F22C18" w:rsidRDefault="00CF2458" w:rsidP="006D7CA7">
      <w:pPr>
        <w:pStyle w:val="BodyText"/>
        <w:rPr>
          <w:lang w:val="en-US"/>
        </w:rPr>
      </w:pPr>
      <w:r>
        <w:rPr>
          <w:lang w:val="en-US"/>
        </w:rPr>
        <w:t xml:space="preserve">Since density did not have much of an impact on DBH values, it could be ignored during the tuning process and tuning could </w:t>
      </w:r>
      <w:r w:rsidR="005C6CFD">
        <w:rPr>
          <w:lang w:val="en-US"/>
        </w:rPr>
        <w:t>be done in 2D (height and DBH).</w:t>
      </w:r>
    </w:p>
    <w:p w:rsidR="00FB1577" w:rsidRDefault="006D7CA7" w:rsidP="00FB1577">
      <w:pPr>
        <w:pStyle w:val="BodyText"/>
        <w:rPr>
          <w:lang w:val="en-US"/>
        </w:rPr>
      </w:pPr>
      <w:r>
        <w:rPr>
          <w:lang w:val="en-US"/>
        </w:rPr>
        <w:t xml:space="preserve">Different </w:t>
      </w:r>
      <w:r w:rsidR="0048139E">
        <w:rPr>
          <w:lang w:val="en-US"/>
        </w:rPr>
        <w:t>hyper parameters</w:t>
      </w:r>
      <w:r>
        <w:rPr>
          <w:lang w:val="en-US"/>
        </w:rPr>
        <w:t xml:space="preserve"> for the smoothness, length scale, noise level, and kernel width were tested with various number of training dataset sizes to yield</w:t>
      </w:r>
      <w:r w:rsidR="007C1BD8">
        <w:rPr>
          <w:lang w:val="en-US"/>
        </w:rPr>
        <w:t xml:space="preserve"> smooth</w:t>
      </w:r>
      <w:r>
        <w:rPr>
          <w:lang w:val="en-US"/>
        </w:rPr>
        <w:t xml:space="preserve"> results </w:t>
      </w:r>
      <w:r w:rsidR="007C1BD8">
        <w:rPr>
          <w:lang w:val="en-US"/>
        </w:rPr>
        <w:t xml:space="preserve">with larger uncertainties occurring in areas that have fewer data points or in areas with data points that significantly diverge from the general trend of the previously collected data points. </w:t>
      </w:r>
      <w:r w:rsidR="00584984">
        <w:rPr>
          <w:lang w:val="en-US"/>
        </w:rPr>
        <w:t>Figure 5 shows the</w:t>
      </w:r>
      <w:r w:rsidR="007C1BD8">
        <w:rPr>
          <w:lang w:val="en-US"/>
        </w:rPr>
        <w:t xml:space="preserve"> Gaussian Regression output with the final </w:t>
      </w:r>
      <w:r w:rsidR="0048139E">
        <w:rPr>
          <w:lang w:val="en-US"/>
        </w:rPr>
        <w:t>hyper parameters</w:t>
      </w:r>
      <w:r w:rsidR="007C1BD8">
        <w:rPr>
          <w:lang w:val="en-US"/>
        </w:rPr>
        <w:t xml:space="preserve"> for various training dataset sizes</w:t>
      </w:r>
      <w:r w:rsidR="00584984">
        <w:rPr>
          <w:lang w:val="en-US"/>
        </w:rPr>
        <w:t>.</w:t>
      </w:r>
    </w:p>
    <w:tbl>
      <w:tblPr>
        <w:tblStyle w:val="TableGrid"/>
        <w:tblW w:w="0pt" w:type="dxa"/>
        <w:tblLook w:firstRow="1" w:lastRow="0" w:firstColumn="1" w:lastColumn="0" w:noHBand="0" w:noVBand="1"/>
      </w:tblPr>
      <w:tblGrid>
        <w:gridCol w:w="5023"/>
      </w:tblGrid>
      <w:tr w:rsidR="00584984" w:rsidTr="00584984">
        <w:tc>
          <w:tcPr>
            <w:tcW w:w="251.15pt" w:type="dxa"/>
          </w:tcPr>
          <w:p w:rsidR="00584984" w:rsidRDefault="00584984" w:rsidP="00584984">
            <w:pPr>
              <w:pStyle w:val="BodyText"/>
              <w:ind w:firstLine="0pt"/>
              <w:jc w:val="center"/>
              <w:rPr>
                <w:lang w:val="en-US"/>
              </w:rPr>
            </w:pPr>
            <w:r w:rsidRPr="00584984">
              <w:rPr>
                <w:noProof/>
                <w:lang w:val="en-US" w:eastAsia="en-US"/>
              </w:rPr>
              <w:lastRenderedPageBreak/>
              <w:drawing>
                <wp:inline distT="0" distB="0" distL="0" distR="0" wp14:anchorId="112C112A" wp14:editId="4CEE262E">
                  <wp:extent cx="2692400" cy="1762658"/>
                  <wp:effectExtent l="0" t="0" r="0" b="952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710619" cy="1774586"/>
                          </a:xfrm>
                          <a:prstGeom prst="rect">
                            <a:avLst/>
                          </a:prstGeom>
                        </pic:spPr>
                      </pic:pic>
                    </a:graphicData>
                  </a:graphic>
                </wp:inline>
              </w:drawing>
            </w:r>
          </w:p>
          <w:p w:rsidR="00584984" w:rsidRDefault="00584984" w:rsidP="00584984">
            <w:pPr>
              <w:pStyle w:val="BodyText"/>
              <w:ind w:firstLine="0pt"/>
              <w:jc w:val="center"/>
              <w:rPr>
                <w:lang w:val="en-US"/>
              </w:rPr>
            </w:pPr>
            <w:r>
              <w:rPr>
                <w:lang w:val="en-US"/>
              </w:rPr>
              <w:t>7 Data Points</w:t>
            </w:r>
          </w:p>
        </w:tc>
      </w:tr>
      <w:tr w:rsidR="00584984" w:rsidTr="00584984">
        <w:tc>
          <w:tcPr>
            <w:tcW w:w="251.15pt" w:type="dxa"/>
          </w:tcPr>
          <w:p w:rsidR="00584984" w:rsidRDefault="00584984" w:rsidP="00584984">
            <w:pPr>
              <w:pStyle w:val="BodyText"/>
              <w:ind w:firstLine="0pt"/>
              <w:jc w:val="center"/>
              <w:rPr>
                <w:lang w:val="en-US"/>
              </w:rPr>
            </w:pPr>
            <w:r w:rsidRPr="00584984">
              <w:rPr>
                <w:noProof/>
                <w:lang w:val="en-US" w:eastAsia="en-US"/>
              </w:rPr>
              <w:drawing>
                <wp:inline distT="0" distB="0" distL="0" distR="0" wp14:anchorId="3BAF0FCB" wp14:editId="688C33E0">
                  <wp:extent cx="2817690" cy="1854200"/>
                  <wp:effectExtent l="0" t="0" r="1905"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821394" cy="1856638"/>
                          </a:xfrm>
                          <a:prstGeom prst="rect">
                            <a:avLst/>
                          </a:prstGeom>
                        </pic:spPr>
                      </pic:pic>
                    </a:graphicData>
                  </a:graphic>
                </wp:inline>
              </w:drawing>
            </w:r>
          </w:p>
          <w:p w:rsidR="00584984" w:rsidRDefault="00584984" w:rsidP="00584984">
            <w:pPr>
              <w:pStyle w:val="BodyText"/>
              <w:ind w:firstLine="0pt"/>
              <w:jc w:val="center"/>
              <w:rPr>
                <w:lang w:val="en-US"/>
              </w:rPr>
            </w:pPr>
            <w:r>
              <w:rPr>
                <w:lang w:val="en-US"/>
              </w:rPr>
              <w:t>20 Data Points</w:t>
            </w:r>
          </w:p>
        </w:tc>
      </w:tr>
      <w:tr w:rsidR="00584984" w:rsidTr="00584984">
        <w:tc>
          <w:tcPr>
            <w:tcW w:w="251.15pt" w:type="dxa"/>
          </w:tcPr>
          <w:p w:rsidR="00FB1577" w:rsidRDefault="00FB1577" w:rsidP="00FB1577">
            <w:pPr>
              <w:pStyle w:val="BodyText"/>
              <w:keepNext/>
              <w:ind w:firstLine="0pt"/>
              <w:jc w:val="center"/>
            </w:pPr>
            <w:r w:rsidRPr="00FB1577">
              <w:rPr>
                <w:noProof/>
                <w:lang w:val="en-US" w:eastAsia="en-US"/>
              </w:rPr>
              <w:drawing>
                <wp:inline distT="0" distB="0" distL="0" distR="0" wp14:anchorId="0FF81ACE" wp14:editId="3B227679">
                  <wp:extent cx="2692421" cy="1761067"/>
                  <wp:effectExtent l="0" t="0" r="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693863" cy="1762010"/>
                          </a:xfrm>
                          <a:prstGeom prst="rect">
                            <a:avLst/>
                          </a:prstGeom>
                        </pic:spPr>
                      </pic:pic>
                    </a:graphicData>
                  </a:graphic>
                </wp:inline>
              </w:drawing>
            </w:r>
          </w:p>
          <w:p w:rsidR="00584984" w:rsidRDefault="00584984" w:rsidP="00FB1577">
            <w:pPr>
              <w:pStyle w:val="BodyText"/>
              <w:keepNext/>
              <w:ind w:firstLine="0pt"/>
              <w:jc w:val="center"/>
              <w:rPr>
                <w:lang w:val="en-US"/>
              </w:rPr>
            </w:pPr>
            <w:r>
              <w:rPr>
                <w:lang w:val="en-US"/>
              </w:rPr>
              <w:t xml:space="preserve">40 Data Points </w:t>
            </w:r>
          </w:p>
        </w:tc>
      </w:tr>
    </w:tbl>
    <w:p w:rsidR="00FB1577" w:rsidRDefault="00FB1577" w:rsidP="00FB1577">
      <w:pPr>
        <w:pStyle w:val="Caption"/>
        <w:spacing w:after="0pt"/>
      </w:pPr>
    </w:p>
    <w:p w:rsidR="00584984" w:rsidRPr="007C1BD8" w:rsidRDefault="00FB1577" w:rsidP="00FB1577">
      <w:pPr>
        <w:pStyle w:val="Caption"/>
      </w:pPr>
      <w:r>
        <w:t xml:space="preserve">Figure </w:t>
      </w:r>
      <w:fldSimple w:instr=" SEQ Figure \* ARABIC ">
        <w:r>
          <w:rPr>
            <w:noProof/>
          </w:rPr>
          <w:t>5</w:t>
        </w:r>
      </w:fldSimple>
    </w:p>
    <w:p w:rsidR="001B3604" w:rsidRDefault="00273D63" w:rsidP="0048139E">
      <w:pPr>
        <w:pStyle w:val="Heading1"/>
      </w:pPr>
      <w:r>
        <w:t>Results</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48139E" w:rsidP="00ED0149">
      <w:pPr>
        <w:pStyle w:val="Heading2"/>
      </w:pPr>
      <w:r>
        <w:t>Data</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w:t>
      </w:r>
      <w:r w:rsidR="007D6232">
        <w:rPr>
          <w:lang w:val="en-US"/>
        </w:rPr>
        <w:t xml:space="preserve">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48139E" w:rsidP="00ED0149">
      <w:pPr>
        <w:pStyle w:val="Heading2"/>
      </w:pPr>
      <w:r>
        <w:t>Discussion</w:t>
      </w:r>
    </w:p>
    <w:p w:rsidR="00625260" w:rsidRDefault="00255CDF" w:rsidP="00625260">
      <w:pPr>
        <w:pStyle w:val="BodyText"/>
        <w:rPr>
          <w:lang w:val="en-US"/>
        </w:rPr>
      </w:pPr>
      <w:r>
        <w:rPr>
          <w:lang w:val="en-US"/>
        </w:rPr>
        <w:t xml:space="preserve">This study has shown that Gaussian Process Regression is very effective as a decision making algorithm for UAVs to minimize information entropy in a trend function. </w:t>
      </w:r>
      <w:r w:rsidR="00625260">
        <w:rPr>
          <w:lang w:val="en-US"/>
        </w:rPr>
        <w:t>GPRs can be applied to other information foraging problems that attempt to determine trend functions between various variables.</w:t>
      </w:r>
    </w:p>
    <w:p w:rsidR="00255CDF" w:rsidRDefault="00625260" w:rsidP="00513F79">
      <w:pPr>
        <w:pStyle w:val="BodyText"/>
        <w:rPr>
          <w:lang w:val="en-US"/>
        </w:rPr>
      </w:pPr>
      <w:r>
        <w:rPr>
          <w:lang w:val="en-US"/>
        </w:rPr>
        <w:t>C</w:t>
      </w:r>
      <w:r w:rsidR="00255CDF">
        <w:rPr>
          <w:lang w:val="en-US"/>
        </w:rPr>
        <w:t>urrently</w:t>
      </w:r>
      <w:r>
        <w:rPr>
          <w:lang w:val="en-US"/>
        </w:rPr>
        <w:t>,</w:t>
      </w:r>
      <w:r w:rsidR="00255CDF">
        <w:rPr>
          <w:lang w:val="en-US"/>
        </w:rPr>
        <w:t xml:space="preserve"> GPRs in swarms m</w:t>
      </w:r>
      <w:r w:rsidR="00513F79">
        <w:rPr>
          <w:lang w:val="en-US"/>
        </w:rPr>
        <w:t>ay not be scalable as the GPR</w:t>
      </w:r>
      <w:r w:rsidR="00255CDF">
        <w:rPr>
          <w:lang w:val="en-US"/>
        </w:rPr>
        <w:t xml:space="preserve"> repeatedly fit</w:t>
      </w:r>
      <w:r w:rsidR="00513F79">
        <w:rPr>
          <w:lang w:val="en-US"/>
        </w:rPr>
        <w:t>s</w:t>
      </w:r>
      <w:r w:rsidR="00255CDF">
        <w:rPr>
          <w:lang w:val="en-US"/>
        </w:rPr>
        <w:t xml:space="preserve"> the whole set of selected points for each new point selection. Developing a strategy to optimize this process, such as only performing regression on segments of the selected dataset based on the new trees available, </w:t>
      </w:r>
      <w:r w:rsidR="00513F79">
        <w:rPr>
          <w:lang w:val="en-US"/>
        </w:rPr>
        <w:t>will allow for the scaling of this foraging algorithm to large forest areas with large amounts of UAVs.</w:t>
      </w:r>
    </w:p>
    <w:p w:rsidR="0048139E" w:rsidRDefault="00255CDF" w:rsidP="00E7596C">
      <w:pPr>
        <w:pStyle w:val="BodyText"/>
        <w:rPr>
          <w:lang w:val="en-US"/>
        </w:rPr>
      </w:pPr>
      <w:r>
        <w:rPr>
          <w:lang w:val="en-US"/>
        </w:rPr>
        <w:t>D</w:t>
      </w:r>
      <w:r w:rsidR="00513F79">
        <w:rPr>
          <w:lang w:val="en-US"/>
        </w:rPr>
        <w:t>ensity</w:t>
      </w:r>
      <w:r>
        <w:rPr>
          <w:lang w:val="en-US"/>
        </w:rPr>
        <w:t xml:space="preserve"> has no correlation with DBH values, despite our intuition. It is possible that the density-DBH correlation is too complex to be discovered by GPRs, so further research exploring this topic may yield interesting results.</w:t>
      </w:r>
    </w:p>
    <w:p w:rsidR="00513F79" w:rsidRDefault="00513F79" w:rsidP="00E7596C">
      <w:pPr>
        <w:pStyle w:val="BodyText"/>
        <w:rPr>
          <w:lang w:val="en-US"/>
        </w:rPr>
      </w:pPr>
      <w:r>
        <w:rPr>
          <w:lang w:val="en-US"/>
        </w:rPr>
        <w:t>Introducing more variables, such as species and location, may yield trend functions with smaller mean squared errors and will allow swarms to travel across various stands, instead of being limited to a single stand per GPR.</w:t>
      </w:r>
    </w:p>
    <w:p w:rsidR="00513F79" w:rsidRDefault="00513F79" w:rsidP="00E7596C">
      <w:pPr>
        <w:pStyle w:val="BodyText"/>
        <w:rPr>
          <w:lang w:val="en-US"/>
        </w:rPr>
      </w:pPr>
    </w:p>
    <w:p w:rsidR="00255CDF" w:rsidRPr="0048139E" w:rsidRDefault="00255CDF" w:rsidP="00E7596C">
      <w:pPr>
        <w:pStyle w:val="BodyText"/>
        <w:rPr>
          <w:lang w:val="en-US"/>
        </w:rPr>
      </w:pPr>
    </w:p>
    <w:p w:rsidR="0048139E" w:rsidRDefault="0048139E" w:rsidP="00E7596C">
      <w:pPr>
        <w:pStyle w:val="BodyText"/>
      </w:pP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w:t>
      </w:r>
      <w:r w:rsidRPr="005B520E">
        <w:lastRenderedPageBreak/>
        <w:t>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6347CF" w:rsidP="005E2800">
      <w:pPr>
        <w:pStyle w:val="tablefootnote"/>
      </w:pPr>
      <w:r>
        <w:rPr>
          <w:noProof/>
        </w:rPr>
        <w:drawing>
          <wp:anchor distT="0" distB="0" distL="114300" distR="114300" simplePos="0" relativeHeight="251657728"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E547B5" w:rsidRDefault="00E547B5"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E547B5" w:rsidRDefault="00E547B5"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1723F6" w:rsidRDefault="001723F6" w:rsidP="001A3B3D">
      <w:r>
        <w:separator/>
      </w:r>
    </w:p>
  </w:endnote>
  <w:endnote w:type="continuationSeparator" w:id="0">
    <w:p w:rsidR="001723F6" w:rsidRDefault="001723F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E547B5" w:rsidRPr="006F6D3D" w:rsidRDefault="00E547B5"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1723F6" w:rsidRDefault="001723F6" w:rsidP="001A3B3D">
      <w:r>
        <w:separator/>
      </w:r>
    </w:p>
  </w:footnote>
  <w:footnote w:type="continuationSeparator" w:id="0">
    <w:p w:rsidR="001723F6" w:rsidRDefault="001723F6"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0pt"/>
        </w:tabs>
        <w:ind w:start="176.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1E0F"/>
    <w:rsid w:val="000327C8"/>
    <w:rsid w:val="0004781E"/>
    <w:rsid w:val="0008758A"/>
    <w:rsid w:val="000C1E68"/>
    <w:rsid w:val="0015079E"/>
    <w:rsid w:val="00163ECC"/>
    <w:rsid w:val="001723F6"/>
    <w:rsid w:val="001A2EFD"/>
    <w:rsid w:val="001A3B3D"/>
    <w:rsid w:val="001A42EA"/>
    <w:rsid w:val="001B3604"/>
    <w:rsid w:val="001B67DC"/>
    <w:rsid w:val="001D2997"/>
    <w:rsid w:val="001D7BCF"/>
    <w:rsid w:val="002254A9"/>
    <w:rsid w:val="00233D97"/>
    <w:rsid w:val="00255CDF"/>
    <w:rsid w:val="002627D7"/>
    <w:rsid w:val="00273D63"/>
    <w:rsid w:val="002850E3"/>
    <w:rsid w:val="00354FCF"/>
    <w:rsid w:val="003A19E2"/>
    <w:rsid w:val="00421EC6"/>
    <w:rsid w:val="004325FB"/>
    <w:rsid w:val="004432BA"/>
    <w:rsid w:val="0044407E"/>
    <w:rsid w:val="0048139E"/>
    <w:rsid w:val="004A2EA4"/>
    <w:rsid w:val="004B0B44"/>
    <w:rsid w:val="004D237E"/>
    <w:rsid w:val="004D72B5"/>
    <w:rsid w:val="004E75C5"/>
    <w:rsid w:val="00513F79"/>
    <w:rsid w:val="00547E73"/>
    <w:rsid w:val="00551B7F"/>
    <w:rsid w:val="0056610F"/>
    <w:rsid w:val="00575BCA"/>
    <w:rsid w:val="00584984"/>
    <w:rsid w:val="005B0344"/>
    <w:rsid w:val="005B520E"/>
    <w:rsid w:val="005C6CFD"/>
    <w:rsid w:val="005E2800"/>
    <w:rsid w:val="00625260"/>
    <w:rsid w:val="006347CF"/>
    <w:rsid w:val="006403B6"/>
    <w:rsid w:val="00645D22"/>
    <w:rsid w:val="00651A08"/>
    <w:rsid w:val="00654204"/>
    <w:rsid w:val="00670434"/>
    <w:rsid w:val="006B6B66"/>
    <w:rsid w:val="006D3408"/>
    <w:rsid w:val="006D7CA7"/>
    <w:rsid w:val="006F6D3D"/>
    <w:rsid w:val="00704134"/>
    <w:rsid w:val="007122A8"/>
    <w:rsid w:val="00715BEA"/>
    <w:rsid w:val="00740EEA"/>
    <w:rsid w:val="00794804"/>
    <w:rsid w:val="007B33F1"/>
    <w:rsid w:val="007C0308"/>
    <w:rsid w:val="007C1BD8"/>
    <w:rsid w:val="007C2FF2"/>
    <w:rsid w:val="007D6232"/>
    <w:rsid w:val="007F1F99"/>
    <w:rsid w:val="007F768F"/>
    <w:rsid w:val="0080791D"/>
    <w:rsid w:val="00873603"/>
    <w:rsid w:val="008A2C7D"/>
    <w:rsid w:val="008C4B23"/>
    <w:rsid w:val="008F6E2C"/>
    <w:rsid w:val="009303D9"/>
    <w:rsid w:val="00933C64"/>
    <w:rsid w:val="00972203"/>
    <w:rsid w:val="00A059B3"/>
    <w:rsid w:val="00A070DD"/>
    <w:rsid w:val="00A83751"/>
    <w:rsid w:val="00AE3409"/>
    <w:rsid w:val="00B11A60"/>
    <w:rsid w:val="00B22613"/>
    <w:rsid w:val="00B360E6"/>
    <w:rsid w:val="00B61D6F"/>
    <w:rsid w:val="00B74302"/>
    <w:rsid w:val="00BA1025"/>
    <w:rsid w:val="00BC3420"/>
    <w:rsid w:val="00BE7D3C"/>
    <w:rsid w:val="00BF5FF6"/>
    <w:rsid w:val="00C0207F"/>
    <w:rsid w:val="00C16117"/>
    <w:rsid w:val="00C3075A"/>
    <w:rsid w:val="00C76FFC"/>
    <w:rsid w:val="00C90C78"/>
    <w:rsid w:val="00C919A4"/>
    <w:rsid w:val="00CA4392"/>
    <w:rsid w:val="00CC393F"/>
    <w:rsid w:val="00CC5B9E"/>
    <w:rsid w:val="00CF2458"/>
    <w:rsid w:val="00D13749"/>
    <w:rsid w:val="00D2176E"/>
    <w:rsid w:val="00D632BE"/>
    <w:rsid w:val="00D63772"/>
    <w:rsid w:val="00D72D06"/>
    <w:rsid w:val="00D7522C"/>
    <w:rsid w:val="00D7536F"/>
    <w:rsid w:val="00D76668"/>
    <w:rsid w:val="00E547B5"/>
    <w:rsid w:val="00E61E12"/>
    <w:rsid w:val="00E7596C"/>
    <w:rsid w:val="00E878F2"/>
    <w:rsid w:val="00ED0149"/>
    <w:rsid w:val="00EF7DE3"/>
    <w:rsid w:val="00F03103"/>
    <w:rsid w:val="00F22C18"/>
    <w:rsid w:val="00F271DE"/>
    <w:rsid w:val="00F627DA"/>
    <w:rsid w:val="00F7288F"/>
    <w:rsid w:val="00F74535"/>
    <w:rsid w:val="00F847A6"/>
    <w:rsid w:val="00F9441B"/>
    <w:rsid w:val="00F951CF"/>
    <w:rsid w:val="00F96569"/>
    <w:rsid w:val="00FA4C32"/>
    <w:rsid w:val="00FB157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A6639A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5C6CFD"/>
    <w:pPr>
      <w:keepNext/>
      <w:keepLines/>
      <w:numPr>
        <w:ilvl w:val="1"/>
        <w:numId w:val="4"/>
      </w:numPr>
      <w:tabs>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0327C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CF2458"/>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AFC64AA-3CA2-4DA5-8050-D7C9EE09A4A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268</TotalTime>
  <Pages>4</Pages>
  <Words>2299</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dhruft</cp:lastModifiedBy>
  <cp:revision>10</cp:revision>
  <dcterms:created xsi:type="dcterms:W3CDTF">2023-08-17T13:54:00Z</dcterms:created>
  <dcterms:modified xsi:type="dcterms:W3CDTF">2023-08-17T21:10:00Z</dcterms:modified>
</cp:coreProperties>
</file>