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21E" w:rsidRDefault="00E6721E" w:rsidP="00E6721E">
      <w:pPr>
        <w:pStyle w:val="Title"/>
      </w:pPr>
      <w:r>
        <w:t>Measurement of Aerosol</w:t>
      </w:r>
    </w:p>
    <w:p w:rsidR="00E6721E" w:rsidRPr="00E6721E" w:rsidRDefault="00E6721E" w:rsidP="00E6721E">
      <w:pPr>
        <w:rPr>
          <w:sz w:val="24"/>
          <w:szCs w:val="24"/>
        </w:rPr>
      </w:pPr>
      <w:r w:rsidRPr="00E6721E">
        <w:rPr>
          <w:sz w:val="24"/>
          <w:szCs w:val="24"/>
        </w:rPr>
        <w:t>Main principle behind aerosol measurement – Beer Lambert law – light suffers attenuation when passes through material due to scattering by the particles present in the medium</w:t>
      </w:r>
    </w:p>
    <w:p w:rsidR="00E6721E" w:rsidRDefault="00E6721E" w:rsidP="00E6721E">
      <w:r w:rsidRPr="00E6721E">
        <w:rPr>
          <w:noProof/>
          <w:lang w:bidi="hi-IN"/>
        </w:rPr>
        <w:drawing>
          <wp:inline distT="0" distB="0" distL="0" distR="0">
            <wp:extent cx="5926455" cy="1399540"/>
            <wp:effectExtent l="19050" t="0" r="0" b="0"/>
            <wp:docPr id="1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cstate="print"/>
                    <a:srcRect/>
                    <a:stretch>
                      <a:fillRect/>
                    </a:stretch>
                  </pic:blipFill>
                  <pic:spPr bwMode="auto">
                    <a:xfrm>
                      <a:off x="0" y="0"/>
                      <a:ext cx="5926455" cy="1399540"/>
                    </a:xfrm>
                    <a:prstGeom prst="rect">
                      <a:avLst/>
                    </a:prstGeom>
                    <a:noFill/>
                    <a:ln w="9525">
                      <a:noFill/>
                      <a:miter lim="800000"/>
                      <a:headEnd/>
                      <a:tailEnd/>
                    </a:ln>
                  </pic:spPr>
                </pic:pic>
              </a:graphicData>
            </a:graphic>
          </wp:inline>
        </w:drawing>
      </w:r>
    </w:p>
    <w:p w:rsidR="00E6721E" w:rsidRPr="005050A0" w:rsidRDefault="00E6721E" w:rsidP="00E6721E">
      <w:pPr>
        <w:spacing w:before="100" w:beforeAutospacing="1" w:after="100" w:afterAutospacing="1" w:line="240" w:lineRule="auto"/>
        <w:rPr>
          <w:rFonts w:ascii="Times New Roman" w:hAnsi="Times New Roman" w:cs="Times New Roman"/>
          <w:sz w:val="24"/>
          <w:szCs w:val="24"/>
        </w:rPr>
      </w:pPr>
      <w:r w:rsidRPr="005050A0">
        <w:rPr>
          <w:rFonts w:ascii="Times New Roman" w:hAnsi="Times New Roman" w:cs="Times New Roman"/>
          <w:sz w:val="24"/>
          <w:szCs w:val="24"/>
        </w:rPr>
        <w:t xml:space="preserve">The </w:t>
      </w:r>
      <w:r w:rsidRPr="005050A0">
        <w:rPr>
          <w:rFonts w:ascii="Times New Roman" w:hAnsi="Times New Roman" w:cs="Times New Roman"/>
          <w:b/>
          <w:bCs/>
          <w:sz w:val="24"/>
          <w:szCs w:val="24"/>
        </w:rPr>
        <w:t>Beer–Lambert law</w:t>
      </w:r>
      <w:r w:rsidRPr="005050A0">
        <w:rPr>
          <w:rFonts w:ascii="Times New Roman" w:hAnsi="Times New Roman" w:cs="Times New Roman"/>
          <w:sz w:val="24"/>
          <w:szCs w:val="24"/>
        </w:rPr>
        <w:t xml:space="preserve"> states that, for </w:t>
      </w:r>
      <w:r w:rsidRPr="005050A0">
        <w:rPr>
          <w:rFonts w:ascii="Times New Roman" w:hAnsi="Times New Roman" w:cs="Times New Roman"/>
          <w:i/>
          <w:iCs/>
          <w:sz w:val="24"/>
          <w:szCs w:val="24"/>
        </w:rPr>
        <w:t>N</w:t>
      </w:r>
      <w:r w:rsidRPr="005050A0">
        <w:rPr>
          <w:rFonts w:ascii="Times New Roman" w:hAnsi="Times New Roman" w:cs="Times New Roman"/>
          <w:sz w:val="24"/>
          <w:szCs w:val="24"/>
        </w:rPr>
        <w:t xml:space="preserve"> attenuating species in the material sample,</w:t>
      </w:r>
    </w:p>
    <w:p w:rsidR="00E6721E" w:rsidRPr="00E6721E" w:rsidRDefault="00E6721E" w:rsidP="00E6721E">
      <w:pPr>
        <w:spacing w:after="0" w:line="240" w:lineRule="auto"/>
        <w:ind w:left="720"/>
        <w:rPr>
          <w:rFonts w:ascii="Times New Roman" w:hAnsi="Times New Roman" w:cs="Times New Roman"/>
          <w:sz w:val="24"/>
          <w:szCs w:val="24"/>
        </w:rPr>
      </w:pPr>
      <w:r w:rsidRPr="005050A0">
        <w:rPr>
          <w:rFonts w:ascii="Times New Roman" w:hAnsi="Times New Roman" w:cs="Times New Roman"/>
          <w:vanish/>
          <w:sz w:val="24"/>
          <w:szCs w:val="24"/>
        </w:rPr>
        <w:t>T = e − ∑ i = 1 N σ i ∫ 0 ℓ n i ( z ) d z = 10 − ∑ i = 1 N ε i ∫ 0 ℓ c i ( z ) d z , {\displaystyle T=e^{-\sum _{i=1}^{N}\sigma _{i}\int _{0}^{\ell }n_{i}(z)\mathrm {d} z}=10^{-\sum _{i=1}^{N}\varepsilon _{i}\int _{0}^</w:t>
      </w:r>
      <w:r>
        <w:rPr>
          <w:rFonts w:ascii="Times New Roman" w:hAnsi="Times New Roman" w:cs="Times New Roman"/>
          <w:vanish/>
          <w:sz w:val="24"/>
          <w:szCs w:val="24"/>
        </w:rPr>
        <w:t>{\ell }c_{i}(z)\mathrm {d} z</w:t>
      </w:r>
      <w:r>
        <w:rPr>
          <w:noProof/>
          <w:lang w:bidi="hi-IN"/>
        </w:rPr>
        <w:drawing>
          <wp:inline distT="0" distB="0" distL="0" distR="0">
            <wp:extent cx="1580515" cy="361315"/>
            <wp:effectExtent l="19050" t="0" r="635" b="0"/>
            <wp:docPr id="1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cstate="print"/>
                    <a:srcRect/>
                    <a:stretch>
                      <a:fillRect/>
                    </a:stretch>
                  </pic:blipFill>
                  <pic:spPr bwMode="auto">
                    <a:xfrm>
                      <a:off x="0" y="0"/>
                      <a:ext cx="1580515" cy="361315"/>
                    </a:xfrm>
                    <a:prstGeom prst="rect">
                      <a:avLst/>
                    </a:prstGeom>
                    <a:noFill/>
                    <a:ln w="9525">
                      <a:noFill/>
                      <a:miter lim="800000"/>
                      <a:headEnd/>
                      <a:tailEnd/>
                    </a:ln>
                  </pic:spPr>
                </pic:pic>
              </a:graphicData>
            </a:graphic>
          </wp:inline>
        </w:drawing>
      </w:r>
    </w:p>
    <w:p w:rsidR="00E6721E" w:rsidRDefault="00E6721E" w:rsidP="00E6721E">
      <w:proofErr w:type="gramStart"/>
      <w:r>
        <w:rPr>
          <w:rFonts w:hAnsi="Symbol"/>
        </w:rPr>
        <w:t></w:t>
      </w:r>
      <w:r>
        <w:t xml:space="preserve">  </w:t>
      </w:r>
      <w:proofErr w:type="spellStart"/>
      <w:r>
        <w:rPr>
          <w:i/>
          <w:iCs/>
        </w:rPr>
        <w:t>σ</w:t>
      </w:r>
      <w:r>
        <w:rPr>
          <w:i/>
          <w:iCs/>
          <w:vertAlign w:val="subscript"/>
        </w:rPr>
        <w:t>i</w:t>
      </w:r>
      <w:proofErr w:type="spellEnd"/>
      <w:proofErr w:type="gramEnd"/>
      <w:r>
        <w:t xml:space="preserve"> is the </w:t>
      </w:r>
      <w:hyperlink r:id="rId7" w:tooltip="Cross section (physics)" w:history="1">
        <w:r>
          <w:rPr>
            <w:rStyle w:val="Hyperlink"/>
          </w:rPr>
          <w:t>attenuation cross section</w:t>
        </w:r>
      </w:hyperlink>
      <w:r>
        <w:t xml:space="preserve"> of the attenuating species </w:t>
      </w:r>
      <w:proofErr w:type="spellStart"/>
      <w:r>
        <w:rPr>
          <w:i/>
          <w:iCs/>
        </w:rPr>
        <w:t>i</w:t>
      </w:r>
      <w:proofErr w:type="spellEnd"/>
      <w:r>
        <w:t xml:space="preserve"> in the material sample; </w:t>
      </w:r>
    </w:p>
    <w:p w:rsidR="00E6721E" w:rsidRDefault="00E6721E" w:rsidP="00E6721E">
      <w:proofErr w:type="gramStart"/>
      <w:r>
        <w:rPr>
          <w:rFonts w:hAnsi="Symbol"/>
        </w:rPr>
        <w:t></w:t>
      </w:r>
      <w:r>
        <w:t xml:space="preserve">  </w:t>
      </w:r>
      <w:proofErr w:type="spellStart"/>
      <w:r>
        <w:rPr>
          <w:i/>
          <w:iCs/>
        </w:rPr>
        <w:t>n</w:t>
      </w:r>
      <w:r>
        <w:rPr>
          <w:i/>
          <w:iCs/>
          <w:vertAlign w:val="subscript"/>
        </w:rPr>
        <w:t>i</w:t>
      </w:r>
      <w:proofErr w:type="spellEnd"/>
      <w:proofErr w:type="gramEnd"/>
      <w:r>
        <w:t xml:space="preserve"> is the </w:t>
      </w:r>
      <w:hyperlink r:id="rId8" w:tooltip="Number density" w:history="1">
        <w:r>
          <w:rPr>
            <w:rStyle w:val="Hyperlink"/>
          </w:rPr>
          <w:t>number density</w:t>
        </w:r>
      </w:hyperlink>
      <w:r>
        <w:t xml:space="preserve"> of the attenuating species </w:t>
      </w:r>
      <w:proofErr w:type="spellStart"/>
      <w:r>
        <w:rPr>
          <w:i/>
          <w:iCs/>
        </w:rPr>
        <w:t>i</w:t>
      </w:r>
      <w:proofErr w:type="spellEnd"/>
      <w:r>
        <w:t xml:space="preserve"> in the material sample;</w:t>
      </w:r>
    </w:p>
    <w:p w:rsidR="00E6721E" w:rsidRDefault="00E6721E" w:rsidP="00E6721E">
      <w:pPr>
        <w:rPr>
          <w:sz w:val="24"/>
          <w:szCs w:val="24"/>
        </w:rPr>
      </w:pPr>
      <w:r w:rsidRPr="00E6721E">
        <w:rPr>
          <w:sz w:val="24"/>
          <w:szCs w:val="24"/>
        </w:rPr>
        <w:t>Attenuation due to Rayleigh scatter, and absorption by ozone, and gaseous pollutants is estimated and removed to isolate the aerosol optical depth (AOD).</w:t>
      </w:r>
    </w:p>
    <w:p w:rsidR="00603015" w:rsidRDefault="00603015" w:rsidP="00E6721E">
      <w:pPr>
        <w:rPr>
          <w:sz w:val="24"/>
          <w:szCs w:val="24"/>
        </w:rPr>
      </w:pPr>
      <w:r>
        <w:rPr>
          <w:sz w:val="24"/>
          <w:szCs w:val="24"/>
        </w:rPr>
        <w:t xml:space="preserve">If optical depth </w:t>
      </w:r>
    </w:p>
    <w:p w:rsidR="00603015" w:rsidRDefault="00603015" w:rsidP="00E6721E">
      <w:pPr>
        <w:rPr>
          <w:sz w:val="24"/>
          <w:szCs w:val="24"/>
        </w:rPr>
      </w:pPr>
      <w:r>
        <w:rPr>
          <w:sz w:val="24"/>
          <w:szCs w:val="24"/>
        </w:rPr>
        <w:t xml:space="preserve">             </w:t>
      </w:r>
      <w:proofErr w:type="gramStart"/>
      <w:r>
        <w:rPr>
          <w:sz w:val="24"/>
          <w:szCs w:val="24"/>
        </w:rPr>
        <w:t>less</w:t>
      </w:r>
      <w:proofErr w:type="gramEnd"/>
      <w:r>
        <w:rPr>
          <w:sz w:val="24"/>
          <w:szCs w:val="24"/>
        </w:rPr>
        <w:t xml:space="preserve"> than 0.5 – clear sky</w:t>
      </w:r>
    </w:p>
    <w:p w:rsidR="00603015" w:rsidRDefault="00603015" w:rsidP="00E6721E">
      <w:pPr>
        <w:rPr>
          <w:sz w:val="24"/>
          <w:szCs w:val="24"/>
        </w:rPr>
      </w:pPr>
      <w:r>
        <w:rPr>
          <w:sz w:val="24"/>
          <w:szCs w:val="24"/>
        </w:rPr>
        <w:t xml:space="preserve">             </w:t>
      </w:r>
      <w:proofErr w:type="gramStart"/>
      <w:r>
        <w:rPr>
          <w:sz w:val="24"/>
          <w:szCs w:val="24"/>
        </w:rPr>
        <w:t>more</w:t>
      </w:r>
      <w:proofErr w:type="gramEnd"/>
      <w:r>
        <w:rPr>
          <w:sz w:val="24"/>
          <w:szCs w:val="24"/>
        </w:rPr>
        <w:t xml:space="preserve"> than 1 – hazy conditions</w:t>
      </w:r>
    </w:p>
    <w:p w:rsidR="00603015" w:rsidRPr="00E6721E" w:rsidRDefault="00603015" w:rsidP="00E6721E">
      <w:pPr>
        <w:rPr>
          <w:sz w:val="24"/>
          <w:szCs w:val="24"/>
        </w:rPr>
      </w:pPr>
      <w:r>
        <w:rPr>
          <w:sz w:val="24"/>
          <w:szCs w:val="24"/>
        </w:rPr>
        <w:t xml:space="preserve">             2 or 3 – high conc. Of aerosols</w:t>
      </w:r>
    </w:p>
    <w:p w:rsidR="00E6721E" w:rsidRPr="00E6721E" w:rsidRDefault="00E6721E" w:rsidP="00E6721E">
      <w:pPr>
        <w:rPr>
          <w:sz w:val="28"/>
          <w:szCs w:val="28"/>
          <w:u w:val="single"/>
        </w:rPr>
      </w:pPr>
      <w:r w:rsidRPr="00E6721E">
        <w:rPr>
          <w:sz w:val="28"/>
          <w:szCs w:val="28"/>
          <w:u w:val="single"/>
        </w:rPr>
        <w:t>Technique used by One instrument called SAGE</w:t>
      </w:r>
    </w:p>
    <w:p w:rsidR="00E6721E" w:rsidRPr="00E6721E" w:rsidRDefault="00E6721E" w:rsidP="00E6721E">
      <w:pPr>
        <w:rPr>
          <w:sz w:val="24"/>
          <w:szCs w:val="24"/>
        </w:rPr>
      </w:pPr>
      <w:r w:rsidRPr="00E6721E">
        <w:rPr>
          <w:sz w:val="24"/>
          <w:szCs w:val="24"/>
        </w:rPr>
        <w:t xml:space="preserve">SAGE instruments use solar occultation measurement technique to determine chemical concentrations in the atmosphere. Solar occultation measurement technique measures sunlight through the atmosphere and ratios that measurement with a sunlight measurement without </w:t>
      </w:r>
      <w:hyperlink r:id="rId9" w:tooltip="Atmospheric" w:history="1">
        <w:r w:rsidRPr="00E6721E">
          <w:rPr>
            <w:rStyle w:val="Hyperlink"/>
            <w:color w:val="auto"/>
            <w:sz w:val="24"/>
            <w:szCs w:val="24"/>
            <w:u w:val="none"/>
          </w:rPr>
          <w:t>atmospheric</w:t>
        </w:r>
      </w:hyperlink>
      <w:r w:rsidRPr="00E6721E">
        <w:rPr>
          <w:sz w:val="24"/>
          <w:szCs w:val="24"/>
        </w:rPr>
        <w:t xml:space="preserve"> </w:t>
      </w:r>
      <w:hyperlink r:id="rId10" w:tooltip="Attenuation" w:history="1">
        <w:r w:rsidRPr="00E6721E">
          <w:rPr>
            <w:rStyle w:val="Hyperlink"/>
            <w:color w:val="auto"/>
            <w:sz w:val="24"/>
            <w:szCs w:val="24"/>
            <w:u w:val="none"/>
          </w:rPr>
          <w:t>attenuation</w:t>
        </w:r>
      </w:hyperlink>
      <w:r w:rsidRPr="00E6721E">
        <w:rPr>
          <w:sz w:val="24"/>
          <w:szCs w:val="24"/>
        </w:rPr>
        <w:t xml:space="preserve">. This is achieved by observing sunrises and sunsets during a satellite orbit. Physically, the SAGE instruments measure ultraviolet/visible energy and this is converted via </w:t>
      </w:r>
      <w:hyperlink r:id="rId11" w:tooltip="Algorithms" w:history="1">
        <w:r w:rsidRPr="00E6721E">
          <w:rPr>
            <w:rStyle w:val="Hyperlink"/>
            <w:color w:val="auto"/>
            <w:sz w:val="24"/>
            <w:szCs w:val="24"/>
            <w:u w:val="none"/>
          </w:rPr>
          <w:t>algorithms</w:t>
        </w:r>
      </w:hyperlink>
      <w:r w:rsidRPr="00E6721E">
        <w:rPr>
          <w:sz w:val="24"/>
          <w:szCs w:val="24"/>
        </w:rPr>
        <w:t xml:space="preserve"> to determine chemical </w:t>
      </w:r>
      <w:hyperlink r:id="rId12" w:tooltip="Concentrations" w:history="1">
        <w:r w:rsidRPr="00E6721E">
          <w:rPr>
            <w:rStyle w:val="Hyperlink"/>
            <w:color w:val="auto"/>
            <w:sz w:val="24"/>
            <w:szCs w:val="24"/>
            <w:u w:val="none"/>
          </w:rPr>
          <w:t>concentrations</w:t>
        </w:r>
      </w:hyperlink>
      <w:r w:rsidRPr="00E6721E">
        <w:rPr>
          <w:sz w:val="24"/>
          <w:szCs w:val="24"/>
        </w:rPr>
        <w:t xml:space="preserve">. SAGE data has been used to study the atmospheres aerosols, ozone, water vapor, and other trace gases. </w:t>
      </w:r>
    </w:p>
    <w:p w:rsidR="00E6721E" w:rsidRPr="00E6721E" w:rsidRDefault="00E6721E" w:rsidP="00E6721E">
      <w:pPr>
        <w:rPr>
          <w:sz w:val="24"/>
          <w:szCs w:val="24"/>
        </w:rPr>
      </w:pPr>
      <w:r w:rsidRPr="00E6721E">
        <w:rPr>
          <w:sz w:val="24"/>
          <w:szCs w:val="24"/>
        </w:rPr>
        <w:lastRenderedPageBreak/>
        <w:t>The SAGE II instrument measures sunlight through the limb of th</w:t>
      </w:r>
      <w:r>
        <w:rPr>
          <w:sz w:val="24"/>
          <w:szCs w:val="24"/>
        </w:rPr>
        <w:t>e Earth's atmosphere (Fig</w:t>
      </w:r>
      <w:r w:rsidRPr="00E6721E">
        <w:rPr>
          <w:sz w:val="24"/>
          <w:szCs w:val="24"/>
        </w:rPr>
        <w:t>) in seven spectral wavelengths (from 0.385-1.02 micrometers). The measured sunlight, which was scattered and absorbed by trace gases and aerosols, is converted into vertical profiles of ozone, water vapor, nitrogen dioxide and aerosol concentrations.</w:t>
      </w:r>
    </w:p>
    <w:p w:rsidR="00E6721E" w:rsidRDefault="00E6721E" w:rsidP="00E6721E">
      <w:r w:rsidRPr="00E6721E">
        <w:rPr>
          <w:noProof/>
          <w:lang w:bidi="hi-IN"/>
        </w:rPr>
        <w:drawing>
          <wp:inline distT="0" distB="0" distL="0" distR="0">
            <wp:extent cx="4741545" cy="2145030"/>
            <wp:effectExtent l="19050" t="0" r="1905" b="0"/>
            <wp:docPr id="15" name="Picture 22" descr="Illustration of how SAGE II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llustration of how SAGE II works"/>
                    <pic:cNvPicPr>
                      <a:picLocks noChangeAspect="1" noChangeArrowheads="1"/>
                    </pic:cNvPicPr>
                  </pic:nvPicPr>
                  <pic:blipFill>
                    <a:blip r:embed="rId13" cstate="print"/>
                    <a:srcRect/>
                    <a:stretch>
                      <a:fillRect/>
                    </a:stretch>
                  </pic:blipFill>
                  <pic:spPr bwMode="auto">
                    <a:xfrm>
                      <a:off x="0" y="0"/>
                      <a:ext cx="4741545" cy="2145030"/>
                    </a:xfrm>
                    <a:prstGeom prst="rect">
                      <a:avLst/>
                    </a:prstGeom>
                    <a:noFill/>
                    <a:ln w="9525">
                      <a:noFill/>
                      <a:miter lim="800000"/>
                      <a:headEnd/>
                      <a:tailEnd/>
                    </a:ln>
                  </pic:spPr>
                </pic:pic>
              </a:graphicData>
            </a:graphic>
          </wp:inline>
        </w:drawing>
      </w:r>
    </w:p>
    <w:p w:rsidR="00574129" w:rsidRPr="00574129" w:rsidRDefault="00574129" w:rsidP="00E6721E">
      <w:pPr>
        <w:rPr>
          <w:sz w:val="24"/>
          <w:szCs w:val="24"/>
        </w:rPr>
      </w:pPr>
      <w:r w:rsidRPr="00574129">
        <w:rPr>
          <w:b/>
          <w:bCs/>
          <w:sz w:val="28"/>
          <w:szCs w:val="28"/>
        </w:rPr>
        <w:t>AVHRR</w:t>
      </w:r>
      <w:r>
        <w:rPr>
          <w:b/>
          <w:bCs/>
          <w:sz w:val="28"/>
          <w:szCs w:val="28"/>
        </w:rPr>
        <w:t xml:space="preserve"> – </w:t>
      </w:r>
      <w:r>
        <w:rPr>
          <w:b/>
          <w:bCs/>
          <w:sz w:val="24"/>
          <w:szCs w:val="24"/>
        </w:rPr>
        <w:t>5 cameras</w:t>
      </w:r>
      <w:r>
        <w:rPr>
          <w:sz w:val="24"/>
          <w:szCs w:val="24"/>
        </w:rPr>
        <w:t xml:space="preserve"> (one each for 600nm, 900 nm, 3500nm &amp; 2 for 11000nm). AVHRR measures the intensity of sunlight as it reflects off aerosols using the dark ocean as background.</w:t>
      </w:r>
    </w:p>
    <w:p w:rsidR="00176169" w:rsidRDefault="00176169" w:rsidP="00E6721E">
      <w:pPr>
        <w:rPr>
          <w:sz w:val="28"/>
          <w:szCs w:val="28"/>
        </w:rPr>
      </w:pPr>
      <w:r w:rsidRPr="00176169">
        <w:rPr>
          <w:sz w:val="28"/>
          <w:szCs w:val="28"/>
        </w:rPr>
        <w:t>Satellite studied for this purpose</w:t>
      </w:r>
      <w:r>
        <w:rPr>
          <w:sz w:val="28"/>
          <w:szCs w:val="28"/>
        </w:rPr>
        <w:t xml:space="preserve"> – NENO_AM</w:t>
      </w:r>
    </w:p>
    <w:p w:rsidR="00176169" w:rsidRDefault="00176169" w:rsidP="00E6721E">
      <w:pPr>
        <w:rPr>
          <w:sz w:val="24"/>
          <w:szCs w:val="24"/>
        </w:rPr>
      </w:pPr>
      <w:r>
        <w:rPr>
          <w:b/>
          <w:bCs/>
          <w:sz w:val="36"/>
          <w:szCs w:val="36"/>
        </w:rPr>
        <w:t xml:space="preserve">NENO_AM </w:t>
      </w:r>
      <w:proofErr w:type="gramStart"/>
      <w:r>
        <w:rPr>
          <w:sz w:val="24"/>
          <w:szCs w:val="24"/>
        </w:rPr>
        <w:t>( A</w:t>
      </w:r>
      <w:proofErr w:type="gramEnd"/>
      <w:r>
        <w:rPr>
          <w:sz w:val="24"/>
          <w:szCs w:val="24"/>
        </w:rPr>
        <w:t xml:space="preserve"> satellite supported by ISRO )</w:t>
      </w:r>
      <w:r w:rsidR="00024768">
        <w:rPr>
          <w:sz w:val="24"/>
          <w:szCs w:val="24"/>
        </w:rPr>
        <w:t xml:space="preserve"> </w:t>
      </w:r>
    </w:p>
    <w:p w:rsidR="00024768" w:rsidRDefault="00024768" w:rsidP="003526D3">
      <w:pPr>
        <w:spacing w:after="0" w:line="240" w:lineRule="auto"/>
        <w:rPr>
          <w:sz w:val="24"/>
          <w:szCs w:val="24"/>
        </w:rPr>
      </w:pPr>
      <w:r>
        <w:rPr>
          <w:sz w:val="24"/>
          <w:szCs w:val="24"/>
        </w:rPr>
        <w:t>NENO</w:t>
      </w:r>
      <w:r w:rsidR="003D518D">
        <w:rPr>
          <w:sz w:val="24"/>
          <w:szCs w:val="24"/>
        </w:rPr>
        <w:t>_AM - Made by Space Flight laboratory, University of Toronto, Institute for Aerospace studies</w:t>
      </w:r>
    </w:p>
    <w:tbl>
      <w:tblPr>
        <w:tblStyle w:val="TableGrid"/>
        <w:tblW w:w="0" w:type="auto"/>
        <w:tblLook w:val="04A0"/>
      </w:tblPr>
      <w:tblGrid>
        <w:gridCol w:w="5508"/>
        <w:gridCol w:w="4068"/>
      </w:tblGrid>
      <w:tr w:rsidR="003D518D" w:rsidTr="000971D2">
        <w:trPr>
          <w:trHeight w:val="302"/>
        </w:trPr>
        <w:tc>
          <w:tcPr>
            <w:tcW w:w="5508" w:type="dxa"/>
          </w:tcPr>
          <w:p w:rsidR="00A104FC" w:rsidRDefault="00A104FC" w:rsidP="005D0355">
            <w:pPr>
              <w:rPr>
                <w:sz w:val="24"/>
                <w:szCs w:val="24"/>
              </w:rPr>
            </w:pPr>
            <w:r>
              <w:rPr>
                <w:sz w:val="24"/>
                <w:szCs w:val="24"/>
              </w:rPr>
              <w:t>T</w:t>
            </w:r>
            <w:r w:rsidR="003D518D">
              <w:rPr>
                <w:sz w:val="24"/>
                <w:szCs w:val="24"/>
              </w:rPr>
              <w:t>ype</w:t>
            </w:r>
          </w:p>
        </w:tc>
        <w:tc>
          <w:tcPr>
            <w:tcW w:w="4068" w:type="dxa"/>
          </w:tcPr>
          <w:p w:rsidR="003D518D" w:rsidRDefault="003D518D" w:rsidP="005D0355">
            <w:pPr>
              <w:rPr>
                <w:sz w:val="24"/>
                <w:szCs w:val="24"/>
              </w:rPr>
            </w:pPr>
            <w:r>
              <w:rPr>
                <w:sz w:val="24"/>
                <w:szCs w:val="24"/>
              </w:rPr>
              <w:t>autonomous</w:t>
            </w:r>
          </w:p>
        </w:tc>
      </w:tr>
      <w:tr w:rsidR="00A104FC" w:rsidTr="000971D2">
        <w:trPr>
          <w:trHeight w:val="302"/>
        </w:trPr>
        <w:tc>
          <w:tcPr>
            <w:tcW w:w="5508" w:type="dxa"/>
          </w:tcPr>
          <w:p w:rsidR="00A104FC" w:rsidRDefault="00603015" w:rsidP="005D0355">
            <w:pPr>
              <w:rPr>
                <w:sz w:val="24"/>
                <w:szCs w:val="24"/>
              </w:rPr>
            </w:pPr>
            <w:r>
              <w:rPr>
                <w:sz w:val="24"/>
                <w:szCs w:val="24"/>
              </w:rPr>
              <w:t>O</w:t>
            </w:r>
            <w:r w:rsidR="00A104FC">
              <w:rPr>
                <w:sz w:val="24"/>
                <w:szCs w:val="24"/>
              </w:rPr>
              <w:t>rbit</w:t>
            </w:r>
          </w:p>
        </w:tc>
        <w:tc>
          <w:tcPr>
            <w:tcW w:w="4068" w:type="dxa"/>
          </w:tcPr>
          <w:p w:rsidR="00A104FC" w:rsidRDefault="00A104FC" w:rsidP="005D0355">
            <w:pPr>
              <w:rPr>
                <w:sz w:val="24"/>
                <w:szCs w:val="24"/>
              </w:rPr>
            </w:pPr>
            <w:r>
              <w:rPr>
                <w:sz w:val="24"/>
                <w:szCs w:val="24"/>
              </w:rPr>
              <w:t xml:space="preserve">Sun synchronous </w:t>
            </w:r>
          </w:p>
        </w:tc>
      </w:tr>
      <w:tr w:rsidR="00A104FC" w:rsidTr="000971D2">
        <w:trPr>
          <w:trHeight w:val="267"/>
        </w:trPr>
        <w:tc>
          <w:tcPr>
            <w:tcW w:w="5508" w:type="dxa"/>
          </w:tcPr>
          <w:p w:rsidR="00A104FC" w:rsidRDefault="00603015" w:rsidP="005D0355">
            <w:pPr>
              <w:rPr>
                <w:sz w:val="24"/>
                <w:szCs w:val="24"/>
              </w:rPr>
            </w:pPr>
            <w:r>
              <w:rPr>
                <w:sz w:val="24"/>
                <w:szCs w:val="24"/>
              </w:rPr>
              <w:t>A</w:t>
            </w:r>
            <w:r w:rsidR="00A104FC">
              <w:rPr>
                <w:sz w:val="24"/>
                <w:szCs w:val="24"/>
              </w:rPr>
              <w:t>ltitude</w:t>
            </w:r>
          </w:p>
        </w:tc>
        <w:tc>
          <w:tcPr>
            <w:tcW w:w="4068" w:type="dxa"/>
          </w:tcPr>
          <w:p w:rsidR="00A104FC" w:rsidRDefault="00A104FC" w:rsidP="005D0355">
            <w:pPr>
              <w:rPr>
                <w:sz w:val="24"/>
                <w:szCs w:val="24"/>
              </w:rPr>
            </w:pPr>
            <w:r>
              <w:rPr>
                <w:sz w:val="24"/>
                <w:szCs w:val="24"/>
              </w:rPr>
              <w:t>600-800 km</w:t>
            </w:r>
          </w:p>
        </w:tc>
      </w:tr>
      <w:tr w:rsidR="003D518D" w:rsidTr="000971D2">
        <w:trPr>
          <w:trHeight w:val="196"/>
        </w:trPr>
        <w:tc>
          <w:tcPr>
            <w:tcW w:w="5508" w:type="dxa"/>
          </w:tcPr>
          <w:p w:rsidR="003D518D" w:rsidRDefault="00603015" w:rsidP="005D0355">
            <w:pPr>
              <w:rPr>
                <w:sz w:val="24"/>
                <w:szCs w:val="24"/>
              </w:rPr>
            </w:pPr>
            <w:r>
              <w:rPr>
                <w:sz w:val="24"/>
                <w:szCs w:val="24"/>
              </w:rPr>
              <w:t>M</w:t>
            </w:r>
            <w:r w:rsidR="003D518D">
              <w:rPr>
                <w:sz w:val="24"/>
                <w:szCs w:val="24"/>
              </w:rPr>
              <w:t>ass</w:t>
            </w:r>
          </w:p>
        </w:tc>
        <w:tc>
          <w:tcPr>
            <w:tcW w:w="4068" w:type="dxa"/>
          </w:tcPr>
          <w:p w:rsidR="003D518D" w:rsidRDefault="003D518D" w:rsidP="005D0355">
            <w:pPr>
              <w:rPr>
                <w:sz w:val="24"/>
                <w:szCs w:val="24"/>
              </w:rPr>
            </w:pPr>
            <w:r>
              <w:rPr>
                <w:sz w:val="24"/>
                <w:szCs w:val="24"/>
              </w:rPr>
              <w:t>16.1 kg</w:t>
            </w:r>
          </w:p>
        </w:tc>
      </w:tr>
      <w:tr w:rsidR="003D518D" w:rsidTr="000971D2">
        <w:tc>
          <w:tcPr>
            <w:tcW w:w="5508" w:type="dxa"/>
          </w:tcPr>
          <w:p w:rsidR="003D518D" w:rsidRDefault="003D518D" w:rsidP="005D0355">
            <w:pPr>
              <w:rPr>
                <w:sz w:val="24"/>
                <w:szCs w:val="24"/>
              </w:rPr>
            </w:pPr>
            <w:r>
              <w:rPr>
                <w:sz w:val="24"/>
                <w:szCs w:val="24"/>
              </w:rPr>
              <w:t>Volume</w:t>
            </w:r>
          </w:p>
        </w:tc>
        <w:tc>
          <w:tcPr>
            <w:tcW w:w="4068" w:type="dxa"/>
          </w:tcPr>
          <w:p w:rsidR="003D518D" w:rsidRPr="003D518D" w:rsidRDefault="003D518D" w:rsidP="005D0355">
            <w:pPr>
              <w:rPr>
                <w:sz w:val="24"/>
                <w:szCs w:val="24"/>
                <w:vertAlign w:val="superscript"/>
              </w:rPr>
            </w:pPr>
            <w:r>
              <w:rPr>
                <w:sz w:val="24"/>
                <w:szCs w:val="24"/>
              </w:rPr>
              <w:t>20*20*40 cm</w:t>
            </w:r>
            <w:r>
              <w:rPr>
                <w:sz w:val="24"/>
                <w:szCs w:val="24"/>
                <w:vertAlign w:val="superscript"/>
              </w:rPr>
              <w:t>3</w:t>
            </w:r>
          </w:p>
        </w:tc>
      </w:tr>
      <w:tr w:rsidR="003D518D" w:rsidTr="000971D2">
        <w:tc>
          <w:tcPr>
            <w:tcW w:w="5508" w:type="dxa"/>
          </w:tcPr>
          <w:p w:rsidR="003D518D" w:rsidRDefault="003D518D" w:rsidP="005D0355">
            <w:pPr>
              <w:rPr>
                <w:sz w:val="24"/>
                <w:szCs w:val="24"/>
              </w:rPr>
            </w:pPr>
            <w:r>
              <w:rPr>
                <w:sz w:val="24"/>
                <w:szCs w:val="24"/>
              </w:rPr>
              <w:t>Solar array (pre deployed)</w:t>
            </w:r>
          </w:p>
        </w:tc>
        <w:tc>
          <w:tcPr>
            <w:tcW w:w="4068" w:type="dxa"/>
          </w:tcPr>
          <w:p w:rsidR="003D518D" w:rsidRPr="003D518D" w:rsidRDefault="003D518D" w:rsidP="005D0355">
            <w:pPr>
              <w:rPr>
                <w:sz w:val="24"/>
                <w:szCs w:val="24"/>
                <w:vertAlign w:val="superscript"/>
              </w:rPr>
            </w:pPr>
            <w:r>
              <w:rPr>
                <w:sz w:val="24"/>
                <w:szCs w:val="24"/>
              </w:rPr>
              <w:t>62*58 cm</w:t>
            </w:r>
            <w:r>
              <w:rPr>
                <w:sz w:val="24"/>
                <w:szCs w:val="24"/>
                <w:vertAlign w:val="superscript"/>
              </w:rPr>
              <w:t>2</w:t>
            </w:r>
          </w:p>
        </w:tc>
      </w:tr>
      <w:tr w:rsidR="003D518D" w:rsidTr="000971D2">
        <w:trPr>
          <w:trHeight w:val="320"/>
        </w:trPr>
        <w:tc>
          <w:tcPr>
            <w:tcW w:w="5508" w:type="dxa"/>
          </w:tcPr>
          <w:p w:rsidR="003D518D" w:rsidRDefault="003D518D" w:rsidP="005D0355">
            <w:pPr>
              <w:rPr>
                <w:sz w:val="24"/>
                <w:szCs w:val="24"/>
              </w:rPr>
            </w:pPr>
            <w:r>
              <w:rPr>
                <w:sz w:val="24"/>
                <w:szCs w:val="24"/>
              </w:rPr>
              <w:t>Voltaic cells</w:t>
            </w:r>
          </w:p>
        </w:tc>
        <w:tc>
          <w:tcPr>
            <w:tcW w:w="4068" w:type="dxa"/>
          </w:tcPr>
          <w:p w:rsidR="003D518D" w:rsidRDefault="003D518D" w:rsidP="005D0355">
            <w:pPr>
              <w:rPr>
                <w:sz w:val="24"/>
                <w:szCs w:val="24"/>
              </w:rPr>
            </w:pPr>
            <w:r>
              <w:rPr>
                <w:sz w:val="24"/>
                <w:szCs w:val="24"/>
              </w:rPr>
              <w:t>70</w:t>
            </w:r>
          </w:p>
        </w:tc>
      </w:tr>
      <w:tr w:rsidR="003D518D" w:rsidTr="000971D2">
        <w:trPr>
          <w:trHeight w:val="249"/>
        </w:trPr>
        <w:tc>
          <w:tcPr>
            <w:tcW w:w="5508" w:type="dxa"/>
          </w:tcPr>
          <w:p w:rsidR="003D518D" w:rsidRDefault="00603015" w:rsidP="005D0355">
            <w:pPr>
              <w:rPr>
                <w:sz w:val="24"/>
                <w:szCs w:val="24"/>
              </w:rPr>
            </w:pPr>
            <w:r>
              <w:rPr>
                <w:sz w:val="24"/>
                <w:szCs w:val="24"/>
              </w:rPr>
              <w:t>P</w:t>
            </w:r>
            <w:r w:rsidR="003D518D">
              <w:rPr>
                <w:sz w:val="24"/>
                <w:szCs w:val="24"/>
              </w:rPr>
              <w:t>ower</w:t>
            </w:r>
          </w:p>
        </w:tc>
        <w:tc>
          <w:tcPr>
            <w:tcW w:w="4068" w:type="dxa"/>
          </w:tcPr>
          <w:p w:rsidR="003D518D" w:rsidRDefault="003D518D" w:rsidP="005D0355">
            <w:pPr>
              <w:rPr>
                <w:sz w:val="24"/>
                <w:szCs w:val="24"/>
              </w:rPr>
            </w:pPr>
            <w:r>
              <w:rPr>
                <w:sz w:val="24"/>
                <w:szCs w:val="24"/>
              </w:rPr>
              <w:t>80W</w:t>
            </w:r>
          </w:p>
        </w:tc>
      </w:tr>
      <w:tr w:rsidR="003D518D" w:rsidTr="000971D2">
        <w:tc>
          <w:tcPr>
            <w:tcW w:w="5508" w:type="dxa"/>
          </w:tcPr>
          <w:p w:rsidR="000971D2" w:rsidRDefault="000971D2" w:rsidP="005D0355">
            <w:pPr>
              <w:rPr>
                <w:sz w:val="24"/>
                <w:szCs w:val="24"/>
              </w:rPr>
            </w:pPr>
            <w:r>
              <w:rPr>
                <w:sz w:val="24"/>
                <w:szCs w:val="24"/>
              </w:rPr>
              <w:t>C</w:t>
            </w:r>
            <w:r w:rsidR="00A104FC">
              <w:rPr>
                <w:sz w:val="24"/>
                <w:szCs w:val="24"/>
              </w:rPr>
              <w:t>ommunication</w:t>
            </w:r>
          </w:p>
        </w:tc>
        <w:tc>
          <w:tcPr>
            <w:tcW w:w="4068" w:type="dxa"/>
          </w:tcPr>
          <w:p w:rsidR="00A104FC" w:rsidRDefault="00A104FC" w:rsidP="005D0355">
            <w:pPr>
              <w:rPr>
                <w:sz w:val="24"/>
                <w:szCs w:val="24"/>
              </w:rPr>
            </w:pPr>
            <w:r>
              <w:rPr>
                <w:sz w:val="24"/>
                <w:szCs w:val="24"/>
              </w:rPr>
              <w:t>S band</w:t>
            </w:r>
          </w:p>
        </w:tc>
      </w:tr>
      <w:tr w:rsidR="00A104FC" w:rsidTr="005D0355">
        <w:tblPrEx>
          <w:tblLook w:val="0000"/>
        </w:tblPrEx>
        <w:trPr>
          <w:trHeight w:val="267"/>
        </w:trPr>
        <w:tc>
          <w:tcPr>
            <w:tcW w:w="9576" w:type="dxa"/>
            <w:gridSpan w:val="2"/>
          </w:tcPr>
          <w:p w:rsidR="00A104FC" w:rsidRDefault="00A104FC" w:rsidP="005D0355">
            <w:pPr>
              <w:ind w:left="108"/>
              <w:rPr>
                <w:sz w:val="24"/>
                <w:szCs w:val="24"/>
              </w:rPr>
            </w:pPr>
            <w:r>
              <w:rPr>
                <w:sz w:val="24"/>
                <w:szCs w:val="24"/>
              </w:rPr>
              <w:t>Payload (multispectral imager)</w:t>
            </w:r>
          </w:p>
        </w:tc>
      </w:tr>
      <w:tr w:rsidR="005D0355" w:rsidTr="000971D2">
        <w:tblPrEx>
          <w:tblLook w:val="0000"/>
        </w:tblPrEx>
        <w:trPr>
          <w:trHeight w:val="302"/>
        </w:trPr>
        <w:tc>
          <w:tcPr>
            <w:tcW w:w="5508" w:type="dxa"/>
            <w:tcBorders>
              <w:bottom w:val="single" w:sz="4" w:space="0" w:color="auto"/>
            </w:tcBorders>
          </w:tcPr>
          <w:p w:rsidR="000971D2" w:rsidRDefault="005D0355" w:rsidP="005D0355">
            <w:pPr>
              <w:ind w:left="108"/>
              <w:rPr>
                <w:sz w:val="24"/>
                <w:szCs w:val="24"/>
              </w:rPr>
            </w:pPr>
            <w:r>
              <w:rPr>
                <w:sz w:val="24"/>
                <w:szCs w:val="24"/>
              </w:rPr>
              <w:t>Focal length</w:t>
            </w:r>
          </w:p>
        </w:tc>
        <w:tc>
          <w:tcPr>
            <w:tcW w:w="4068" w:type="dxa"/>
            <w:tcBorders>
              <w:bottom w:val="single" w:sz="4" w:space="0" w:color="auto"/>
            </w:tcBorders>
          </w:tcPr>
          <w:p w:rsidR="005D0355" w:rsidRDefault="005D0355" w:rsidP="005D0355">
            <w:pPr>
              <w:rPr>
                <w:sz w:val="24"/>
                <w:szCs w:val="24"/>
              </w:rPr>
            </w:pPr>
            <w:r>
              <w:rPr>
                <w:sz w:val="24"/>
                <w:szCs w:val="24"/>
              </w:rPr>
              <w:t>150 mm</w:t>
            </w:r>
          </w:p>
        </w:tc>
      </w:tr>
      <w:tr w:rsidR="000971D2" w:rsidTr="000971D2">
        <w:tblPrEx>
          <w:tblLook w:val="0000"/>
        </w:tblPrEx>
        <w:trPr>
          <w:trHeight w:val="266"/>
        </w:trPr>
        <w:tc>
          <w:tcPr>
            <w:tcW w:w="5508" w:type="dxa"/>
            <w:tcBorders>
              <w:bottom w:val="single" w:sz="4" w:space="0" w:color="auto"/>
            </w:tcBorders>
          </w:tcPr>
          <w:p w:rsidR="000971D2" w:rsidRDefault="000971D2" w:rsidP="005D0355">
            <w:pPr>
              <w:ind w:left="108"/>
              <w:rPr>
                <w:sz w:val="24"/>
                <w:szCs w:val="24"/>
              </w:rPr>
            </w:pPr>
            <w:r>
              <w:rPr>
                <w:sz w:val="24"/>
                <w:szCs w:val="24"/>
              </w:rPr>
              <w:t>F no.</w:t>
            </w:r>
          </w:p>
        </w:tc>
        <w:tc>
          <w:tcPr>
            <w:tcW w:w="4068" w:type="dxa"/>
            <w:tcBorders>
              <w:bottom w:val="single" w:sz="4" w:space="0" w:color="auto"/>
            </w:tcBorders>
          </w:tcPr>
          <w:p w:rsidR="000971D2" w:rsidRDefault="000971D2" w:rsidP="005D0355">
            <w:pPr>
              <w:rPr>
                <w:sz w:val="24"/>
                <w:szCs w:val="24"/>
              </w:rPr>
            </w:pPr>
            <w:r>
              <w:rPr>
                <w:sz w:val="24"/>
                <w:szCs w:val="24"/>
              </w:rPr>
              <w:t>1/ 2.8</w:t>
            </w:r>
          </w:p>
        </w:tc>
      </w:tr>
      <w:tr w:rsidR="005D0355" w:rsidTr="000971D2">
        <w:tblPrEx>
          <w:tblLook w:val="0000"/>
        </w:tblPrEx>
        <w:trPr>
          <w:trHeight w:val="302"/>
        </w:trPr>
        <w:tc>
          <w:tcPr>
            <w:tcW w:w="5508" w:type="dxa"/>
            <w:tcBorders>
              <w:bottom w:val="single" w:sz="4" w:space="0" w:color="auto"/>
            </w:tcBorders>
          </w:tcPr>
          <w:p w:rsidR="005D0355" w:rsidRDefault="00603015" w:rsidP="005D0355">
            <w:pPr>
              <w:ind w:left="108"/>
              <w:rPr>
                <w:sz w:val="24"/>
                <w:szCs w:val="24"/>
              </w:rPr>
            </w:pPr>
            <w:r>
              <w:rPr>
                <w:sz w:val="24"/>
                <w:szCs w:val="24"/>
              </w:rPr>
              <w:t>R</w:t>
            </w:r>
            <w:r w:rsidR="005D0355">
              <w:rPr>
                <w:sz w:val="24"/>
                <w:szCs w:val="24"/>
              </w:rPr>
              <w:t>esolution</w:t>
            </w:r>
          </w:p>
        </w:tc>
        <w:tc>
          <w:tcPr>
            <w:tcW w:w="4068" w:type="dxa"/>
            <w:tcBorders>
              <w:bottom w:val="single" w:sz="4" w:space="0" w:color="auto"/>
            </w:tcBorders>
          </w:tcPr>
          <w:p w:rsidR="005D0355" w:rsidRDefault="005D0355" w:rsidP="005D0355">
            <w:pPr>
              <w:rPr>
                <w:sz w:val="24"/>
                <w:szCs w:val="24"/>
              </w:rPr>
            </w:pPr>
            <w:r>
              <w:rPr>
                <w:sz w:val="24"/>
                <w:szCs w:val="24"/>
              </w:rPr>
              <w:t>200 m of ground</w:t>
            </w:r>
          </w:p>
        </w:tc>
      </w:tr>
      <w:tr w:rsidR="005D0355" w:rsidTr="000971D2">
        <w:tblPrEx>
          <w:tblLook w:val="0000"/>
        </w:tblPrEx>
        <w:trPr>
          <w:trHeight w:val="338"/>
        </w:trPr>
        <w:tc>
          <w:tcPr>
            <w:tcW w:w="5508" w:type="dxa"/>
          </w:tcPr>
          <w:p w:rsidR="005D0355" w:rsidRDefault="005D0355" w:rsidP="005D0355">
            <w:pPr>
              <w:ind w:left="108"/>
              <w:rPr>
                <w:sz w:val="24"/>
                <w:szCs w:val="24"/>
              </w:rPr>
            </w:pPr>
            <w:r>
              <w:rPr>
                <w:sz w:val="24"/>
                <w:szCs w:val="24"/>
              </w:rPr>
              <w:t>Wavelength range</w:t>
            </w:r>
          </w:p>
        </w:tc>
        <w:tc>
          <w:tcPr>
            <w:tcW w:w="4068" w:type="dxa"/>
          </w:tcPr>
          <w:p w:rsidR="005D0355" w:rsidRDefault="005D0355" w:rsidP="005D0355">
            <w:pPr>
              <w:ind w:left="108"/>
              <w:rPr>
                <w:sz w:val="24"/>
                <w:szCs w:val="24"/>
              </w:rPr>
            </w:pPr>
            <w:r>
              <w:rPr>
                <w:sz w:val="24"/>
                <w:szCs w:val="24"/>
              </w:rPr>
              <w:t>400-1000 nm</w:t>
            </w:r>
          </w:p>
        </w:tc>
      </w:tr>
      <w:tr w:rsidR="005D0355" w:rsidTr="000971D2">
        <w:tblPrEx>
          <w:tblLook w:val="0000"/>
        </w:tblPrEx>
        <w:trPr>
          <w:trHeight w:val="230"/>
        </w:trPr>
        <w:tc>
          <w:tcPr>
            <w:tcW w:w="5508" w:type="dxa"/>
          </w:tcPr>
          <w:p w:rsidR="005D0355" w:rsidRDefault="005D0355" w:rsidP="005D0355">
            <w:pPr>
              <w:ind w:left="108"/>
              <w:rPr>
                <w:sz w:val="24"/>
                <w:szCs w:val="24"/>
              </w:rPr>
            </w:pPr>
            <w:r>
              <w:rPr>
                <w:sz w:val="24"/>
                <w:szCs w:val="24"/>
              </w:rPr>
              <w:t>FOV</w:t>
            </w:r>
          </w:p>
        </w:tc>
        <w:tc>
          <w:tcPr>
            <w:tcW w:w="4068" w:type="dxa"/>
          </w:tcPr>
          <w:p w:rsidR="005D0355" w:rsidRDefault="005D0355" w:rsidP="000971D2">
            <w:pPr>
              <w:ind w:left="108"/>
              <w:rPr>
                <w:sz w:val="24"/>
                <w:szCs w:val="24"/>
              </w:rPr>
            </w:pPr>
            <w:r>
              <w:rPr>
                <w:sz w:val="24"/>
                <w:szCs w:val="24"/>
              </w:rPr>
              <w:t>+ - 4.46 deg.</w:t>
            </w:r>
          </w:p>
        </w:tc>
      </w:tr>
      <w:tr w:rsidR="005D0355" w:rsidTr="000971D2">
        <w:tblPrEx>
          <w:tblLook w:val="0000"/>
        </w:tblPrEx>
        <w:trPr>
          <w:trHeight w:val="230"/>
        </w:trPr>
        <w:tc>
          <w:tcPr>
            <w:tcW w:w="5508" w:type="dxa"/>
          </w:tcPr>
          <w:p w:rsidR="005D0355" w:rsidRDefault="000971D2" w:rsidP="005D0355">
            <w:pPr>
              <w:rPr>
                <w:sz w:val="24"/>
                <w:szCs w:val="24"/>
              </w:rPr>
            </w:pPr>
            <w:r>
              <w:rPr>
                <w:sz w:val="24"/>
                <w:szCs w:val="24"/>
              </w:rPr>
              <w:t xml:space="preserve">Pixel density of each image on each </w:t>
            </w:r>
            <w:proofErr w:type="spellStart"/>
            <w:r>
              <w:rPr>
                <w:sz w:val="24"/>
                <w:szCs w:val="24"/>
              </w:rPr>
              <w:t>polarisation</w:t>
            </w:r>
            <w:proofErr w:type="spellEnd"/>
          </w:p>
        </w:tc>
        <w:tc>
          <w:tcPr>
            <w:tcW w:w="4068" w:type="dxa"/>
          </w:tcPr>
          <w:p w:rsidR="005D0355" w:rsidRDefault="000971D2" w:rsidP="005D0355">
            <w:pPr>
              <w:ind w:left="108"/>
              <w:rPr>
                <w:sz w:val="24"/>
                <w:szCs w:val="24"/>
              </w:rPr>
            </w:pPr>
            <w:r>
              <w:rPr>
                <w:sz w:val="24"/>
                <w:szCs w:val="24"/>
              </w:rPr>
              <w:t>2444 * 888 pixels</w:t>
            </w:r>
          </w:p>
        </w:tc>
      </w:tr>
    </w:tbl>
    <w:p w:rsidR="005D0355" w:rsidRDefault="005D0355" w:rsidP="003526D3">
      <w:pPr>
        <w:spacing w:after="0" w:line="240" w:lineRule="auto"/>
        <w:rPr>
          <w:sz w:val="28"/>
          <w:szCs w:val="28"/>
          <w:u w:val="single"/>
        </w:rPr>
      </w:pPr>
    </w:p>
    <w:p w:rsidR="000971D2" w:rsidRPr="000971D2" w:rsidRDefault="000971D2" w:rsidP="003526D3">
      <w:pPr>
        <w:spacing w:after="0" w:line="240" w:lineRule="auto"/>
        <w:rPr>
          <w:sz w:val="24"/>
          <w:szCs w:val="24"/>
        </w:rPr>
      </w:pPr>
      <w:r w:rsidRPr="000971D2">
        <w:rPr>
          <w:sz w:val="24"/>
          <w:szCs w:val="24"/>
        </w:rPr>
        <w:t xml:space="preserve">Imager </w:t>
      </w:r>
      <w:r>
        <w:rPr>
          <w:sz w:val="24"/>
          <w:szCs w:val="24"/>
        </w:rPr>
        <w:t xml:space="preserve">divides light into blue, red &amp; near infrared spectral bands, “p-s” polarizing beam splitter which generates 2 identical images at 2 different polarizations </w:t>
      </w:r>
      <w:proofErr w:type="gramStart"/>
      <w:r>
        <w:rPr>
          <w:sz w:val="24"/>
          <w:szCs w:val="24"/>
        </w:rPr>
        <w:t>(  0</w:t>
      </w:r>
      <w:proofErr w:type="gramEnd"/>
      <w:r>
        <w:rPr>
          <w:sz w:val="24"/>
          <w:szCs w:val="24"/>
        </w:rPr>
        <w:t xml:space="preserve"> deg. &amp; 90 deg.)</w:t>
      </w:r>
    </w:p>
    <w:p w:rsidR="000971D2" w:rsidRDefault="000971D2" w:rsidP="003526D3">
      <w:pPr>
        <w:spacing w:after="0" w:line="240" w:lineRule="auto"/>
        <w:rPr>
          <w:sz w:val="28"/>
          <w:szCs w:val="28"/>
          <w:u w:val="single"/>
        </w:rPr>
      </w:pPr>
    </w:p>
    <w:p w:rsidR="00A104FC" w:rsidRDefault="00A104FC" w:rsidP="003526D3">
      <w:pPr>
        <w:spacing w:after="0" w:line="240" w:lineRule="auto"/>
        <w:rPr>
          <w:sz w:val="24"/>
          <w:szCs w:val="24"/>
        </w:rPr>
      </w:pPr>
      <w:r w:rsidRPr="00A104FC">
        <w:rPr>
          <w:sz w:val="28"/>
          <w:szCs w:val="28"/>
          <w:u w:val="single"/>
        </w:rPr>
        <w:t>Requirements</w:t>
      </w:r>
      <w:r>
        <w:rPr>
          <w:sz w:val="28"/>
          <w:szCs w:val="28"/>
        </w:rPr>
        <w:t xml:space="preserve"> </w:t>
      </w:r>
      <w:r w:rsidRPr="00A104FC">
        <w:rPr>
          <w:sz w:val="28"/>
          <w:szCs w:val="28"/>
          <w:u w:val="single"/>
        </w:rPr>
        <w:t>on</w:t>
      </w:r>
      <w:r>
        <w:rPr>
          <w:sz w:val="28"/>
          <w:szCs w:val="28"/>
        </w:rPr>
        <w:t xml:space="preserve"> </w:t>
      </w:r>
      <w:r w:rsidRPr="00A104FC">
        <w:rPr>
          <w:sz w:val="28"/>
          <w:szCs w:val="28"/>
          <w:u w:val="single"/>
        </w:rPr>
        <w:t>control</w:t>
      </w:r>
      <w:r>
        <w:rPr>
          <w:sz w:val="28"/>
          <w:szCs w:val="28"/>
        </w:rPr>
        <w:t xml:space="preserve"> </w:t>
      </w:r>
      <w:r w:rsidRPr="00A104FC">
        <w:rPr>
          <w:sz w:val="28"/>
          <w:szCs w:val="28"/>
          <w:u w:val="single"/>
        </w:rPr>
        <w:t>subsystem</w:t>
      </w:r>
      <w:r w:rsidR="000971D2">
        <w:rPr>
          <w:sz w:val="28"/>
          <w:szCs w:val="28"/>
        </w:rPr>
        <w:t xml:space="preserve"> </w:t>
      </w:r>
      <w:r>
        <w:rPr>
          <w:sz w:val="24"/>
          <w:szCs w:val="24"/>
        </w:rPr>
        <w:t xml:space="preserve"> </w:t>
      </w:r>
    </w:p>
    <w:p w:rsidR="00A104FC" w:rsidRDefault="00A104FC" w:rsidP="003526D3">
      <w:pPr>
        <w:spacing w:after="0" w:line="240" w:lineRule="auto"/>
        <w:rPr>
          <w:sz w:val="24"/>
          <w:szCs w:val="24"/>
        </w:rPr>
      </w:pPr>
      <w:r>
        <w:rPr>
          <w:sz w:val="24"/>
          <w:szCs w:val="24"/>
        </w:rPr>
        <w:t xml:space="preserve">Imager should continuously point at target of interest. Antenna should also continuously </w:t>
      </w:r>
      <w:r w:rsidR="000971D2">
        <w:rPr>
          <w:sz w:val="24"/>
          <w:szCs w:val="24"/>
        </w:rPr>
        <w:t>point towards ground station</w:t>
      </w:r>
      <w:r>
        <w:rPr>
          <w:sz w:val="24"/>
          <w:szCs w:val="24"/>
        </w:rPr>
        <w:t xml:space="preserve"> to achieve high speed image downlink. When not in observing or downloading mode, solar array should point to sun. 2 observation</w:t>
      </w:r>
      <w:r w:rsidR="000971D2">
        <w:rPr>
          <w:sz w:val="24"/>
          <w:szCs w:val="24"/>
        </w:rPr>
        <w:t>s</w:t>
      </w:r>
      <w:r>
        <w:rPr>
          <w:sz w:val="24"/>
          <w:szCs w:val="24"/>
        </w:rPr>
        <w:t xml:space="preserve"> &amp; </w:t>
      </w:r>
      <w:proofErr w:type="gramStart"/>
      <w:r>
        <w:rPr>
          <w:sz w:val="24"/>
          <w:szCs w:val="24"/>
        </w:rPr>
        <w:t>2 downlink per day</w:t>
      </w:r>
      <w:proofErr w:type="gramEnd"/>
      <w:r>
        <w:rPr>
          <w:sz w:val="24"/>
          <w:szCs w:val="24"/>
        </w:rPr>
        <w:t xml:space="preserve">. </w:t>
      </w:r>
    </w:p>
    <w:p w:rsidR="00A104FC" w:rsidRDefault="00A104FC" w:rsidP="003526D3">
      <w:pPr>
        <w:spacing w:after="0" w:line="240" w:lineRule="auto"/>
        <w:rPr>
          <w:sz w:val="24"/>
          <w:szCs w:val="24"/>
        </w:rPr>
      </w:pPr>
      <w:r>
        <w:rPr>
          <w:sz w:val="24"/>
          <w:szCs w:val="24"/>
        </w:rPr>
        <w:t xml:space="preserve">For imaging there should be full 3-axis control &amp; 1 arc minute pointing </w:t>
      </w:r>
      <w:proofErr w:type="gramStart"/>
      <w:r>
        <w:rPr>
          <w:sz w:val="24"/>
          <w:szCs w:val="24"/>
        </w:rPr>
        <w:t>stability</w:t>
      </w:r>
      <w:r w:rsidR="00603015">
        <w:rPr>
          <w:sz w:val="24"/>
          <w:szCs w:val="24"/>
        </w:rPr>
        <w:t>(</w:t>
      </w:r>
      <w:proofErr w:type="gramEnd"/>
      <w:r w:rsidR="00603015">
        <w:rPr>
          <w:sz w:val="24"/>
          <w:szCs w:val="24"/>
        </w:rPr>
        <w:t>so it has used star tracker)</w:t>
      </w:r>
      <w:r>
        <w:rPr>
          <w:sz w:val="24"/>
          <w:szCs w:val="24"/>
        </w:rPr>
        <w:t xml:space="preserve">. </w:t>
      </w:r>
    </w:p>
    <w:p w:rsidR="00A104FC" w:rsidRDefault="005D0355" w:rsidP="003526D3">
      <w:pPr>
        <w:spacing w:after="0" w:line="240" w:lineRule="auto"/>
        <w:rPr>
          <w:sz w:val="24"/>
          <w:szCs w:val="24"/>
        </w:rPr>
      </w:pPr>
      <w:r>
        <w:rPr>
          <w:sz w:val="24"/>
          <w:szCs w:val="24"/>
        </w:rPr>
        <w:t xml:space="preserve"> </w:t>
      </w:r>
    </w:p>
    <w:p w:rsidR="000971D2" w:rsidRDefault="000971D2" w:rsidP="003526D3">
      <w:pPr>
        <w:spacing w:after="0" w:line="240" w:lineRule="auto"/>
        <w:rPr>
          <w:sz w:val="28"/>
          <w:szCs w:val="28"/>
          <w:u w:val="single"/>
        </w:rPr>
      </w:pPr>
      <w:r>
        <w:rPr>
          <w:sz w:val="28"/>
          <w:szCs w:val="28"/>
          <w:u w:val="single"/>
        </w:rPr>
        <w:t>Requirements</w:t>
      </w:r>
      <w:r>
        <w:rPr>
          <w:sz w:val="28"/>
          <w:szCs w:val="28"/>
        </w:rPr>
        <w:t xml:space="preserve"> </w:t>
      </w:r>
      <w:r w:rsidRPr="000971D2">
        <w:rPr>
          <w:sz w:val="28"/>
          <w:szCs w:val="28"/>
          <w:u w:val="single"/>
        </w:rPr>
        <w:t>on</w:t>
      </w:r>
      <w:r>
        <w:rPr>
          <w:sz w:val="28"/>
          <w:szCs w:val="28"/>
        </w:rPr>
        <w:t xml:space="preserve"> </w:t>
      </w:r>
      <w:r w:rsidRPr="000971D2">
        <w:rPr>
          <w:sz w:val="28"/>
          <w:szCs w:val="28"/>
          <w:u w:val="single"/>
        </w:rPr>
        <w:t>OBC</w:t>
      </w:r>
    </w:p>
    <w:p w:rsidR="000971D2" w:rsidRDefault="000971D2" w:rsidP="00603015">
      <w:pPr>
        <w:pStyle w:val="ListParagraph"/>
        <w:numPr>
          <w:ilvl w:val="0"/>
          <w:numId w:val="5"/>
        </w:numPr>
        <w:spacing w:after="0" w:line="240" w:lineRule="auto"/>
        <w:rPr>
          <w:sz w:val="24"/>
          <w:szCs w:val="24"/>
        </w:rPr>
      </w:pPr>
      <w:r w:rsidRPr="00603015">
        <w:rPr>
          <w:sz w:val="24"/>
          <w:szCs w:val="24"/>
        </w:rPr>
        <w:t>There are 3 IOBCs and each IOBC command individual imager to take image</w:t>
      </w:r>
      <w:r w:rsidR="00603015" w:rsidRPr="00603015">
        <w:rPr>
          <w:sz w:val="24"/>
          <w:szCs w:val="24"/>
        </w:rPr>
        <w:t>.</w:t>
      </w:r>
    </w:p>
    <w:p w:rsidR="00603015" w:rsidRDefault="00603015" w:rsidP="00603015">
      <w:pPr>
        <w:pStyle w:val="ListParagraph"/>
        <w:numPr>
          <w:ilvl w:val="0"/>
          <w:numId w:val="5"/>
        </w:numPr>
        <w:spacing w:after="0" w:line="240" w:lineRule="auto"/>
        <w:rPr>
          <w:sz w:val="24"/>
          <w:szCs w:val="24"/>
        </w:rPr>
      </w:pPr>
      <w:r>
        <w:rPr>
          <w:sz w:val="24"/>
          <w:szCs w:val="24"/>
        </w:rPr>
        <w:t>Transfer observational data into onboard Flash.</w:t>
      </w:r>
    </w:p>
    <w:p w:rsidR="00603015" w:rsidRPr="00603015" w:rsidRDefault="00603015" w:rsidP="00603015">
      <w:pPr>
        <w:pStyle w:val="ListParagraph"/>
        <w:numPr>
          <w:ilvl w:val="0"/>
          <w:numId w:val="5"/>
        </w:numPr>
        <w:spacing w:after="0" w:line="240" w:lineRule="auto"/>
        <w:rPr>
          <w:sz w:val="24"/>
          <w:szCs w:val="24"/>
        </w:rPr>
      </w:pPr>
      <w:r>
        <w:rPr>
          <w:sz w:val="24"/>
          <w:szCs w:val="24"/>
        </w:rPr>
        <w:t>High speed transmission of payload data to the ground</w:t>
      </w:r>
    </w:p>
    <w:p w:rsidR="000971D2" w:rsidRDefault="000971D2" w:rsidP="003526D3">
      <w:pPr>
        <w:spacing w:after="0" w:line="240" w:lineRule="auto"/>
        <w:rPr>
          <w:sz w:val="24"/>
          <w:szCs w:val="24"/>
        </w:rPr>
      </w:pPr>
    </w:p>
    <w:p w:rsidR="005D0355" w:rsidRDefault="005D0355" w:rsidP="003526D3">
      <w:pPr>
        <w:spacing w:after="0" w:line="240" w:lineRule="auto"/>
        <w:rPr>
          <w:sz w:val="24"/>
          <w:szCs w:val="24"/>
        </w:rPr>
      </w:pPr>
      <w:r>
        <w:rPr>
          <w:sz w:val="24"/>
          <w:szCs w:val="24"/>
        </w:rPr>
        <w:t xml:space="preserve">Some other interesting techniques on </w:t>
      </w:r>
      <w:r w:rsidR="003526D3" w:rsidRPr="003526D3">
        <w:rPr>
          <w:sz w:val="24"/>
          <w:szCs w:val="24"/>
        </w:rPr>
        <w:t xml:space="preserve">NENO-AM </w:t>
      </w:r>
    </w:p>
    <w:p w:rsidR="005D0355" w:rsidRPr="005D0355" w:rsidRDefault="005D0355" w:rsidP="005D0355">
      <w:pPr>
        <w:pStyle w:val="ListParagraph"/>
        <w:numPr>
          <w:ilvl w:val="0"/>
          <w:numId w:val="4"/>
        </w:numPr>
        <w:spacing w:after="0" w:line="240" w:lineRule="auto"/>
        <w:rPr>
          <w:sz w:val="24"/>
          <w:szCs w:val="24"/>
        </w:rPr>
      </w:pPr>
      <w:r w:rsidRPr="005D0355">
        <w:rPr>
          <w:sz w:val="24"/>
          <w:szCs w:val="24"/>
        </w:rPr>
        <w:t xml:space="preserve">It </w:t>
      </w:r>
      <w:r w:rsidR="003526D3" w:rsidRPr="005D0355">
        <w:rPr>
          <w:sz w:val="24"/>
          <w:szCs w:val="24"/>
        </w:rPr>
        <w:t xml:space="preserve">has used GNB concept - </w:t>
      </w:r>
      <w:r w:rsidR="003526D3" w:rsidRPr="005D0355">
        <w:rPr>
          <w:rFonts w:ascii="TimesNewRomanPSMT" w:hAnsi="TimesNewRomanPSMT" w:cs="TimesNewRomanPSMT"/>
          <w:sz w:val="24"/>
          <w:szCs w:val="24"/>
        </w:rPr>
        <w:t xml:space="preserve">Generic </w:t>
      </w:r>
      <w:proofErr w:type="spellStart"/>
      <w:r w:rsidR="003526D3" w:rsidRPr="005D0355">
        <w:rPr>
          <w:rFonts w:ascii="TimesNewRomanPSMT" w:hAnsi="TimesNewRomanPSMT" w:cs="TimesNewRomanPSMT"/>
          <w:sz w:val="24"/>
          <w:szCs w:val="24"/>
        </w:rPr>
        <w:t>Nanosatellite</w:t>
      </w:r>
      <w:proofErr w:type="spellEnd"/>
      <w:r w:rsidR="003526D3" w:rsidRPr="005D0355">
        <w:rPr>
          <w:rFonts w:ascii="TimesNewRomanPSMT" w:hAnsi="TimesNewRomanPSMT" w:cs="TimesNewRomanPSMT"/>
          <w:sz w:val="24"/>
          <w:szCs w:val="24"/>
        </w:rPr>
        <w:t xml:space="preserve"> Bus (GNB) concept, where a </w:t>
      </w:r>
      <w:proofErr w:type="gramStart"/>
      <w:r w:rsidR="003526D3" w:rsidRPr="005D0355">
        <w:rPr>
          <w:rFonts w:ascii="TimesNewRomanPSMT" w:hAnsi="TimesNewRomanPSMT" w:cs="TimesNewRomanPSMT"/>
          <w:sz w:val="24"/>
          <w:szCs w:val="24"/>
        </w:rPr>
        <w:t>multipurpose</w:t>
      </w:r>
      <w:proofErr w:type="gramEnd"/>
      <w:r w:rsidR="003526D3" w:rsidRPr="005D0355">
        <w:rPr>
          <w:rFonts w:ascii="TimesNewRomanPSMT" w:hAnsi="TimesNewRomanPSMT" w:cs="TimesNewRomanPSMT"/>
          <w:sz w:val="24"/>
          <w:szCs w:val="24"/>
        </w:rPr>
        <w:t xml:space="preserve"> and adaptable satellite bus is designed to work with a wide range of payloads with little or no modification.</w:t>
      </w:r>
    </w:p>
    <w:p w:rsidR="005D0355" w:rsidRDefault="005D0355" w:rsidP="005D0355">
      <w:pPr>
        <w:spacing w:after="0" w:line="240" w:lineRule="auto"/>
        <w:ind w:left="360"/>
        <w:rPr>
          <w:sz w:val="24"/>
          <w:szCs w:val="24"/>
        </w:rPr>
      </w:pPr>
    </w:p>
    <w:p w:rsidR="005D0355" w:rsidRDefault="005D0355" w:rsidP="005D0355">
      <w:pPr>
        <w:pStyle w:val="ListParagraph"/>
        <w:numPr>
          <w:ilvl w:val="0"/>
          <w:numId w:val="4"/>
        </w:numPr>
        <w:spacing w:after="0" w:line="240" w:lineRule="auto"/>
        <w:rPr>
          <w:sz w:val="24"/>
          <w:szCs w:val="24"/>
        </w:rPr>
      </w:pPr>
      <w:r>
        <w:rPr>
          <w:sz w:val="24"/>
          <w:szCs w:val="24"/>
        </w:rPr>
        <w:t xml:space="preserve">To minimize weight, Magnesium alloys were used which were plated with high phosphorus </w:t>
      </w:r>
      <w:proofErr w:type="spellStart"/>
      <w:r>
        <w:rPr>
          <w:sz w:val="24"/>
          <w:szCs w:val="24"/>
        </w:rPr>
        <w:t>electroless</w:t>
      </w:r>
      <w:proofErr w:type="spellEnd"/>
      <w:r>
        <w:rPr>
          <w:sz w:val="24"/>
          <w:szCs w:val="24"/>
        </w:rPr>
        <w:t xml:space="preserve"> nickel to prevent oxidation.</w:t>
      </w:r>
    </w:p>
    <w:p w:rsidR="005D0355" w:rsidRPr="005D0355" w:rsidRDefault="005D0355" w:rsidP="005D0355">
      <w:pPr>
        <w:pStyle w:val="ListParagraph"/>
        <w:rPr>
          <w:sz w:val="24"/>
          <w:szCs w:val="24"/>
        </w:rPr>
      </w:pPr>
    </w:p>
    <w:p w:rsidR="005D0355" w:rsidRPr="005D0355" w:rsidRDefault="005D0355" w:rsidP="005D0355">
      <w:pPr>
        <w:pStyle w:val="ListParagraph"/>
        <w:numPr>
          <w:ilvl w:val="0"/>
          <w:numId w:val="4"/>
        </w:numPr>
        <w:spacing w:after="0" w:line="240" w:lineRule="auto"/>
        <w:rPr>
          <w:sz w:val="24"/>
          <w:szCs w:val="24"/>
        </w:rPr>
      </w:pPr>
      <w:r>
        <w:rPr>
          <w:sz w:val="24"/>
          <w:szCs w:val="24"/>
        </w:rPr>
        <w:t>Solar array shadows the bus and helps to keep it cool which is imp. To reduce the noise on payload.</w:t>
      </w:r>
    </w:p>
    <w:p w:rsidR="003526D3" w:rsidRPr="009E4BBC" w:rsidRDefault="003526D3" w:rsidP="00E6721E">
      <w:pPr>
        <w:pStyle w:val="Title"/>
        <w:rPr>
          <w:rFonts w:asciiTheme="minorHAnsi" w:eastAsiaTheme="minorHAnsi" w:hAnsiTheme="minorHAnsi" w:cstheme="minorBidi"/>
          <w:color w:val="auto"/>
          <w:spacing w:val="0"/>
          <w:kern w:val="0"/>
          <w:sz w:val="24"/>
          <w:szCs w:val="24"/>
        </w:rPr>
      </w:pPr>
    </w:p>
    <w:p w:rsidR="009E4BBC" w:rsidRPr="009E4BBC" w:rsidRDefault="000F317B" w:rsidP="009E4BBC">
      <w:pPr>
        <w:rPr>
          <w:b/>
          <w:bCs/>
          <w:sz w:val="36"/>
          <w:szCs w:val="36"/>
        </w:rPr>
      </w:pPr>
      <w:hyperlink r:id="rId14" w:history="1">
        <w:r w:rsidR="009E4BBC" w:rsidRPr="009E4BBC">
          <w:rPr>
            <w:rStyle w:val="Hyperlink"/>
            <w:b/>
            <w:bCs/>
            <w:color w:val="auto"/>
            <w:sz w:val="36"/>
            <w:szCs w:val="36"/>
            <w:u w:val="none"/>
          </w:rPr>
          <w:t>What are the benefits of having multiple camera angles?</w:t>
        </w:r>
      </w:hyperlink>
      <w:r w:rsidR="009E4BBC" w:rsidRPr="009E4BBC">
        <w:rPr>
          <w:b/>
          <w:bCs/>
          <w:sz w:val="36"/>
          <w:szCs w:val="36"/>
        </w:rPr>
        <w:t xml:space="preserve"> </w:t>
      </w:r>
    </w:p>
    <w:p w:rsidR="009E4BBC" w:rsidRPr="009E4BBC" w:rsidRDefault="009E4BBC" w:rsidP="009E4BBC">
      <w:pPr>
        <w:rPr>
          <w:sz w:val="24"/>
          <w:szCs w:val="24"/>
        </w:rPr>
      </w:pPr>
      <w:r w:rsidRPr="009E4BBC">
        <w:rPr>
          <w:sz w:val="24"/>
          <w:szCs w:val="24"/>
        </w:rPr>
        <w:t xml:space="preserve">Measuring the reflectance of a target from different directions is really useful because geophysical media (the atmosphere, including the clouds and aerosols, the ocean, and terrestrial surfaces such as soil, vegetation and snow or ice) reflect solar light differently in different directions. In fact, the variations between the </w:t>
      </w:r>
      <w:proofErr w:type="spellStart"/>
      <w:r w:rsidRPr="009E4BBC">
        <w:rPr>
          <w:sz w:val="24"/>
          <w:szCs w:val="24"/>
        </w:rPr>
        <w:t>reflectances</w:t>
      </w:r>
      <w:proofErr w:type="spellEnd"/>
      <w:r w:rsidRPr="009E4BBC">
        <w:rPr>
          <w:sz w:val="24"/>
          <w:szCs w:val="24"/>
        </w:rPr>
        <w:t xml:space="preserve"> acquired from a variety of observation angles can be interpreted (with appropriate models) to document the properties of the target, just as the more familiar spectral differences are exploited to document its chemical composition. </w:t>
      </w:r>
    </w:p>
    <w:p w:rsidR="005E5CE9" w:rsidRDefault="009E4BBC" w:rsidP="005E5CE9">
      <w:pPr>
        <w:pStyle w:val="NormalWeb"/>
      </w:pPr>
      <w:r>
        <w:t xml:space="preserve">Most imaging space-borne instruments acquire measurements for each location on Earth from a single direction at a time, usually within the limited range of (across-track) observation zenith angles allowed by the scanner or push-broom design of the sensor. The accumulation of </w:t>
      </w:r>
      <w:proofErr w:type="spellStart"/>
      <w:r>
        <w:lastRenderedPageBreak/>
        <w:t>multiangular</w:t>
      </w:r>
      <w:proofErr w:type="spellEnd"/>
      <w:r>
        <w:t xml:space="preserve"> observations with such instruments necessitates revisiting the site over rather long periods of time, from multiple days to a few weeks or more.</w:t>
      </w:r>
      <w:r w:rsidRPr="009E4BBC">
        <w:t xml:space="preserve"> </w:t>
      </w:r>
      <w:r>
        <w:t>By incorporating nine separate cameras oriented at various angles along the track of the platform through constellation we will be capable of acquiring multiple observations of the same site from a wide variety of zenith angles in a matter of a few minutes. This greatly facilitates the interpretation of the measurements and significantly improves the accuracy of the retrieved information.</w:t>
      </w:r>
    </w:p>
    <w:p w:rsidR="005E5CE9" w:rsidRDefault="005E5CE9" w:rsidP="005E5CE9">
      <w:pPr>
        <w:pStyle w:val="NormalWeb"/>
      </w:pPr>
      <w:r>
        <w:t>Specifically, using its multi-angular and multi-spectral capability we can</w:t>
      </w:r>
    </w:p>
    <w:p w:rsidR="005E5CE9" w:rsidRPr="005E5CE9" w:rsidRDefault="005E5CE9" w:rsidP="005E5CE9">
      <w:pPr>
        <w:numPr>
          <w:ilvl w:val="0"/>
          <w:numId w:val="3"/>
        </w:numPr>
        <w:spacing w:before="100" w:beforeAutospacing="1" w:after="100" w:afterAutospacing="1" w:line="240" w:lineRule="auto"/>
        <w:ind w:left="1440"/>
        <w:rPr>
          <w:sz w:val="24"/>
          <w:szCs w:val="24"/>
        </w:rPr>
      </w:pPr>
      <w:r w:rsidRPr="005E5CE9">
        <w:rPr>
          <w:sz w:val="24"/>
          <w:szCs w:val="24"/>
        </w:rPr>
        <w:t>better distinguish between objects and surfaces than would be possible on the basis of spectral variations alone;</w:t>
      </w:r>
    </w:p>
    <w:p w:rsidR="005E5CE9" w:rsidRPr="005E5CE9" w:rsidRDefault="005E5CE9" w:rsidP="005E5CE9">
      <w:pPr>
        <w:numPr>
          <w:ilvl w:val="0"/>
          <w:numId w:val="3"/>
        </w:numPr>
        <w:spacing w:before="100" w:beforeAutospacing="1" w:after="100" w:afterAutospacing="1" w:line="240" w:lineRule="auto"/>
        <w:ind w:left="1440"/>
        <w:rPr>
          <w:sz w:val="24"/>
          <w:szCs w:val="24"/>
        </w:rPr>
      </w:pPr>
      <w:r>
        <w:rPr>
          <w:sz w:val="24"/>
          <w:szCs w:val="24"/>
        </w:rPr>
        <w:t>exhibit</w:t>
      </w:r>
      <w:r w:rsidRPr="005E5CE9">
        <w:rPr>
          <w:sz w:val="24"/>
          <w:szCs w:val="24"/>
        </w:rPr>
        <w:t xml:space="preserve"> an enhanced sensitivity to aerosols and thin cirrus clouds, both of which are ubiquitous and usually hard to detect, especially at large observation zenith angles and/or over bright backgrounds;</w:t>
      </w:r>
    </w:p>
    <w:p w:rsidR="005E5CE9" w:rsidRPr="005E5CE9" w:rsidRDefault="005E5CE9" w:rsidP="005E5CE9">
      <w:pPr>
        <w:numPr>
          <w:ilvl w:val="0"/>
          <w:numId w:val="3"/>
        </w:numPr>
        <w:spacing w:before="100" w:beforeAutospacing="1" w:after="100" w:afterAutospacing="1" w:line="240" w:lineRule="auto"/>
        <w:ind w:left="1440"/>
        <w:rPr>
          <w:sz w:val="24"/>
          <w:szCs w:val="24"/>
        </w:rPr>
      </w:pPr>
      <w:r>
        <w:rPr>
          <w:sz w:val="24"/>
          <w:szCs w:val="24"/>
        </w:rPr>
        <w:t>provide</w:t>
      </w:r>
      <w:r w:rsidRPr="005E5CE9">
        <w:rPr>
          <w:sz w:val="24"/>
          <w:szCs w:val="24"/>
        </w:rPr>
        <w:t xml:space="preserve"> a three-dimensional (stereoscopic) view of clouds that allows users to estimate their height;</w:t>
      </w:r>
    </w:p>
    <w:p w:rsidR="005E5CE9" w:rsidRPr="005E5CE9" w:rsidRDefault="005E5CE9" w:rsidP="005E5CE9">
      <w:pPr>
        <w:numPr>
          <w:ilvl w:val="0"/>
          <w:numId w:val="3"/>
        </w:numPr>
        <w:spacing w:before="100" w:beforeAutospacing="1" w:after="100" w:afterAutospacing="1" w:line="240" w:lineRule="auto"/>
        <w:ind w:left="1440"/>
        <w:rPr>
          <w:sz w:val="24"/>
          <w:szCs w:val="24"/>
        </w:rPr>
      </w:pPr>
      <w:r>
        <w:rPr>
          <w:sz w:val="24"/>
          <w:szCs w:val="24"/>
        </w:rPr>
        <w:t>make</w:t>
      </w:r>
      <w:r w:rsidRPr="005E5CE9">
        <w:rPr>
          <w:sz w:val="24"/>
          <w:szCs w:val="24"/>
        </w:rPr>
        <w:t xml:space="preserve"> it possible to use clouds as tracers of winds aloft due to the time lapse (about 7 minutes) between the most forward and the most backward views;</w:t>
      </w:r>
    </w:p>
    <w:p w:rsidR="005E5CE9" w:rsidRPr="005E5CE9" w:rsidRDefault="005E5CE9" w:rsidP="005E5CE9">
      <w:pPr>
        <w:numPr>
          <w:ilvl w:val="0"/>
          <w:numId w:val="3"/>
        </w:numPr>
        <w:spacing w:before="100" w:beforeAutospacing="1" w:after="100" w:afterAutospacing="1" w:line="240" w:lineRule="auto"/>
        <w:ind w:left="1440"/>
        <w:rPr>
          <w:sz w:val="24"/>
          <w:szCs w:val="24"/>
        </w:rPr>
      </w:pPr>
      <w:r>
        <w:rPr>
          <w:sz w:val="24"/>
          <w:szCs w:val="24"/>
        </w:rPr>
        <w:t>yield</w:t>
      </w:r>
      <w:r w:rsidRPr="005E5CE9">
        <w:rPr>
          <w:sz w:val="24"/>
          <w:szCs w:val="24"/>
        </w:rPr>
        <w:t xml:space="preserve"> at once measurements that accentuate or minimize the effect of sun glint over the ocean and other water surfaces, thereby enabling observations even when traditional sensors are hampered by the very high reflectance of these surfaces, and</w:t>
      </w:r>
    </w:p>
    <w:p w:rsidR="00574129" w:rsidRDefault="005E5CE9" w:rsidP="00E6721E">
      <w:pPr>
        <w:numPr>
          <w:ilvl w:val="0"/>
          <w:numId w:val="3"/>
        </w:numPr>
        <w:spacing w:before="100" w:beforeAutospacing="1" w:after="100" w:afterAutospacing="1" w:line="240" w:lineRule="auto"/>
        <w:ind w:left="1440"/>
        <w:rPr>
          <w:sz w:val="24"/>
          <w:szCs w:val="24"/>
        </w:rPr>
      </w:pPr>
      <w:r>
        <w:rPr>
          <w:sz w:val="24"/>
          <w:szCs w:val="24"/>
        </w:rPr>
        <w:t>permit</w:t>
      </w:r>
      <w:r w:rsidRPr="005E5CE9">
        <w:rPr>
          <w:sz w:val="24"/>
          <w:szCs w:val="24"/>
        </w:rPr>
        <w:t xml:space="preserve"> users to much more accurately estimate the hemispherical </w:t>
      </w:r>
      <w:proofErr w:type="spellStart"/>
      <w:r w:rsidRPr="005E5CE9">
        <w:rPr>
          <w:sz w:val="24"/>
          <w:szCs w:val="24"/>
        </w:rPr>
        <w:t>albedo</w:t>
      </w:r>
      <w:proofErr w:type="spellEnd"/>
      <w:r w:rsidRPr="005E5CE9">
        <w:rPr>
          <w:sz w:val="24"/>
          <w:szCs w:val="24"/>
        </w:rPr>
        <w:t xml:space="preserve"> of the target, which is thus calculated on the basis of nine different values instead of only one</w:t>
      </w:r>
    </w:p>
    <w:sectPr w:rsidR="00574129" w:rsidSect="00114A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3FA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altName w:val="Symbol"/>
    <w:panose1 w:val="05050102010706020507"/>
    <w:charset w:val="02"/>
    <w:family w:val="roman"/>
    <w:pitch w:val="variable"/>
    <w:sig w:usb0="00000000" w:usb1="10000000" w:usb2="00000000" w:usb3="00000000" w:csb0="80000000" w:csb1="00000000"/>
  </w:font>
  <w:font w:name="TimesNewRomanPSMT">
    <w:panose1 w:val="00000000000000000000"/>
    <w:charset w:val="00"/>
    <w:family w:val="roman"/>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B66C2"/>
    <w:multiLevelType w:val="hybridMultilevel"/>
    <w:tmpl w:val="F8CA26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385E13"/>
    <w:multiLevelType w:val="hybridMultilevel"/>
    <w:tmpl w:val="22242D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A8426F"/>
    <w:multiLevelType w:val="hybridMultilevel"/>
    <w:tmpl w:val="196A7262"/>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606549FC"/>
    <w:multiLevelType w:val="hybridMultilevel"/>
    <w:tmpl w:val="F3744B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4751B4"/>
    <w:multiLevelType w:val="multilevel"/>
    <w:tmpl w:val="64F81AA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oNotDisplayPageBoundaries/>
  <w:proofState w:spelling="clean" w:grammar="clean"/>
  <w:defaultTabStop w:val="720"/>
  <w:characterSpacingControl w:val="doNotCompress"/>
  <w:compat/>
  <w:rsids>
    <w:rsidRoot w:val="00E6721E"/>
    <w:rsid w:val="00024768"/>
    <w:rsid w:val="000971D2"/>
    <w:rsid w:val="000F317B"/>
    <w:rsid w:val="00114A94"/>
    <w:rsid w:val="001449B0"/>
    <w:rsid w:val="00176169"/>
    <w:rsid w:val="00216ACC"/>
    <w:rsid w:val="002C176C"/>
    <w:rsid w:val="00317214"/>
    <w:rsid w:val="003526D3"/>
    <w:rsid w:val="003D518D"/>
    <w:rsid w:val="004D7FAA"/>
    <w:rsid w:val="00574129"/>
    <w:rsid w:val="00587BEF"/>
    <w:rsid w:val="005D0355"/>
    <w:rsid w:val="005E5CE9"/>
    <w:rsid w:val="00603015"/>
    <w:rsid w:val="00702F7C"/>
    <w:rsid w:val="00753D5E"/>
    <w:rsid w:val="007F0298"/>
    <w:rsid w:val="008C019F"/>
    <w:rsid w:val="009B01B6"/>
    <w:rsid w:val="009B2854"/>
    <w:rsid w:val="009D5BE1"/>
    <w:rsid w:val="009E4BBC"/>
    <w:rsid w:val="00A104FC"/>
    <w:rsid w:val="00A926B9"/>
    <w:rsid w:val="00B22E02"/>
    <w:rsid w:val="00C808CF"/>
    <w:rsid w:val="00DD5440"/>
    <w:rsid w:val="00E46593"/>
    <w:rsid w:val="00E6721E"/>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A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72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721E"/>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67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21E"/>
    <w:rPr>
      <w:rFonts w:ascii="Tahoma" w:hAnsi="Tahoma" w:cs="Tahoma"/>
      <w:sz w:val="16"/>
      <w:szCs w:val="16"/>
    </w:rPr>
  </w:style>
  <w:style w:type="character" w:styleId="Hyperlink">
    <w:name w:val="Hyperlink"/>
    <w:basedOn w:val="DefaultParagraphFont"/>
    <w:uiPriority w:val="99"/>
    <w:unhideWhenUsed/>
    <w:rsid w:val="00E6721E"/>
    <w:rPr>
      <w:rFonts w:cs="Times New Roman"/>
      <w:color w:val="0000FF"/>
      <w:u w:val="single"/>
    </w:rPr>
  </w:style>
  <w:style w:type="paragraph" w:customStyle="1" w:styleId="class7">
    <w:name w:val="class_7"/>
    <w:basedOn w:val="Normal"/>
    <w:rsid w:val="00E6721E"/>
    <w:pPr>
      <w:spacing w:before="100" w:beforeAutospacing="1" w:after="100" w:afterAutospacing="1" w:line="240" w:lineRule="auto"/>
    </w:pPr>
    <w:rPr>
      <w:rFonts w:ascii="Times New Roman" w:eastAsiaTheme="minorEastAsia" w:hAnsi="Times New Roman" w:cs="Times New Roman"/>
      <w:sz w:val="24"/>
      <w:szCs w:val="24"/>
      <w:lang w:bidi="hi-IN"/>
    </w:rPr>
  </w:style>
  <w:style w:type="paragraph" w:styleId="ListParagraph">
    <w:name w:val="List Paragraph"/>
    <w:basedOn w:val="Normal"/>
    <w:uiPriority w:val="34"/>
    <w:qFormat/>
    <w:rsid w:val="00E6721E"/>
    <w:pPr>
      <w:ind w:left="720"/>
      <w:contextualSpacing/>
    </w:pPr>
  </w:style>
  <w:style w:type="paragraph" w:customStyle="1" w:styleId="class8">
    <w:name w:val="class_8"/>
    <w:basedOn w:val="Normal"/>
    <w:rsid w:val="009E4BBC"/>
    <w:pPr>
      <w:spacing w:before="100" w:beforeAutospacing="1" w:after="100" w:afterAutospacing="1" w:line="240" w:lineRule="auto"/>
    </w:pPr>
    <w:rPr>
      <w:rFonts w:ascii="Times New Roman" w:eastAsiaTheme="minorEastAsia" w:hAnsi="Times New Roman" w:cs="Times New Roman"/>
      <w:sz w:val="24"/>
      <w:szCs w:val="24"/>
      <w:lang w:bidi="hi-IN"/>
    </w:rPr>
  </w:style>
  <w:style w:type="paragraph" w:styleId="NormalWeb">
    <w:name w:val="Normal (Web)"/>
    <w:basedOn w:val="Normal"/>
    <w:uiPriority w:val="99"/>
    <w:unhideWhenUsed/>
    <w:rsid w:val="009E4BBC"/>
    <w:pPr>
      <w:spacing w:before="100" w:beforeAutospacing="1" w:after="100" w:afterAutospacing="1" w:line="240" w:lineRule="auto"/>
    </w:pPr>
    <w:rPr>
      <w:rFonts w:ascii="Times New Roman" w:eastAsiaTheme="minorEastAsia" w:hAnsi="Times New Roman" w:cs="Times New Roman"/>
      <w:sz w:val="24"/>
      <w:szCs w:val="24"/>
      <w:lang w:bidi="hi-IN"/>
    </w:rPr>
  </w:style>
  <w:style w:type="table" w:styleId="TableGrid">
    <w:name w:val="Table Grid"/>
    <w:basedOn w:val="TableNormal"/>
    <w:uiPriority w:val="59"/>
    <w:rsid w:val="003D51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5972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umber_density"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en.wikipedia.org/wiki/Cross_section_%28physics%29" TargetMode="External"/><Relationship Id="rId12" Type="http://schemas.openxmlformats.org/officeDocument/2006/relationships/hyperlink" Target="https://en.wikipedia.org/wiki/Concentration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Algorithm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en.wikipedia.org/wiki/Attenuation" TargetMode="External"/><Relationship Id="rId4" Type="http://schemas.openxmlformats.org/officeDocument/2006/relationships/webSettings" Target="webSettings.xml"/><Relationship Id="rId9" Type="http://schemas.openxmlformats.org/officeDocument/2006/relationships/hyperlink" Target="https://en.wikipedia.org/wiki/Atmospheric" TargetMode="External"/><Relationship Id="rId14" Type="http://schemas.openxmlformats.org/officeDocument/2006/relationships/hyperlink" Target="https://eosweb.larc.nasa.gov/faq-page/misr-f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4</Pages>
  <Words>1058</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cp:revision>
  <dcterms:created xsi:type="dcterms:W3CDTF">2017-05-27T08:17:00Z</dcterms:created>
  <dcterms:modified xsi:type="dcterms:W3CDTF">2017-05-30T08:15:00Z</dcterms:modified>
</cp:coreProperties>
</file>