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27D" w:rsidRDefault="00974ED0" w:rsidP="00974ED0">
      <w:pPr>
        <w:pStyle w:val="Title"/>
      </w:pPr>
      <w:r>
        <w:t>Measurement</w:t>
      </w:r>
      <w:r w:rsidRPr="00453D9D">
        <w:t xml:space="preserve"> of the cosmic X-ray background</w:t>
      </w:r>
    </w:p>
    <w:p w:rsidR="00974ED0" w:rsidRPr="00974ED0" w:rsidRDefault="00974ED0" w:rsidP="00974ED0">
      <w:pPr>
        <w:pStyle w:val="class6"/>
        <w:rPr>
          <w:sz w:val="27"/>
          <w:szCs w:val="27"/>
        </w:rPr>
      </w:pPr>
      <w:r>
        <w:rPr>
          <w:sz w:val="27"/>
          <w:szCs w:val="27"/>
        </w:rPr>
        <w:t>Satellite studied for this purpose - CXBN</w:t>
      </w:r>
    </w:p>
    <w:p w:rsidR="00974ED0" w:rsidRPr="00974ED0" w:rsidRDefault="00974ED0" w:rsidP="00974ED0">
      <w:pPr>
        <w:pStyle w:val="class6"/>
        <w:rPr>
          <w:b/>
          <w:bCs/>
          <w:sz w:val="28"/>
          <w:szCs w:val="28"/>
        </w:rPr>
      </w:pPr>
      <w:r w:rsidRPr="00974ED0">
        <w:rPr>
          <w:b/>
          <w:bCs/>
          <w:sz w:val="28"/>
          <w:szCs w:val="28"/>
        </w:rPr>
        <w:t xml:space="preserve">CXBN (Cosmic X-ray Background </w:t>
      </w:r>
      <w:proofErr w:type="spellStart"/>
      <w:r w:rsidRPr="00974ED0">
        <w:rPr>
          <w:b/>
          <w:bCs/>
          <w:sz w:val="28"/>
          <w:szCs w:val="28"/>
        </w:rPr>
        <w:t>Nanosatellite</w:t>
      </w:r>
      <w:proofErr w:type="spellEnd"/>
      <w:r w:rsidRPr="00974ED0">
        <w:rPr>
          <w:b/>
          <w:bCs/>
          <w:sz w:val="28"/>
          <w:szCs w:val="28"/>
        </w:rPr>
        <w:t>)</w:t>
      </w:r>
    </w:p>
    <w:p w:rsidR="00974ED0" w:rsidRDefault="00974ED0" w:rsidP="00974ED0">
      <w:pPr>
        <w:pStyle w:val="class6"/>
      </w:pPr>
      <w:r>
        <w:t xml:space="preserve">CXBN is a cooperative </w:t>
      </w:r>
      <w:proofErr w:type="spellStart"/>
      <w:r>
        <w:t>nanosatellite</w:t>
      </w:r>
      <w:proofErr w:type="spellEnd"/>
      <w:r>
        <w:t xml:space="preserve"> mission with the objective to make precise measurements of the cosmic X-ray background in the 30-50 </w:t>
      </w:r>
      <w:proofErr w:type="spellStart"/>
      <w:r>
        <w:t>keV</w:t>
      </w:r>
      <w:proofErr w:type="spellEnd"/>
      <w:r>
        <w:t xml:space="preserve"> range. The mission addresses a fundamental science question central to our understanding of the structure, origin, and evolution of the universe by potentially lending insight into the high energy background radiation.</w:t>
      </w:r>
    </w:p>
    <w:p w:rsidR="00974ED0" w:rsidRDefault="00974ED0" w:rsidP="00974ED0">
      <w:pPr>
        <w:pStyle w:val="class6"/>
      </w:pPr>
      <w:r>
        <w:t xml:space="preserve">MSU is responsible for the engineering of all spacecraft subsystems, and the detector is being designed by UCB, LLNL (Lawrence Livermore National Laboratory), and </w:t>
      </w:r>
      <w:proofErr w:type="spellStart"/>
      <w:r>
        <w:t>Noqsi</w:t>
      </w:r>
      <w:proofErr w:type="spellEnd"/>
      <w:r>
        <w:t xml:space="preserve"> Aerospace. CXBN will feature many unique systems, including sun sensors, a star sensor system, an ARM-7 </w:t>
      </w:r>
      <w:proofErr w:type="spellStart"/>
      <w:r>
        <w:t>Coretex</w:t>
      </w:r>
      <w:proofErr w:type="spellEnd"/>
      <w:r>
        <w:t xml:space="preserve"> processor, and an articulating solar array. MSU will also provide ground operations for the mission utilizing the 21 m Space Tracking Antenna and other ground assets.</w:t>
      </w:r>
    </w:p>
    <w:p w:rsidR="00974ED0" w:rsidRPr="0045532C" w:rsidRDefault="00974ED0" w:rsidP="00974E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532C">
        <w:rPr>
          <w:rFonts w:ascii="Times New Roman" w:hAnsi="Times New Roman" w:cs="Times New Roman"/>
          <w:sz w:val="24"/>
          <w:szCs w:val="24"/>
        </w:rPr>
        <w:t>The science goals of the CXBN mission call for:</w:t>
      </w:r>
    </w:p>
    <w:p w:rsidR="00974ED0" w:rsidRPr="0045532C" w:rsidRDefault="00974ED0" w:rsidP="00974E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532C">
        <w:rPr>
          <w:rFonts w:ascii="Times New Roman" w:hAnsi="Times New Roman" w:cs="Times New Roman"/>
          <w:sz w:val="24"/>
          <w:szCs w:val="24"/>
        </w:rPr>
        <w:t xml:space="preserve">- Increase the precision DXRB measurement in the 10-50 </w:t>
      </w:r>
      <w:proofErr w:type="spellStart"/>
      <w:r w:rsidRPr="0045532C">
        <w:rPr>
          <w:rFonts w:ascii="Times New Roman" w:hAnsi="Times New Roman" w:cs="Times New Roman"/>
          <w:sz w:val="24"/>
          <w:szCs w:val="24"/>
        </w:rPr>
        <w:t>keV</w:t>
      </w:r>
      <w:proofErr w:type="spellEnd"/>
      <w:r w:rsidRPr="0045532C">
        <w:rPr>
          <w:rFonts w:ascii="Times New Roman" w:hAnsi="Times New Roman" w:cs="Times New Roman"/>
          <w:sz w:val="24"/>
          <w:szCs w:val="24"/>
        </w:rPr>
        <w:t xml:space="preserve"> range</w:t>
      </w:r>
    </w:p>
    <w:p w:rsidR="00974ED0" w:rsidRPr="0045532C" w:rsidRDefault="00974ED0" w:rsidP="00974E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532C">
        <w:rPr>
          <w:rFonts w:ascii="Times New Roman" w:hAnsi="Times New Roman" w:cs="Times New Roman"/>
          <w:sz w:val="24"/>
          <w:szCs w:val="24"/>
        </w:rPr>
        <w:t>- Produce data that will lend insight into underlying physics of the DXRB</w:t>
      </w:r>
    </w:p>
    <w:p w:rsidR="00974ED0" w:rsidRDefault="00974ED0" w:rsidP="00974ED0">
      <w:pPr>
        <w:pStyle w:val="class6"/>
      </w:pPr>
      <w:proofErr w:type="gramStart"/>
      <w:r>
        <w:t xml:space="preserve">2U </w:t>
      </w:r>
      <w:proofErr w:type="spellStart"/>
      <w:r>
        <w:t>CubeSat</w:t>
      </w:r>
      <w:proofErr w:type="spellEnd"/>
      <w:r>
        <w:t xml:space="preserve"> 10 cm x 10 cm x 20 cm, a mass of ~2.5 kg, and a maximum power of 15 W.</w:t>
      </w:r>
      <w:proofErr w:type="gramEnd"/>
    </w:p>
    <w:p w:rsidR="00974ED0" w:rsidRDefault="00974ED0" w:rsidP="00974ED0">
      <w:pPr>
        <w:pStyle w:val="class6"/>
      </w:pPr>
      <w:r>
        <w:t>Use of aluminum 6061-T6; type III hard anodized. It serves as a chassis to accommodate a monofilament cutter system that retains four deployable solar panels and blade antennas in the stow configuration.</w:t>
      </w:r>
    </w:p>
    <w:p w:rsidR="00974ED0" w:rsidRPr="00974ED0" w:rsidRDefault="00974ED0" w:rsidP="00974ED0"/>
    <w:sectPr w:rsidR="00974ED0" w:rsidRPr="00974ED0" w:rsidSect="008A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3F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73733"/>
    <w:multiLevelType w:val="hybridMultilevel"/>
    <w:tmpl w:val="42E8493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974ED0"/>
    <w:rsid w:val="00216ACC"/>
    <w:rsid w:val="00587BEF"/>
    <w:rsid w:val="008A13A3"/>
    <w:rsid w:val="0097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ED0"/>
    <w:rPr>
      <w:rFonts w:eastAsiaTheme="minorEastAsia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lass6">
    <w:name w:val="class_6"/>
    <w:basedOn w:val="Normal"/>
    <w:rsid w:val="00974E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4ED0"/>
    <w:pPr>
      <w:ind w:left="720"/>
      <w:contextualSpacing/>
    </w:pPr>
    <w:rPr>
      <w:rFonts w:eastAsiaTheme="minorHAnsi" w:cstheme="minorBid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2017-05-28T11:47:00Z</dcterms:created>
  <dcterms:modified xsi:type="dcterms:W3CDTF">2017-05-28T11:53:00Z</dcterms:modified>
</cp:coreProperties>
</file>