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by7tioypmg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Lilavati Clinic</w:t>
      </w:r>
      <w:r w:rsidDel="00000000" w:rsidR="00000000" w:rsidRPr="00000000">
        <w:rPr>
          <w:rtl w:val="0"/>
        </w:rPr>
      </w:r>
    </w:p>
    <w:p w:rsidR="00000000" w:rsidDel="00000000" w:rsidP="00000000" w:rsidRDefault="00000000" w:rsidRPr="00000000" w14:paraId="00000002">
      <w:pPr>
        <w:pStyle w:val="Heading1"/>
        <w:jc w:val="both"/>
        <w:rPr>
          <w:rFonts w:ascii="Lexend" w:cs="Lexend" w:eastAsia="Lexend" w:hAnsi="Lexend"/>
        </w:rPr>
      </w:pPr>
      <w:bookmarkStart w:colFirst="0" w:colLast="0" w:name="_4rkrd1ecype6" w:id="1"/>
      <w:bookmarkEnd w:id="1"/>
      <w:r w:rsidDel="00000000" w:rsidR="00000000" w:rsidRPr="00000000">
        <w:rPr>
          <w:rFonts w:ascii="Lexend" w:cs="Lexend" w:eastAsia="Lexend" w:hAnsi="Lexend"/>
          <w:rtl w:val="0"/>
        </w:rPr>
        <w:t xml:space="preserve">How Lilavati Clinic Streamlined Multi-Speciality Care and Diagnostics with Healthray</w:t>
      </w:r>
    </w:p>
    <w:p w:rsidR="00000000" w:rsidDel="00000000" w:rsidP="00000000" w:rsidRDefault="00000000" w:rsidRPr="00000000" w14:paraId="0000000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Lilavati Clinic &amp; Wellness has cared for Ahmedabad patients for 32 years. It runs 50+ specialities with 50+ staff, and over 10,000 patients have passed through its consultations, diagnostics and speciality services.</w:t>
      </w:r>
    </w:p>
    <w:p w:rsidR="00000000" w:rsidDel="00000000" w:rsidP="00000000" w:rsidRDefault="00000000" w:rsidRPr="00000000" w14:paraId="00000004">
      <w:pPr>
        <w:jc w:val="both"/>
        <w:rPr>
          <w:rFonts w:ascii="Lexend" w:cs="Lexend" w:eastAsia="Lexend" w:hAnsi="Lexend"/>
          <w:sz w:val="24"/>
          <w:szCs w:val="24"/>
        </w:rPr>
      </w:pPr>
      <w:r w:rsidDel="00000000" w:rsidR="00000000" w:rsidRPr="00000000">
        <w:rPr>
          <w:rtl w:val="0"/>
        </w:rPr>
      </w:r>
    </w:p>
    <w:tbl>
      <w:tblPr>
        <w:tblStyle w:val="Table1"/>
        <w:tblW w:w="10305.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820"/>
        <w:gridCol w:w="2550"/>
        <w:gridCol w:w="2460"/>
        <w:tblGridChange w:id="0">
          <w:tblGrid>
            <w:gridCol w:w="2475"/>
            <w:gridCol w:w="2820"/>
            <w:gridCol w:w="2550"/>
            <w:gridCol w:w="24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5">
            <w:pPr>
              <w:spacing w:line="276" w:lineRule="auto"/>
              <w:jc w:val="cente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2 hrs</w:t>
            </w:r>
            <w:r w:rsidDel="00000000" w:rsidR="00000000" w:rsidRPr="00000000">
              <w:rPr>
                <w:rtl w:val="0"/>
              </w:rPr>
            </w:r>
          </w:p>
          <w:p w:rsidR="00000000" w:rsidDel="00000000" w:rsidP="00000000" w:rsidRDefault="00000000" w:rsidRPr="00000000" w14:paraId="00000006">
            <w:pPr>
              <w:spacing w:line="276"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Saved Daily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7">
            <w:pPr>
              <w:spacing w:line="276" w:lineRule="auto"/>
              <w:jc w:val="cente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8%</w:t>
            </w:r>
            <w:r w:rsidDel="00000000" w:rsidR="00000000" w:rsidRPr="00000000">
              <w:rPr>
                <w:rtl w:val="0"/>
              </w:rPr>
            </w:r>
          </w:p>
          <w:p w:rsidR="00000000" w:rsidDel="00000000" w:rsidP="00000000" w:rsidRDefault="00000000" w:rsidRPr="00000000" w14:paraId="00000008">
            <w:pPr>
              <w:spacing w:line="276"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Fewer No-Shows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9">
            <w:pPr>
              <w:spacing w:line="276" w:lineRule="auto"/>
              <w:jc w:val="cente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10,400</w:t>
            </w:r>
            <w:r w:rsidDel="00000000" w:rsidR="00000000" w:rsidRPr="00000000">
              <w:rPr>
                <w:rtl w:val="0"/>
              </w:rPr>
            </w:r>
          </w:p>
          <w:p w:rsidR="00000000" w:rsidDel="00000000" w:rsidP="00000000" w:rsidRDefault="00000000" w:rsidRPr="00000000" w14:paraId="0000000A">
            <w:pPr>
              <w:spacing w:line="276"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Digital Records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B">
            <w:pPr>
              <w:spacing w:line="276" w:lineRule="auto"/>
              <w:jc w:val="cente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50%</w:t>
            </w:r>
            <w:r w:rsidDel="00000000" w:rsidR="00000000" w:rsidRPr="00000000">
              <w:rPr>
                <w:rtl w:val="0"/>
              </w:rPr>
            </w:r>
          </w:p>
          <w:p w:rsidR="00000000" w:rsidDel="00000000" w:rsidP="00000000" w:rsidRDefault="00000000" w:rsidRPr="00000000" w14:paraId="0000000C">
            <w:pPr>
              <w:spacing w:line="276"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Faster Reporting</w:t>
            </w:r>
          </w:p>
        </w:tc>
      </w:tr>
    </w:tbl>
    <w:p w:rsidR="00000000" w:rsidDel="00000000" w:rsidP="00000000" w:rsidRDefault="00000000" w:rsidRPr="00000000" w14:paraId="0000000D">
      <w:pPr>
        <w:spacing w:after="80" w:line="276" w:lineRule="auto"/>
        <w:jc w:val="both"/>
        <w:rPr>
          <w:rFonts w:ascii="Lexend" w:cs="Lexend" w:eastAsia="Lexend" w:hAnsi="Lexend"/>
          <w:sz w:val="24"/>
          <w:szCs w:val="24"/>
        </w:rPr>
      </w:pPr>
      <w:r w:rsidDel="00000000" w:rsidR="00000000" w:rsidRPr="00000000">
        <w:rPr>
          <w:rtl w:val="0"/>
        </w:rPr>
      </w:r>
    </w:p>
    <w:tbl>
      <w:tblPr>
        <w:tblStyle w:val="Table2"/>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75"/>
        <w:tblGridChange w:id="0">
          <w:tblGrid>
            <w:gridCol w:w="10275"/>
          </w:tblGrid>
        </w:tblGridChange>
      </w:tblGrid>
      <w:tr>
        <w:trPr>
          <w:cantSplit w:val="0"/>
          <w:tblHeader w:val="0"/>
        </w:trPr>
        <w:tc>
          <w:tcPr>
            <w:shd w:fill="c9daf8" w:val="clear"/>
          </w:tcPr>
          <w:p w:rsidR="00000000" w:rsidDel="00000000" w:rsidP="00000000" w:rsidRDefault="00000000" w:rsidRPr="00000000" w14:paraId="0000000E">
            <w:pPr>
              <w:spacing w:line="240" w:lineRule="auto"/>
              <w:jc w:val="both"/>
              <w:rPr>
                <w:rFonts w:ascii="Lexend" w:cs="Lexend" w:eastAsia="Lexend" w:hAnsi="Lexend"/>
                <w:sz w:val="24"/>
                <w:szCs w:val="24"/>
              </w:rPr>
            </w:pPr>
            <w:r w:rsidDel="00000000" w:rsidR="00000000" w:rsidRPr="00000000">
              <w:rPr>
                <w:rtl w:val="0"/>
              </w:rPr>
            </w:r>
          </w:p>
          <w:tbl>
            <w:tblPr>
              <w:tblStyle w:val="Table3"/>
              <w:tblW w:w="96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tblGridChange w:id="0">
                <w:tblGrid>
                  <w:gridCol w:w="9660"/>
                </w:tblGrid>
              </w:tblGridChange>
            </w:tblGrid>
            <w:tr>
              <w:trPr>
                <w:cantSplit w:val="0"/>
                <w:trHeight w:val="4680" w:hRule="atLeast"/>
                <w:tblHeader w:val="0"/>
              </w:trPr>
              <w:tc>
                <w:tcPr>
                  <w:shd w:fill="ffffff" w:val="clear"/>
                </w:tcPr>
                <w:p w:rsidR="00000000" w:rsidDel="00000000" w:rsidP="00000000" w:rsidRDefault="00000000" w:rsidRPr="00000000" w14:paraId="0000000F">
                  <w:pPr>
                    <w:pStyle w:val="Heading2"/>
                    <w:spacing w:after="200" w:before="200" w:line="240" w:lineRule="auto"/>
                    <w:jc w:val="both"/>
                    <w:rPr/>
                  </w:pPr>
                  <w:bookmarkStart w:colFirst="0" w:colLast="0" w:name="_8awh0ote8rf3" w:id="2"/>
                  <w:bookmarkEnd w:id="2"/>
                  <w:r w:rsidDel="00000000" w:rsidR="00000000" w:rsidRPr="00000000">
                    <w:rPr>
                      <w:rtl w:val="0"/>
                    </w:rPr>
                    <w:t xml:space="preserve">LILAVATI CLINIC Snapshot</w:t>
                  </w:r>
                </w:p>
                <w:tbl>
                  <w:tblPr>
                    <w:tblStyle w:val="Table4"/>
                    <w:tblW w:w="901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630"/>
                    <w:tblGridChange w:id="0">
                      <w:tblGrid>
                        <w:gridCol w:w="2385"/>
                        <w:gridCol w:w="66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CLINIC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Lilavati Clinic &amp; Wellness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C.J. Road, Ambli, Ahmedabad, Gujarat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Super Multi-speciality Clinic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50+ OPD Rooms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TIME TO GO LIVE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11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DOWNTIME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40" w:lineRule="auto"/>
                          <w:jc w:val="both"/>
                          <w:rPr>
                            <w:rFonts w:ascii="Lexend" w:cs="Lexend" w:eastAsia="Lexend" w:hAnsi="Lexend"/>
                            <w:sz w:val="24"/>
                            <w:szCs w:val="24"/>
                          </w:rPr>
                        </w:pPr>
                        <w:hyperlink r:id="rId6">
                          <w:r w:rsidDel="00000000" w:rsidR="00000000" w:rsidRPr="00000000">
                            <w:rPr>
                              <w:rFonts w:ascii="Lexend" w:cs="Lexend" w:eastAsia="Lexend" w:hAnsi="Lexend"/>
                              <w:color w:val="1155cc"/>
                              <w:sz w:val="24"/>
                              <w:szCs w:val="24"/>
                              <w:u w:val="single"/>
                              <w:rtl w:val="0"/>
                            </w:rPr>
                            <w:t xml:space="preserve">www.lilavaticlinic.com</w:t>
                          </w:r>
                        </w:hyperlink>
                        <w:r w:rsidDel="00000000" w:rsidR="00000000" w:rsidRPr="00000000">
                          <w:rPr>
                            <w:rtl w:val="0"/>
                          </w:rPr>
                        </w:r>
                      </w:p>
                    </w:tc>
                  </w:tr>
                </w:tbl>
                <w:p w:rsidR="00000000" w:rsidDel="00000000" w:rsidP="00000000" w:rsidRDefault="00000000" w:rsidRPr="00000000" w14:paraId="0000001E">
                  <w:pPr>
                    <w:widowControl w:val="0"/>
                    <w:spacing w:line="240" w:lineRule="auto"/>
                    <w:jc w:val="both"/>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1F">
            <w:pPr>
              <w:spacing w:line="240" w:lineRule="auto"/>
              <w:jc w:val="both"/>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MODULES USED</w:t>
            </w:r>
          </w:p>
          <w:p w:rsidR="00000000" w:rsidDel="00000000" w:rsidP="00000000" w:rsidRDefault="00000000" w:rsidRPr="00000000" w14:paraId="00000021">
            <w:pPr>
              <w:spacing w:line="240" w:lineRule="auto"/>
              <w:jc w:val="both"/>
              <w:rPr>
                <w:rFonts w:ascii="Lexend" w:cs="Lexend" w:eastAsia="Lexend" w:hAnsi="Lexend"/>
                <w:sz w:val="24"/>
                <w:szCs w:val="24"/>
              </w:rPr>
            </w:pPr>
            <w:r w:rsidDel="00000000" w:rsidR="00000000" w:rsidRPr="00000000">
              <w:rPr>
                <w:rtl w:val="0"/>
              </w:rPr>
            </w:r>
          </w:p>
          <w:tbl>
            <w:tblPr>
              <w:tblStyle w:val="Table5"/>
              <w:tblW w:w="921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0"/>
              <w:tblGridChange w:id="0">
                <w:tblGrid>
                  <w:gridCol w:w="9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2">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Appointment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3">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EMR / EHR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4">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AI &amp; Automation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5">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Patient Communication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6">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Laboratory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7">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Diagnostics &amp; Imaging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8">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Pharmacy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9">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Reporting &amp; Analytics</w:t>
                  </w:r>
                </w:p>
              </w:tc>
            </w:tr>
          </w:tbl>
          <w:p w:rsidR="00000000" w:rsidDel="00000000" w:rsidP="00000000" w:rsidRDefault="00000000" w:rsidRPr="00000000" w14:paraId="0000002A">
            <w:pPr>
              <w:spacing w:line="240" w:lineRule="auto"/>
              <w:jc w:val="both"/>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2B">
      <w:pPr>
        <w:spacing w:line="276"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C">
      <w:pPr>
        <w:pStyle w:val="Subtitle"/>
        <w:spacing w:after="0" w:before="200" w:line="276" w:lineRule="auto"/>
        <w:jc w:val="both"/>
        <w:rPr>
          <w:rFonts w:ascii="Lexend" w:cs="Lexend" w:eastAsia="Lexend" w:hAnsi="Lexend"/>
          <w:b w:val="1"/>
          <w:bCs w:val="1"/>
        </w:rPr>
      </w:pPr>
      <w:bookmarkStart w:colFirst="0" w:colLast="0" w:name="_h1quxvn8j9lo" w:id="3"/>
      <w:bookmarkEnd w:id="3"/>
      <w:r w:rsidDel="00000000" w:rsidR="00000000" w:rsidRPr="00000000">
        <w:rPr>
          <w:rFonts w:ascii="Lexend" w:cs="Lexend" w:eastAsia="Lexend" w:hAnsi="Lexend"/>
          <w:b w:val="1"/>
          <w:bCs w:val="1"/>
          <w:rtl w:val="0"/>
        </w:rPr>
        <w:t xml:space="preserve">- THE CLINIC</w:t>
      </w:r>
    </w:p>
    <w:p w:rsidR="00000000" w:rsidDel="00000000" w:rsidP="00000000" w:rsidRDefault="00000000" w:rsidRPr="00000000" w14:paraId="0000002D">
      <w:pPr>
        <w:pStyle w:val="Heading2"/>
        <w:spacing w:before="200" w:line="276" w:lineRule="auto"/>
        <w:jc w:val="both"/>
        <w:rPr>
          <w:rFonts w:ascii="Lexend" w:cs="Lexend" w:eastAsia="Lexend" w:hAnsi="Lexend"/>
        </w:rPr>
      </w:pPr>
      <w:bookmarkStart w:colFirst="0" w:colLast="0" w:name="_xs7s2evjvf5f" w:id="4"/>
      <w:bookmarkEnd w:id="4"/>
      <w:r w:rsidDel="00000000" w:rsidR="00000000" w:rsidRPr="00000000">
        <w:rPr>
          <w:rFonts w:ascii="Lexend" w:cs="Lexend" w:eastAsia="Lexend" w:hAnsi="Lexend"/>
          <w:rtl w:val="0"/>
        </w:rPr>
        <w:t xml:space="preserve">The Care Setup At Lilavati Clinic</w:t>
      </w:r>
    </w:p>
    <w:p w:rsidR="00000000" w:rsidDel="00000000" w:rsidP="00000000" w:rsidRDefault="00000000" w:rsidRPr="00000000" w14:paraId="0000002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At Lilavati, diagnostics, imaging, physiotherapy and an in-house pharmacy sit alongside specialist consultations. In a single visit, a patient might see a doctor, get an investigation done, pick up a report, then use another service on the way out.</w:t>
      </w:r>
    </w:p>
    <w:p w:rsidR="00000000" w:rsidDel="00000000" w:rsidP="00000000" w:rsidRDefault="00000000" w:rsidRPr="00000000" w14:paraId="0000002F">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0">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So the day only runs if teams stay in sync. The doctor needs earlier records to hand. The diagnostics team needs the exact test details. And the patient needs the prescription and report without a wait or a follow-up call.</w:t>
      </w:r>
    </w:p>
    <w:p w:rsidR="00000000" w:rsidDel="00000000" w:rsidP="00000000" w:rsidRDefault="00000000" w:rsidRPr="00000000" w14:paraId="00000031">
      <w:pPr>
        <w:pStyle w:val="Subtitle"/>
        <w:spacing w:after="0" w:before="200" w:lineRule="auto"/>
        <w:jc w:val="both"/>
        <w:rPr>
          <w:rFonts w:ascii="Lexend" w:cs="Lexend" w:eastAsia="Lexend" w:hAnsi="Lexend"/>
          <w:b w:val="1"/>
          <w:bCs w:val="1"/>
        </w:rPr>
      </w:pPr>
      <w:bookmarkStart w:colFirst="0" w:colLast="0" w:name="_gmu0svktqvfh" w:id="5"/>
      <w:bookmarkEnd w:id="5"/>
      <w:r w:rsidDel="00000000" w:rsidR="00000000" w:rsidRPr="00000000">
        <w:rPr>
          <w:rFonts w:ascii="Lexend" w:cs="Lexend" w:eastAsia="Lexend" w:hAnsi="Lexend"/>
          <w:b w:val="1"/>
          <w:bCs w:val="1"/>
          <w:rtl w:val="0"/>
        </w:rPr>
        <w:t xml:space="preserve">- THE CLINICAL PROBLEMS</w:t>
      </w:r>
    </w:p>
    <w:p w:rsidR="00000000" w:rsidDel="00000000" w:rsidP="00000000" w:rsidRDefault="00000000" w:rsidRPr="00000000" w14:paraId="00000032">
      <w:pPr>
        <w:pStyle w:val="Heading2"/>
        <w:spacing w:before="200" w:lineRule="auto"/>
        <w:jc w:val="both"/>
        <w:rPr>
          <w:rFonts w:ascii="Lexend" w:cs="Lexend" w:eastAsia="Lexend" w:hAnsi="Lexend"/>
        </w:rPr>
      </w:pPr>
      <w:bookmarkStart w:colFirst="0" w:colLast="0" w:name="_hctir8yda8yl" w:id="6"/>
      <w:bookmarkEnd w:id="6"/>
      <w:r w:rsidDel="00000000" w:rsidR="00000000" w:rsidRPr="00000000">
        <w:rPr>
          <w:rFonts w:ascii="Lexend" w:cs="Lexend" w:eastAsia="Lexend" w:hAnsi="Lexend"/>
          <w:rtl w:val="0"/>
        </w:rPr>
        <w:t xml:space="preserve">Where The Clinic Workflow Was Getting Stuck</w:t>
      </w:r>
    </w:p>
    <w:p w:rsidR="00000000" w:rsidDel="00000000" w:rsidP="00000000" w:rsidRDefault="00000000" w:rsidRPr="00000000" w14:paraId="0000003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Four recurring workflows consumed staff time each day.</w:t>
      </w:r>
    </w:p>
    <w:p w:rsidR="00000000" w:rsidDel="00000000" w:rsidP="00000000" w:rsidRDefault="00000000" w:rsidRPr="00000000" w14:paraId="00000034">
      <w:pPr>
        <w:spacing w:line="240" w:lineRule="auto"/>
        <w:jc w:val="both"/>
        <w:rPr>
          <w:rFonts w:ascii="Lexend" w:cs="Lexend" w:eastAsia="Lexend" w:hAnsi="Lexend"/>
          <w:sz w:val="24"/>
          <w:szCs w:val="24"/>
        </w:rPr>
      </w:pPr>
      <w:r w:rsidDel="00000000" w:rsidR="00000000" w:rsidRPr="00000000">
        <w:rPr>
          <w:rtl w:val="0"/>
        </w:rPr>
      </w:r>
    </w:p>
    <w:tbl>
      <w:tblPr>
        <w:tblStyle w:val="Table6"/>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35">
            <w:pPr>
              <w:widowControl w:val="0"/>
              <w:spacing w:line="240" w:lineRule="auto"/>
              <w:rPr>
                <w:rFonts w:ascii="Lexend" w:cs="Lexend" w:eastAsia="Lexend" w:hAnsi="Lexend"/>
                <w:sz w:val="24"/>
                <w:szCs w:val="24"/>
              </w:rPr>
            </w:pPr>
            <w:r w:rsidDel="00000000" w:rsidR="00000000" w:rsidRPr="00000000">
              <w:rPr>
                <w:rtl w:val="0"/>
              </w:rPr>
            </w:r>
          </w:p>
          <w:tbl>
            <w:tblPr>
              <w:tblStyle w:val="Table7"/>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65"/>
              <w:tblGridChange w:id="0">
                <w:tblGrid>
                  <w:gridCol w:w="4755"/>
                  <w:gridCol w:w="4665"/>
                </w:tblGrid>
              </w:tblGridChange>
            </w:tblGrid>
            <w:tr>
              <w:trPr>
                <w:cantSplit w:val="0"/>
                <w:tblHeader w:val="0"/>
              </w:trPr>
              <w:tc>
                <w:tcPr>
                  <w:tcBorders>
                    <w:bottom w:color="000000" w:space="0" w:sz="12" w:val="single"/>
                    <w:right w:color="000000" w:space="0" w:sz="12" w:val="single"/>
                  </w:tcBorders>
                  <w:shd w:fill="f3f3f3" w:val="clear"/>
                </w:tcPr>
                <w:p w:rsidR="00000000" w:rsidDel="00000000" w:rsidP="00000000" w:rsidRDefault="00000000" w:rsidRPr="00000000" w14:paraId="00000036">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01 - Routine Requests</w:t>
                  </w:r>
                </w:p>
                <w:p w:rsidR="00000000" w:rsidDel="00000000" w:rsidP="00000000" w:rsidRDefault="00000000" w:rsidRPr="00000000" w14:paraId="0000003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After a visit, patients contacted the front desk for prescriptions, reports and follow-up details — around 120 calls a day, close to one full role spent on the phone.</w:t>
                  </w:r>
                </w:p>
              </w:tc>
              <w:tc>
                <w:tcPr>
                  <w:tcBorders>
                    <w:left w:color="000000" w:space="0" w:sz="12" w:val="single"/>
                    <w:bottom w:color="000000" w:space="0" w:sz="12" w:val="single"/>
                  </w:tcBorders>
                  <w:shd w:fill="f3f3f3" w:val="clear"/>
                </w:tcPr>
                <w:p w:rsidR="00000000" w:rsidDel="00000000" w:rsidP="00000000" w:rsidRDefault="00000000" w:rsidRPr="00000000" w14:paraId="00000038">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02 - Follow-Up Calls</w:t>
                  </w:r>
                </w:p>
                <w:p w:rsidR="00000000" w:rsidDel="00000000" w:rsidP="00000000" w:rsidRDefault="00000000" w:rsidRPr="00000000" w14:paraId="00000039">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Staff made reminder and follow-up calls. At a 21% no-show rate, nearly one in five specialist slots stayed empty, requiring the team to rearrange the day.</w:t>
                  </w:r>
                </w:p>
              </w:tc>
            </w:tr>
            <w:tr>
              <w:trPr>
                <w:cantSplit w:val="0"/>
                <w:tblHeader w:val="0"/>
              </w:trPr>
              <w:tc>
                <w:tcPr>
                  <w:tcBorders>
                    <w:top w:color="000000" w:space="0" w:sz="12" w:val="single"/>
                    <w:right w:color="000000" w:space="0" w:sz="12" w:val="single"/>
                  </w:tcBorders>
                  <w:shd w:fill="f3f3f3" w:val="clear"/>
                </w:tcPr>
                <w:p w:rsidR="00000000" w:rsidDel="00000000" w:rsidP="00000000" w:rsidRDefault="00000000" w:rsidRPr="00000000" w14:paraId="0000003A">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03 - Clinical Notes</w:t>
                  </w:r>
                </w:p>
                <w:p w:rsidR="00000000" w:rsidDel="00000000" w:rsidP="00000000" w:rsidRDefault="00000000" w:rsidRPr="00000000" w14:paraId="0000003B">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Each speciality had different documentation needs. Handwritten notes added minutes to each consult and made records harder to read across departments.</w:t>
                  </w:r>
                </w:p>
              </w:tc>
              <w:tc>
                <w:tcPr>
                  <w:tcBorders>
                    <w:top w:color="000000" w:space="0" w:sz="12" w:val="single"/>
                    <w:left w:color="000000" w:space="0" w:sz="12" w:val="single"/>
                  </w:tcBorders>
                  <w:shd w:fill="f3f3f3" w:val="clear"/>
                </w:tcPr>
                <w:p w:rsidR="00000000" w:rsidDel="00000000" w:rsidP="00000000" w:rsidRDefault="00000000" w:rsidRPr="00000000" w14:paraId="0000003C">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04 - Test Hand-Offs</w:t>
                  </w:r>
                </w:p>
                <w:p w:rsidR="00000000" w:rsidDel="00000000" w:rsidP="00000000" w:rsidRDefault="00000000" w:rsidRPr="00000000" w14:paraId="0000003D">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Test orders moved through several teams before reaching the lab, so staff had to confirm manually that each order had been received.</w:t>
                  </w:r>
                </w:p>
              </w:tc>
            </w:tr>
          </w:tbl>
          <w:p w:rsidR="00000000" w:rsidDel="00000000" w:rsidP="00000000" w:rsidRDefault="00000000" w:rsidRPr="00000000" w14:paraId="0000003E">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3F">
      <w:pPr>
        <w:spacing w:line="240"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0">
      <w:pPr>
        <w:pStyle w:val="Subtitle"/>
        <w:spacing w:after="0" w:before="200" w:lineRule="auto"/>
        <w:jc w:val="both"/>
        <w:rPr>
          <w:rFonts w:ascii="Lexend" w:cs="Lexend" w:eastAsia="Lexend" w:hAnsi="Lexend"/>
          <w:b w:val="1"/>
          <w:bCs w:val="1"/>
        </w:rPr>
      </w:pPr>
      <w:bookmarkStart w:colFirst="0" w:colLast="0" w:name="_u572uh42qwck" w:id="7"/>
      <w:bookmarkEnd w:id="7"/>
      <w:r w:rsidDel="00000000" w:rsidR="00000000" w:rsidRPr="00000000">
        <w:rPr>
          <w:rFonts w:ascii="Lexend" w:cs="Lexend" w:eastAsia="Lexend" w:hAnsi="Lexend"/>
          <w:b w:val="1"/>
          <w:bCs w:val="1"/>
          <w:rtl w:val="0"/>
        </w:rPr>
        <w:t xml:space="preserve">- THE SOLUTION</w:t>
      </w:r>
    </w:p>
    <w:p w:rsidR="00000000" w:rsidDel="00000000" w:rsidP="00000000" w:rsidRDefault="00000000" w:rsidRPr="00000000" w14:paraId="00000041">
      <w:pPr>
        <w:pStyle w:val="Heading2"/>
        <w:spacing w:before="200" w:lineRule="auto"/>
        <w:jc w:val="both"/>
        <w:rPr>
          <w:rFonts w:ascii="Lexend" w:cs="Lexend" w:eastAsia="Lexend" w:hAnsi="Lexend"/>
        </w:rPr>
      </w:pPr>
      <w:bookmarkStart w:colFirst="0" w:colLast="0" w:name="_wa4h1tyfe1sf" w:id="8"/>
      <w:bookmarkEnd w:id="8"/>
      <w:r w:rsidDel="00000000" w:rsidR="00000000" w:rsidRPr="00000000">
        <w:rPr>
          <w:rFonts w:ascii="Lexend" w:cs="Lexend" w:eastAsia="Lexend" w:hAnsi="Lexend"/>
          <w:rtl w:val="0"/>
        </w:rPr>
        <w:t xml:space="preserve">The Change With Healthray</w:t>
      </w:r>
    </w:p>
    <w:p w:rsidR="00000000" w:rsidDel="00000000" w:rsidP="00000000" w:rsidRDefault="00000000" w:rsidRPr="00000000" w14:paraId="00000042">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Healthray's clinic software now supports these workflows with connected digital tools.</w:t>
      </w:r>
    </w:p>
    <w:p w:rsidR="00000000" w:rsidDel="00000000" w:rsidP="00000000" w:rsidRDefault="00000000" w:rsidRPr="00000000" w14:paraId="00000043">
      <w:pPr>
        <w:spacing w:line="240" w:lineRule="auto"/>
        <w:jc w:val="both"/>
        <w:rPr>
          <w:rFonts w:ascii="Lexend" w:cs="Lexend" w:eastAsia="Lexend" w:hAnsi="Lexend"/>
          <w:sz w:val="24"/>
          <w:szCs w:val="24"/>
        </w:rPr>
      </w:pPr>
      <w:r w:rsidDel="00000000" w:rsidR="00000000" w:rsidRPr="00000000">
        <w:rPr>
          <w:rtl w:val="0"/>
        </w:rPr>
      </w:r>
    </w:p>
    <w:tbl>
      <w:tblPr>
        <w:tblStyle w:val="Table8"/>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44">
            <w:pPr>
              <w:widowControl w:val="0"/>
              <w:spacing w:line="240" w:lineRule="auto"/>
              <w:rPr>
                <w:rFonts w:ascii="Lexend" w:cs="Lexend" w:eastAsia="Lexend" w:hAnsi="Lexend"/>
                <w:sz w:val="24"/>
                <w:szCs w:val="24"/>
              </w:rPr>
            </w:pPr>
            <w:r w:rsidDel="00000000" w:rsidR="00000000" w:rsidRPr="00000000">
              <w:rPr>
                <w:rtl w:val="0"/>
              </w:rPr>
            </w:r>
          </w:p>
          <w:tbl>
            <w:tblPr>
              <w:tblStyle w:val="Table9"/>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65"/>
              <w:tblGridChange w:id="0">
                <w:tblGrid>
                  <w:gridCol w:w="4755"/>
                  <w:gridCol w:w="4665"/>
                </w:tblGrid>
              </w:tblGridChange>
            </w:tblGrid>
            <w:tr>
              <w:trPr>
                <w:cantSplit w:val="0"/>
                <w:tblHeader w:val="0"/>
              </w:trPr>
              <w:tc>
                <w:tcPr>
                  <w:tcBorders>
                    <w:bottom w:color="000000" w:space="0" w:sz="12" w:val="single"/>
                    <w:right w:color="000000" w:space="0" w:sz="12" w:val="single"/>
                  </w:tcBorders>
                  <w:shd w:fill="f3f3f3" w:val="clear"/>
                </w:tcPr>
                <w:p w:rsidR="00000000" w:rsidDel="00000000" w:rsidP="00000000" w:rsidRDefault="00000000" w:rsidRPr="00000000" w14:paraId="00000045">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01 - Patient Portal</w:t>
                  </w:r>
                </w:p>
                <w:p w:rsidR="00000000" w:rsidDel="00000000" w:rsidP="00000000" w:rsidRDefault="00000000" w:rsidRPr="00000000" w14:paraId="00000046">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Prescriptions and reports now reach patients through the Healthray app, reducing routine calls and visits to the front desk.</w:t>
                  </w:r>
                </w:p>
              </w:tc>
              <w:tc>
                <w:tcPr>
                  <w:tcBorders>
                    <w:left w:color="000000" w:space="0" w:sz="12" w:val="single"/>
                    <w:bottom w:color="000000" w:space="0" w:sz="12" w:val="single"/>
                  </w:tcBorders>
                  <w:shd w:fill="f3f3f3" w:val="clear"/>
                </w:tcPr>
                <w:p w:rsidR="00000000" w:rsidDel="00000000" w:rsidP="00000000" w:rsidRDefault="00000000" w:rsidRPr="00000000" w14:paraId="00000047">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02 - Reminders</w:t>
                  </w:r>
                </w:p>
                <w:p w:rsidR="00000000" w:rsidDel="00000000" w:rsidP="00000000" w:rsidRDefault="00000000" w:rsidRPr="00000000" w14:paraId="00000048">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Automated reminders go out by WhatsApp, SMS and email, while the waitlist helps fill slots when appointments are cancelled.</w:t>
                  </w:r>
                </w:p>
              </w:tc>
            </w:tr>
            <w:tr>
              <w:trPr>
                <w:cantSplit w:val="0"/>
                <w:tblHeader w:val="0"/>
              </w:trPr>
              <w:tc>
                <w:tcPr>
                  <w:tcBorders>
                    <w:top w:color="000000" w:space="0" w:sz="12" w:val="single"/>
                    <w:right w:color="000000" w:space="0" w:sz="12" w:val="single"/>
                  </w:tcBorders>
                  <w:shd w:fill="f3f3f3" w:val="clear"/>
                </w:tcPr>
                <w:p w:rsidR="00000000" w:rsidDel="00000000" w:rsidP="00000000" w:rsidRDefault="00000000" w:rsidRPr="00000000" w14:paraId="00000049">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03 - EMR Templates</w:t>
                  </w:r>
                </w:p>
                <w:p w:rsidR="00000000" w:rsidDel="00000000" w:rsidP="00000000" w:rsidRDefault="00000000" w:rsidRPr="00000000" w14:paraId="0000004A">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AI suggestions, auto-fill and voice-to-note help doctors document care faster, with clinician review of the final record.</w:t>
                  </w:r>
                </w:p>
              </w:tc>
              <w:tc>
                <w:tcPr>
                  <w:tcBorders>
                    <w:top w:color="000000" w:space="0" w:sz="12" w:val="single"/>
                    <w:left w:color="000000" w:space="0" w:sz="12" w:val="single"/>
                  </w:tcBorders>
                  <w:shd w:fill="f3f3f3" w:val="clear"/>
                </w:tcPr>
                <w:p w:rsidR="00000000" w:rsidDel="00000000" w:rsidP="00000000" w:rsidRDefault="00000000" w:rsidRPr="00000000" w14:paraId="0000004B">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04 - Test Alerts</w:t>
                  </w:r>
                </w:p>
                <w:p w:rsidR="00000000" w:rsidDel="00000000" w:rsidP="00000000" w:rsidRDefault="00000000" w:rsidRPr="00000000" w14:paraId="0000004C">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Orders are saved in the patient record, and the lab receives an alert as soon as a test is requested.</w:t>
                  </w:r>
                </w:p>
              </w:tc>
            </w:tr>
          </w:tbl>
          <w:p w:rsidR="00000000" w:rsidDel="00000000" w:rsidP="00000000" w:rsidRDefault="00000000" w:rsidRPr="00000000" w14:paraId="0000004D">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4E">
      <w:pPr>
        <w:pStyle w:val="Subtitle"/>
        <w:spacing w:after="0" w:before="200" w:lineRule="auto"/>
        <w:jc w:val="both"/>
        <w:rPr>
          <w:rFonts w:ascii="Lexend" w:cs="Lexend" w:eastAsia="Lexend" w:hAnsi="Lexend"/>
          <w:b w:val="1"/>
          <w:bCs w:val="1"/>
        </w:rPr>
      </w:pPr>
      <w:bookmarkStart w:colFirst="0" w:colLast="0" w:name="_v85agac3wvyo" w:id="9"/>
      <w:bookmarkEnd w:id="9"/>
      <w:r w:rsidDel="00000000" w:rsidR="00000000" w:rsidRPr="00000000">
        <w:rPr>
          <w:rFonts w:ascii="Lexend" w:cs="Lexend" w:eastAsia="Lexend" w:hAnsi="Lexend"/>
          <w:b w:val="1"/>
          <w:bCs w:val="1"/>
          <w:rtl w:val="0"/>
        </w:rPr>
        <w:t xml:space="preserve">- IMPLEMENTATION</w:t>
      </w:r>
    </w:p>
    <w:p w:rsidR="00000000" w:rsidDel="00000000" w:rsidP="00000000" w:rsidRDefault="00000000" w:rsidRPr="00000000" w14:paraId="0000004F">
      <w:pPr>
        <w:pStyle w:val="Heading2"/>
        <w:spacing w:before="200" w:lineRule="auto"/>
        <w:jc w:val="both"/>
        <w:rPr>
          <w:rFonts w:ascii="Lexend" w:cs="Lexend" w:eastAsia="Lexend" w:hAnsi="Lexend"/>
        </w:rPr>
      </w:pPr>
      <w:bookmarkStart w:colFirst="0" w:colLast="0" w:name="_a3o36p1vvxid" w:id="10"/>
      <w:bookmarkEnd w:id="10"/>
      <w:r w:rsidDel="00000000" w:rsidR="00000000" w:rsidRPr="00000000">
        <w:rPr>
          <w:rFonts w:ascii="Lexend" w:cs="Lexend" w:eastAsia="Lexend" w:hAnsi="Lexend"/>
          <w:rtl w:val="0"/>
        </w:rPr>
        <w:t xml:space="preserve">Making the Shift to Healthray</w:t>
      </w:r>
    </w:p>
    <w:p w:rsidR="00000000" w:rsidDel="00000000" w:rsidP="00000000" w:rsidRDefault="00000000" w:rsidRPr="00000000" w14:paraId="00000050">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Healthray's team completed three steps with the clinic before the system went live.</w:t>
      </w:r>
    </w:p>
    <w:p w:rsidR="00000000" w:rsidDel="00000000" w:rsidP="00000000" w:rsidRDefault="00000000" w:rsidRPr="00000000" w14:paraId="00000051">
      <w:pPr>
        <w:spacing w:line="240" w:lineRule="auto"/>
        <w:jc w:val="both"/>
        <w:rPr>
          <w:rFonts w:ascii="Lexend" w:cs="Lexend" w:eastAsia="Lexend" w:hAnsi="Lexend"/>
          <w:sz w:val="24"/>
          <w:szCs w:val="24"/>
        </w:rPr>
      </w:pPr>
      <w:r w:rsidDel="00000000" w:rsidR="00000000" w:rsidRPr="00000000">
        <w:rPr>
          <w:rtl w:val="0"/>
        </w:rPr>
      </w:r>
    </w:p>
    <w:tbl>
      <w:tblPr>
        <w:tblStyle w:val="Table10"/>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52">
            <w:pPr>
              <w:widowControl w:val="0"/>
              <w:spacing w:line="240" w:lineRule="auto"/>
              <w:rPr>
                <w:rFonts w:ascii="Lexend" w:cs="Lexend" w:eastAsia="Lexend" w:hAnsi="Lexend"/>
                <w:sz w:val="24"/>
                <w:szCs w:val="24"/>
              </w:rPr>
            </w:pPr>
            <w:r w:rsidDel="00000000" w:rsidR="00000000" w:rsidRPr="00000000">
              <w:rPr>
                <w:rtl w:val="0"/>
              </w:rPr>
            </w:r>
          </w:p>
          <w:tbl>
            <w:tblPr>
              <w:tblStyle w:val="Table11"/>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315"/>
              <w:gridCol w:w="3000"/>
              <w:tblGridChange w:id="0">
                <w:tblGrid>
                  <w:gridCol w:w="3090"/>
                  <w:gridCol w:w="3315"/>
                  <w:gridCol w:w="3000"/>
                </w:tblGrid>
              </w:tblGridChange>
            </w:tblGrid>
            <w:tr>
              <w:trPr>
                <w:cantSplit w:val="0"/>
                <w:trHeight w:val="615" w:hRule="atLeast"/>
                <w:tblHeader w:val="0"/>
              </w:trPr>
              <w:tc>
                <w:tcPr>
                  <w:shd w:fill="f3f3f3" w:val="clear"/>
                </w:tcPr>
                <w:p w:rsidR="00000000" w:rsidDel="00000000" w:rsidP="00000000" w:rsidRDefault="00000000" w:rsidRPr="00000000" w14:paraId="00000053">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01 - Assessment</w:t>
                  </w:r>
                </w:p>
                <w:tbl>
                  <w:tblPr>
                    <w:tblStyle w:val="Table12"/>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4">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Workflows Mapped</w:t>
                        </w:r>
                        <w:r w:rsidDel="00000000" w:rsidR="00000000" w:rsidRPr="00000000">
                          <w:rPr>
                            <w:rtl w:val="0"/>
                          </w:rPr>
                        </w:r>
                      </w:p>
                    </w:tc>
                  </w:tr>
                </w:tbl>
                <w:p w:rsidR="00000000" w:rsidDel="00000000" w:rsidP="00000000" w:rsidRDefault="00000000" w:rsidRPr="00000000" w14:paraId="00000055">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Healthray specialists mapped the clinic's workflows and configured each module around how teams work.</w:t>
                  </w:r>
                </w:p>
              </w:tc>
              <w:tc>
                <w:tcPr>
                  <w:shd w:fill="f3f3f3" w:val="clear"/>
                </w:tcPr>
                <w:p w:rsidR="00000000" w:rsidDel="00000000" w:rsidP="00000000" w:rsidRDefault="00000000" w:rsidRPr="00000000" w14:paraId="00000056">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02 - Migration</w:t>
                  </w:r>
                </w:p>
                <w:tbl>
                  <w:tblPr>
                    <w:tblStyle w:val="Table13"/>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7">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Records Moved</w:t>
                        </w:r>
                        <w:r w:rsidDel="00000000" w:rsidR="00000000" w:rsidRPr="00000000">
                          <w:rPr>
                            <w:rtl w:val="0"/>
                          </w:rPr>
                        </w:r>
                      </w:p>
                    </w:tc>
                  </w:tr>
                </w:tbl>
                <w:p w:rsidR="00000000" w:rsidDel="00000000" w:rsidP="00000000" w:rsidRDefault="00000000" w:rsidRPr="00000000" w14:paraId="00000058">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10,400 existing patient records were migrated so relevant history remained available to authorised teams.</w:t>
                  </w:r>
                </w:p>
              </w:tc>
              <w:tc>
                <w:tcPr>
                  <w:shd w:fill="f3f3f3" w:val="clear"/>
                </w:tcPr>
                <w:p w:rsidR="00000000" w:rsidDel="00000000" w:rsidP="00000000" w:rsidRDefault="00000000" w:rsidRPr="00000000" w14:paraId="00000059">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03 - Onboarding</w:t>
                  </w:r>
                </w:p>
                <w:tbl>
                  <w:tblPr>
                    <w:tblStyle w:val="Table14"/>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A">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Teams Trained</w:t>
                        </w:r>
                        <w:r w:rsidDel="00000000" w:rsidR="00000000" w:rsidRPr="00000000">
                          <w:rPr>
                            <w:rtl w:val="0"/>
                          </w:rPr>
                        </w:r>
                      </w:p>
                    </w:tc>
                  </w:tr>
                </w:tbl>
                <w:p w:rsidR="00000000" w:rsidDel="00000000" w:rsidP="00000000" w:rsidRDefault="00000000" w:rsidRPr="00000000" w14:paraId="0000005B">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Training was tailored by role, allowing each team to practise the screens and tasks it uses.</w:t>
                  </w:r>
                </w:p>
              </w:tc>
            </w:tr>
          </w:tbl>
          <w:p w:rsidR="00000000" w:rsidDel="00000000" w:rsidP="00000000" w:rsidRDefault="00000000" w:rsidRPr="00000000" w14:paraId="0000005C">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5D">
      <w:pPr>
        <w:pStyle w:val="Subtitle"/>
        <w:spacing w:after="0" w:before="200" w:lineRule="auto"/>
        <w:jc w:val="both"/>
        <w:rPr>
          <w:rFonts w:ascii="Lexend" w:cs="Lexend" w:eastAsia="Lexend" w:hAnsi="Lexend"/>
          <w:b w:val="1"/>
          <w:bCs w:val="1"/>
        </w:rPr>
      </w:pPr>
      <w:bookmarkStart w:colFirst="0" w:colLast="0" w:name="_pzwrbrqrfs9k" w:id="11"/>
      <w:bookmarkEnd w:id="11"/>
      <w:r w:rsidDel="00000000" w:rsidR="00000000" w:rsidRPr="00000000">
        <w:rPr>
          <w:rFonts w:ascii="Lexend" w:cs="Lexend" w:eastAsia="Lexend" w:hAnsi="Lexend"/>
          <w:b w:val="1"/>
          <w:bCs w:val="1"/>
          <w:rtl w:val="0"/>
        </w:rPr>
        <w:t xml:space="preserve">- THE EXPERIENCE</w:t>
      </w:r>
    </w:p>
    <w:p w:rsidR="00000000" w:rsidDel="00000000" w:rsidP="00000000" w:rsidRDefault="00000000" w:rsidRPr="00000000" w14:paraId="0000005E">
      <w:pPr>
        <w:pStyle w:val="Heading2"/>
        <w:spacing w:before="200" w:lineRule="auto"/>
        <w:jc w:val="both"/>
        <w:rPr>
          <w:rFonts w:ascii="Lexend" w:cs="Lexend" w:eastAsia="Lexend" w:hAnsi="Lexend"/>
        </w:rPr>
      </w:pPr>
      <w:bookmarkStart w:colFirst="0" w:colLast="0" w:name="_nnpi0sk5c23s" w:id="12"/>
      <w:bookmarkEnd w:id="12"/>
      <w:r w:rsidDel="00000000" w:rsidR="00000000" w:rsidRPr="00000000">
        <w:rPr>
          <w:rFonts w:ascii="Lexend" w:cs="Lexend" w:eastAsia="Lexend" w:hAnsi="Lexend"/>
          <w:rtl w:val="0"/>
        </w:rPr>
        <w:t xml:space="preserve">What Lilavati Says</w:t>
      </w:r>
    </w:p>
    <w:p w:rsidR="00000000" w:rsidDel="00000000" w:rsidP="00000000" w:rsidRDefault="00000000" w:rsidRPr="00000000" w14:paraId="0000005F">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Dr. Gunjan Desai shared how the team adapted after go-live.</w:t>
      </w:r>
    </w:p>
    <w:p w:rsidR="00000000" w:rsidDel="00000000" w:rsidP="00000000" w:rsidRDefault="00000000" w:rsidRPr="00000000" w14:paraId="00000060">
      <w:pPr>
        <w:spacing w:line="240" w:lineRule="auto"/>
        <w:jc w:val="both"/>
        <w:rPr>
          <w:rFonts w:ascii="Lexend" w:cs="Lexend" w:eastAsia="Lexend" w:hAnsi="Lexend"/>
          <w:i w:val="1"/>
          <w:iCs w:val="1"/>
          <w:sz w:val="24"/>
          <w:szCs w:val="24"/>
        </w:rPr>
      </w:pPr>
      <w:r w:rsidDel="00000000" w:rsidR="00000000" w:rsidRPr="00000000">
        <w:rPr>
          <w:rtl w:val="0"/>
        </w:rPr>
      </w:r>
    </w:p>
    <w:tbl>
      <w:tblPr>
        <w:tblStyle w:val="Table1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blHeader w:val="0"/>
        </w:trPr>
        <w:tc>
          <w:tcPr>
            <w:tcBorders>
              <w:top w:color="4a86e8" w:space="0" w:sz="12" w:val="single"/>
              <w:left w:color="4a86e8" w:space="0" w:sz="12" w:val="single"/>
              <w:bottom w:color="4a86e8" w:space="0" w:sz="12" w:val="single"/>
              <w:right w:color="4a86e8" w:space="0" w:sz="12" w:val="single"/>
            </w:tcBorders>
            <w:shd w:fill="c9daf8" w:val="clear"/>
          </w:tcPr>
          <w:p w:rsidR="00000000" w:rsidDel="00000000" w:rsidP="00000000" w:rsidRDefault="00000000" w:rsidRPr="00000000" w14:paraId="00000061">
            <w:pPr>
              <w:widowControl w:val="0"/>
              <w:spacing w:line="240" w:lineRule="auto"/>
              <w:jc w:val="both"/>
              <w:rPr>
                <w:rFonts w:ascii="Lexend" w:cs="Lexend" w:eastAsia="Lexend" w:hAnsi="Lexend"/>
                <w:b w:val="1"/>
                <w:bCs w:val="1"/>
                <w:i w:val="1"/>
                <w:iCs w:val="1"/>
                <w:color w:val="042c6c"/>
                <w:sz w:val="26"/>
                <w:szCs w:val="26"/>
              </w:rPr>
            </w:pPr>
            <w:r w:rsidDel="00000000" w:rsidR="00000000" w:rsidRPr="00000000">
              <w:rPr>
                <w:rFonts w:ascii="Lexend" w:cs="Lexend" w:eastAsia="Lexend" w:hAnsi="Lexend"/>
                <w:b w:val="1"/>
                <w:bCs w:val="1"/>
                <w:i w:val="1"/>
                <w:iCs w:val="1"/>
                <w:color w:val="042c6c"/>
                <w:sz w:val="26"/>
                <w:szCs w:val="26"/>
                <w:rtl w:val="0"/>
              </w:rPr>
              <w:t xml:space="preserve">"The reminders changed our days; no-shows dropped from about a fifth of bookings to roughly one in eight, so specialists stopped losing slots. Training took two rounds for some of us, but the team stayed with us until it stuck."</w:t>
            </w:r>
          </w:p>
          <w:p w:rsidR="00000000" w:rsidDel="00000000" w:rsidP="00000000" w:rsidRDefault="00000000" w:rsidRPr="00000000" w14:paraId="00000062">
            <w:pPr>
              <w:widowControl w:val="0"/>
              <w:spacing w:line="240" w:lineRule="auto"/>
              <w:rPr>
                <w:rFonts w:ascii="Lexend" w:cs="Lexend" w:eastAsia="Lexend" w:hAnsi="Lexend"/>
                <w:i w:val="1"/>
                <w:iCs w:val="1"/>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Lexend" w:cs="Lexend" w:eastAsia="Lexend" w:hAnsi="Lexend"/>
                <w:b w:val="1"/>
                <w:bCs w:val="1"/>
                <w:color w:val="434343"/>
                <w:sz w:val="26"/>
                <w:szCs w:val="26"/>
              </w:rPr>
            </w:pPr>
            <w:r w:rsidDel="00000000" w:rsidR="00000000" w:rsidRPr="00000000">
              <w:rPr>
                <w:rFonts w:ascii="Lexend" w:cs="Lexend" w:eastAsia="Lexend" w:hAnsi="Lexend"/>
                <w:b w:val="1"/>
                <w:bCs w:val="1"/>
                <w:color w:val="434343"/>
                <w:sz w:val="26"/>
                <w:szCs w:val="26"/>
                <w:rtl w:val="0"/>
              </w:rPr>
              <w:t xml:space="preserve">Dr. Gunjan Desai</w:t>
            </w:r>
          </w:p>
          <w:p w:rsidR="00000000" w:rsidDel="00000000" w:rsidP="00000000" w:rsidRDefault="00000000" w:rsidRPr="00000000" w14:paraId="00000064">
            <w:pPr>
              <w:spacing w:line="240" w:lineRule="auto"/>
              <w:jc w:val="both"/>
              <w:rPr>
                <w:rFonts w:ascii="Lexend" w:cs="Lexend" w:eastAsia="Lexend" w:hAnsi="Lexend"/>
                <w:b w:val="1"/>
                <w:bCs w:val="1"/>
                <w:color w:val="666666"/>
                <w:sz w:val="26"/>
                <w:szCs w:val="26"/>
              </w:rPr>
            </w:pPr>
            <w:r w:rsidDel="00000000" w:rsidR="00000000" w:rsidRPr="00000000">
              <w:rPr>
                <w:rFonts w:ascii="Lexend" w:cs="Lexend" w:eastAsia="Lexend" w:hAnsi="Lexend"/>
                <w:b w:val="1"/>
                <w:bCs w:val="1"/>
                <w:color w:val="666666"/>
                <w:sz w:val="26"/>
                <w:szCs w:val="26"/>
                <w:rtl w:val="0"/>
              </w:rPr>
              <w:t xml:space="preserve">Gastroenterology, General Surgeon</w:t>
            </w:r>
          </w:p>
        </w:tc>
      </w:tr>
    </w:tbl>
    <w:p w:rsidR="00000000" w:rsidDel="00000000" w:rsidP="00000000" w:rsidRDefault="00000000" w:rsidRPr="00000000" w14:paraId="00000065">
      <w:pPr>
        <w:pStyle w:val="Subtitle"/>
        <w:spacing w:after="0" w:before="200" w:lineRule="auto"/>
        <w:jc w:val="both"/>
        <w:rPr>
          <w:rFonts w:ascii="Lexend" w:cs="Lexend" w:eastAsia="Lexend" w:hAnsi="Lexend"/>
          <w:b w:val="1"/>
          <w:bCs w:val="1"/>
        </w:rPr>
      </w:pPr>
      <w:bookmarkStart w:colFirst="0" w:colLast="0" w:name="_3ulnnolfftb9" w:id="13"/>
      <w:bookmarkEnd w:id="13"/>
      <w:r w:rsidDel="00000000" w:rsidR="00000000" w:rsidRPr="00000000">
        <w:rPr>
          <w:rFonts w:ascii="Lexend" w:cs="Lexend" w:eastAsia="Lexend" w:hAnsi="Lexend"/>
          <w:b w:val="1"/>
          <w:bCs w:val="1"/>
          <w:rtl w:val="0"/>
        </w:rPr>
        <w:t xml:space="preserve">- THE RESULT</w:t>
      </w:r>
    </w:p>
    <w:p w:rsidR="00000000" w:rsidDel="00000000" w:rsidP="00000000" w:rsidRDefault="00000000" w:rsidRPr="00000000" w14:paraId="00000066">
      <w:pPr>
        <w:pStyle w:val="Heading2"/>
        <w:spacing w:before="200" w:lineRule="auto"/>
        <w:jc w:val="both"/>
        <w:rPr>
          <w:rFonts w:ascii="Lexend" w:cs="Lexend" w:eastAsia="Lexend" w:hAnsi="Lexend"/>
        </w:rPr>
      </w:pPr>
      <w:bookmarkStart w:colFirst="0" w:colLast="0" w:name="_9xtmgpwpm6xj" w:id="14"/>
      <w:bookmarkEnd w:id="14"/>
      <w:r w:rsidDel="00000000" w:rsidR="00000000" w:rsidRPr="00000000">
        <w:rPr>
          <w:rFonts w:ascii="Lexend" w:cs="Lexend" w:eastAsia="Lexend" w:hAnsi="Lexend"/>
          <w:rtl w:val="0"/>
        </w:rPr>
        <w:t xml:space="preserve">What Improved After the Shift</w:t>
      </w:r>
    </w:p>
    <w:p w:rsidR="00000000" w:rsidDel="00000000" w:rsidP="00000000" w:rsidRDefault="00000000" w:rsidRPr="00000000" w14:paraId="0000006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Lilavati Clinic reported these results in the four months after rollout.</w:t>
      </w:r>
    </w:p>
    <w:p w:rsidR="00000000" w:rsidDel="00000000" w:rsidP="00000000" w:rsidRDefault="00000000" w:rsidRPr="00000000" w14:paraId="00000068">
      <w:pPr>
        <w:spacing w:line="240" w:lineRule="auto"/>
        <w:jc w:val="both"/>
        <w:rPr>
          <w:rFonts w:ascii="Lexend" w:cs="Lexend" w:eastAsia="Lexend" w:hAnsi="Lexend"/>
          <w:sz w:val="24"/>
          <w:szCs w:val="24"/>
        </w:rPr>
      </w:pPr>
      <w:r w:rsidDel="00000000" w:rsidR="00000000" w:rsidRPr="00000000">
        <w:rPr>
          <w:rtl w:val="0"/>
        </w:rPr>
      </w:r>
    </w:p>
    <w:tbl>
      <w:tblPr>
        <w:tblStyle w:val="Table16"/>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69">
            <w:pPr>
              <w:widowControl w:val="0"/>
              <w:spacing w:line="240" w:lineRule="auto"/>
              <w:rPr>
                <w:rFonts w:ascii="Lexend" w:cs="Lexend" w:eastAsia="Lexend" w:hAnsi="Lexend"/>
                <w:sz w:val="24"/>
                <w:szCs w:val="24"/>
              </w:rPr>
            </w:pPr>
            <w:r w:rsidDel="00000000" w:rsidR="00000000" w:rsidRPr="00000000">
              <w:rPr>
                <w:rtl w:val="0"/>
              </w:rPr>
            </w:r>
          </w:p>
          <w:tbl>
            <w:tblPr>
              <w:tblStyle w:val="Table17"/>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665"/>
              <w:tblGridChange w:id="0">
                <w:tblGrid>
                  <w:gridCol w:w="4755"/>
                  <w:gridCol w:w="4665"/>
                </w:tblGrid>
              </w:tblGridChange>
            </w:tblGrid>
            <w:tr>
              <w:trPr>
                <w:cantSplit w:val="0"/>
                <w:tblHeader w:val="0"/>
              </w:trPr>
              <w:tc>
                <w:tcPr>
                  <w:tcBorders>
                    <w:bottom w:color="000000" w:space="0" w:sz="12" w:val="single"/>
                    <w:right w:color="000000" w:space="0" w:sz="12" w:val="single"/>
                  </w:tcBorders>
                  <w:shd w:fill="f3f3f3" w:val="clear"/>
                </w:tcPr>
                <w:p w:rsidR="00000000" w:rsidDel="00000000" w:rsidP="00000000" w:rsidRDefault="00000000" w:rsidRPr="00000000" w14:paraId="0000006A">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1. 2 Hours Saved Daily</w:t>
                  </w:r>
                </w:p>
                <w:p w:rsidR="00000000" w:rsidDel="00000000" w:rsidP="00000000" w:rsidRDefault="00000000" w:rsidRPr="00000000" w14:paraId="0000006B">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Front-desk call time fell from about 3.5 hours to 1.5 hours, giving the team more time to support patients.</w:t>
                  </w:r>
                </w:p>
              </w:tc>
              <w:tc>
                <w:tcPr>
                  <w:tcBorders>
                    <w:left w:color="000000" w:space="0" w:sz="12" w:val="single"/>
                    <w:bottom w:color="000000" w:space="0" w:sz="12" w:val="single"/>
                  </w:tcBorders>
                  <w:shd w:fill="f3f3f3" w:val="clear"/>
                </w:tcPr>
                <w:p w:rsidR="00000000" w:rsidDel="00000000" w:rsidP="00000000" w:rsidRDefault="00000000" w:rsidRPr="00000000" w14:paraId="0000006C">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2. 8 Points Fewer No-Shows</w:t>
                  </w:r>
                </w:p>
                <w:p w:rsidR="00000000" w:rsidDel="00000000" w:rsidP="00000000" w:rsidRDefault="00000000" w:rsidRPr="00000000" w14:paraId="0000006D">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no-show rate fell from 21% to 13%, helping specialists avoid unused appointment slots.</w:t>
                  </w:r>
                </w:p>
              </w:tc>
            </w:tr>
            <w:tr>
              <w:trPr>
                <w:cantSplit w:val="0"/>
                <w:tblHeader w:val="0"/>
              </w:trPr>
              <w:tc>
                <w:tcPr>
                  <w:tcBorders>
                    <w:top w:color="000000" w:space="0" w:sz="12" w:val="single"/>
                    <w:right w:color="000000" w:space="0" w:sz="12" w:val="single"/>
                  </w:tcBorders>
                  <w:shd w:fill="f3f3f3" w:val="clear"/>
                </w:tcPr>
                <w:p w:rsidR="00000000" w:rsidDel="00000000" w:rsidP="00000000" w:rsidRDefault="00000000" w:rsidRPr="00000000" w14:paraId="0000006E">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3. 10,400 Records</w:t>
                  </w:r>
                </w:p>
                <w:p w:rsidR="00000000" w:rsidDel="00000000" w:rsidP="00000000" w:rsidRDefault="00000000" w:rsidRPr="00000000" w14:paraId="0000006F">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More than 10,000 patient records are now available in speciality-specific formats.</w:t>
                  </w:r>
                </w:p>
              </w:tc>
              <w:tc>
                <w:tcPr>
                  <w:tcBorders>
                    <w:top w:color="000000" w:space="0" w:sz="12" w:val="single"/>
                    <w:left w:color="000000" w:space="0" w:sz="12" w:val="single"/>
                  </w:tcBorders>
                  <w:shd w:fill="f3f3f3" w:val="clear"/>
                </w:tcPr>
                <w:p w:rsidR="00000000" w:rsidDel="00000000" w:rsidP="00000000" w:rsidRDefault="00000000" w:rsidRPr="00000000" w14:paraId="00000070">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4. 50% Faster Reports</w:t>
                  </w:r>
                </w:p>
                <w:p w:rsidR="00000000" w:rsidDel="00000000" w:rsidP="00000000" w:rsidRDefault="00000000" w:rsidRPr="00000000" w14:paraId="00000071">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Report turnaround fell from about 26 hours to 13 hours after test orders were placed.</w:t>
                  </w:r>
                </w:p>
              </w:tc>
            </w:tr>
          </w:tbl>
          <w:p w:rsidR="00000000" w:rsidDel="00000000" w:rsidP="00000000" w:rsidRDefault="00000000" w:rsidRPr="00000000" w14:paraId="00000072">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73">
      <w:pPr>
        <w:pStyle w:val="Heading2"/>
        <w:spacing w:before="200" w:lineRule="auto"/>
        <w:jc w:val="both"/>
        <w:rPr>
          <w:rFonts w:ascii="Lexend" w:cs="Lexend" w:eastAsia="Lexend" w:hAnsi="Lexend"/>
        </w:rPr>
      </w:pPr>
      <w:bookmarkStart w:colFirst="0" w:colLast="0" w:name="_d2rb9m55vhis" w:id="15"/>
      <w:bookmarkEnd w:id="15"/>
      <w:r w:rsidDel="00000000" w:rsidR="00000000" w:rsidRPr="00000000">
        <w:rPr>
          <w:rFonts w:ascii="Lexend" w:cs="Lexend" w:eastAsia="Lexend" w:hAnsi="Lexend"/>
          <w:rtl w:val="0"/>
        </w:rPr>
        <w:t xml:space="preserve">Before And After Healthray</w:t>
      </w:r>
    </w:p>
    <w:tbl>
      <w:tblPr>
        <w:tblStyle w:val="Table18"/>
        <w:tblW w:w="1042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915"/>
        <w:gridCol w:w="3855"/>
        <w:tblGridChange w:id="0">
          <w:tblGrid>
            <w:gridCol w:w="2655"/>
            <w:gridCol w:w="3915"/>
            <w:gridCol w:w="385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74">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AREA</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75">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BEFORE HEALTHRAY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76">
            <w:pPr>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WITH HEALTHRAY</w:t>
            </w:r>
          </w:p>
        </w:tc>
      </w:tr>
      <w:tr>
        <w:trPr>
          <w:cantSplit w:val="0"/>
          <w:trHeight w:val="770" w:hRule="atLeast"/>
          <w:tblHeader w:val="0"/>
        </w:trPr>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77">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Scheduling</w:t>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78">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Separate appointment lists by speciality</w:t>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79">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Bookings in a single calendar</w:t>
            </w:r>
          </w:p>
        </w:tc>
      </w:tr>
      <w:tr>
        <w:trPr>
          <w:cantSplit w:val="0"/>
          <w:trHeight w:val="77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A">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Registration</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B">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Patient details entered manually at the desk</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C">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Details recorded once</w:t>
            </w:r>
          </w:p>
        </w:tc>
      </w:tr>
      <w:tr>
        <w:trPr>
          <w:cantSplit w:val="0"/>
          <w:trHeight w:val="77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D">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Cross-specialty care</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E">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Notes shared manually</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F">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Past notes available</w:t>
            </w:r>
          </w:p>
        </w:tc>
      </w:tr>
      <w:tr>
        <w:trPr>
          <w:cantSplit w:val="0"/>
          <w:trHeight w:val="77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80">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Prescriptions</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81">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Pharmacy informed separately</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82">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Prescription sent directly to pharmacy</w:t>
            </w:r>
          </w:p>
        </w:tc>
      </w:tr>
      <w:tr>
        <w:trPr>
          <w:cantSplit w:val="0"/>
          <w:trHeight w:val="50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83">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Imaging</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84">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Imaging kept apart from the visit</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85">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Imaging linked to the visit</w:t>
            </w:r>
          </w:p>
        </w:tc>
      </w:tr>
      <w:tr>
        <w:trPr>
          <w:cantSplit w:val="0"/>
          <w:trHeight w:val="500" w:hRule="atLeast"/>
          <w:tblHeader w:val="0"/>
        </w:trPr>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86">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Reporting</w:t>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87">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Clinic figures compiled manually</w:t>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88">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Activity visible in reports</w:t>
            </w:r>
          </w:p>
        </w:tc>
      </w:tr>
    </w:tbl>
    <w:p w:rsidR="00000000" w:rsidDel="00000000" w:rsidP="00000000" w:rsidRDefault="00000000" w:rsidRPr="00000000" w14:paraId="00000089">
      <w:pPr>
        <w:spacing w:line="240" w:lineRule="auto"/>
        <w:jc w:val="both"/>
        <w:rPr>
          <w:rFonts w:ascii="Lexend" w:cs="Lexend" w:eastAsia="Lexend" w:hAnsi="Lexend"/>
          <w:i w:val="1"/>
          <w:iCs w:val="1"/>
          <w:sz w:val="24"/>
          <w:szCs w:val="24"/>
        </w:rPr>
      </w:pPr>
      <w:r w:rsidDel="00000000" w:rsidR="00000000" w:rsidRPr="00000000">
        <w:rPr>
          <w:rtl w:val="0"/>
        </w:rPr>
      </w:r>
    </w:p>
    <w:tbl>
      <w:tblPr>
        <w:tblStyle w:val="Table19"/>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tcBorders>
              <w:top w:color="4a86e8" w:space="0" w:sz="12" w:val="single"/>
              <w:left w:color="4a86e8" w:space="0" w:sz="12" w:val="single"/>
              <w:bottom w:color="4a86e8" w:space="0" w:sz="12" w:val="single"/>
              <w:right w:color="4a86e8" w:space="0" w:sz="12" w:val="single"/>
            </w:tcBorders>
            <w:shd w:fill="c9daf8" w:val="clear"/>
          </w:tcPr>
          <w:p w:rsidR="00000000" w:rsidDel="00000000" w:rsidP="00000000" w:rsidRDefault="00000000" w:rsidRPr="00000000" w14:paraId="0000008A">
            <w:pPr>
              <w:pStyle w:val="Heading2"/>
              <w:spacing w:before="200" w:lineRule="auto"/>
              <w:jc w:val="both"/>
              <w:rPr>
                <w:rFonts w:ascii="Lexend" w:cs="Lexend" w:eastAsia="Lexend" w:hAnsi="Lexend"/>
              </w:rPr>
            </w:pPr>
            <w:bookmarkStart w:colFirst="0" w:colLast="0" w:name="_4slevx74dn1w" w:id="16"/>
            <w:bookmarkEnd w:id="16"/>
            <w:r w:rsidDel="00000000" w:rsidR="00000000" w:rsidRPr="00000000">
              <w:rPr>
                <w:rFonts w:ascii="Lexend" w:cs="Lexend" w:eastAsia="Lexend" w:hAnsi="Lexend"/>
                <w:rtl w:val="0"/>
              </w:rPr>
              <w:t xml:space="preserve">Is Your Centre Facing The Same Challenges?</w:t>
            </w:r>
          </w:p>
          <w:p w:rsidR="00000000" w:rsidDel="00000000" w:rsidP="00000000" w:rsidRDefault="00000000" w:rsidRPr="00000000" w14:paraId="0000008B">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This story will help you most if:</w:t>
            </w:r>
          </w:p>
          <w:p w:rsidR="00000000" w:rsidDel="00000000" w:rsidP="00000000" w:rsidRDefault="00000000" w:rsidRPr="00000000" w14:paraId="0000008C">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D">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Your front desk spends hours on patient queries</w:t>
            </w:r>
          </w:p>
          <w:p w:rsidR="00000000" w:rsidDel="00000000" w:rsidP="00000000" w:rsidRDefault="00000000" w:rsidRPr="00000000" w14:paraId="0000008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Missed appointments leave slots unused</w:t>
            </w:r>
          </w:p>
          <w:p w:rsidR="00000000" w:rsidDel="00000000" w:rsidP="00000000" w:rsidRDefault="00000000" w:rsidRPr="00000000" w14:paraId="0000008F">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Each speciality follows its own note format</w:t>
            </w:r>
          </w:p>
          <w:p w:rsidR="00000000" w:rsidDel="00000000" w:rsidP="00000000" w:rsidRDefault="00000000" w:rsidRPr="00000000" w14:paraId="00000090">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Staff chase test orders by phone</w:t>
            </w:r>
          </w:p>
        </w:tc>
      </w:tr>
    </w:tbl>
    <w:p w:rsidR="00000000" w:rsidDel="00000000" w:rsidP="00000000" w:rsidRDefault="00000000" w:rsidRPr="00000000" w14:paraId="00000091">
      <w:pPr>
        <w:spacing w:line="240" w:lineRule="auto"/>
        <w:jc w:val="both"/>
        <w:rPr>
          <w:rFonts w:ascii="Lexend" w:cs="Lexend" w:eastAsia="Lexend" w:hAnsi="Lexend"/>
          <w:sz w:val="24"/>
          <w:szCs w:val="24"/>
        </w:rPr>
      </w:pPr>
      <w:r w:rsidDel="00000000" w:rsidR="00000000" w:rsidRPr="00000000">
        <w:rPr>
          <w:rtl w:val="0"/>
        </w:rPr>
      </w:r>
    </w:p>
    <w:tbl>
      <w:tblPr>
        <w:tblStyle w:val="Table20"/>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rHeight w:val="25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2">
            <w:pPr>
              <w:pStyle w:val="Heading2"/>
              <w:widowControl w:val="0"/>
              <w:spacing w:before="200" w:line="240" w:lineRule="auto"/>
              <w:jc w:val="center"/>
              <w:rPr>
                <w:rFonts w:ascii="Lexend" w:cs="Lexend" w:eastAsia="Lexend" w:hAnsi="Lexend"/>
              </w:rPr>
            </w:pPr>
            <w:bookmarkStart w:colFirst="0" w:colLast="0" w:name="_xta921adn0hw" w:id="17"/>
            <w:bookmarkEnd w:id="17"/>
            <w:r w:rsidDel="00000000" w:rsidR="00000000" w:rsidRPr="00000000">
              <w:rPr>
                <w:rFonts w:ascii="Lexend" w:cs="Lexend" w:eastAsia="Lexend" w:hAnsi="Lexend"/>
                <w:rtl w:val="0"/>
              </w:rPr>
              <w:t xml:space="preserve">See Healthray in Action</w:t>
            </w:r>
          </w:p>
          <w:p w:rsidR="00000000" w:rsidDel="00000000" w:rsidP="00000000" w:rsidRDefault="00000000" w:rsidRPr="00000000" w14:paraId="00000093">
            <w:pPr>
              <w:widowControl w:val="0"/>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 a free demo. We'll show you the patient app, reminders and speciality templates, and how orders reach the lab.</w:t>
            </w:r>
          </w:p>
          <w:p w:rsidR="00000000" w:rsidDel="00000000" w:rsidP="00000000" w:rsidRDefault="00000000" w:rsidRPr="00000000" w14:paraId="00000094">
            <w:pPr>
              <w:widowControl w:val="0"/>
              <w:spacing w:line="240" w:lineRule="auto"/>
              <w:jc w:val="center"/>
              <w:rPr>
                <w:rFonts w:ascii="Lexend" w:cs="Lexend" w:eastAsia="Lexend" w:hAnsi="Lexend"/>
                <w:sz w:val="24"/>
                <w:szCs w:val="24"/>
              </w:rPr>
            </w:pPr>
            <w:r w:rsidDel="00000000" w:rsidR="00000000" w:rsidRPr="00000000">
              <w:rPr>
                <w:rtl w:val="0"/>
              </w:rPr>
            </w:r>
          </w:p>
          <w:tbl>
            <w:tblPr>
              <w:tblStyle w:val="Table21"/>
              <w:tblW w:w="3180.0" w:type="dxa"/>
              <w:jc w:val="left"/>
              <w:tblInd w:w="3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tblGridChange w:id="0">
                <w:tblGrid>
                  <w:gridCol w:w="3180"/>
                </w:tblGrid>
              </w:tblGridChange>
            </w:tblGrid>
            <w:tr>
              <w:trPr>
                <w:cantSplit w:val="0"/>
                <w:tblHeader w:val="0"/>
              </w:trPr>
              <w:tc>
                <w:tcPr>
                  <w:shd w:fill="c9daf8" w:val="clear"/>
                </w:tcPr>
                <w:p w:rsidR="00000000" w:rsidDel="00000000" w:rsidP="00000000" w:rsidRDefault="00000000" w:rsidRPr="00000000" w14:paraId="00000095">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Book a FREE Demo</w:t>
                  </w:r>
                </w:p>
              </w:tc>
            </w:tr>
          </w:tbl>
          <w:p w:rsidR="00000000" w:rsidDel="00000000" w:rsidP="00000000" w:rsidRDefault="00000000" w:rsidRPr="00000000" w14:paraId="00000096">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97">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em8nhm9jcq"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Brief Template</w:t>
      </w:r>
      <w:r w:rsidDel="00000000" w:rsidR="00000000" w:rsidRPr="00000000">
        <w:rPr>
          <w:rtl w:val="0"/>
        </w:rPr>
      </w:r>
    </w:p>
    <w:p w:rsidR="00000000" w:rsidDel="00000000" w:rsidP="00000000" w:rsidRDefault="00000000" w:rsidRPr="00000000" w14:paraId="00000099">
      <w:pPr>
        <w:spacing w:line="288" w:lineRule="auto"/>
        <w:jc w:val="both"/>
        <w:rPr>
          <w:rFonts w:ascii="Lexend" w:cs="Lexend" w:eastAsia="Lexend" w:hAnsi="Lexend"/>
        </w:rPr>
      </w:pPr>
      <w:r w:rsidDel="00000000" w:rsidR="00000000" w:rsidRPr="00000000">
        <w:rPr>
          <w:rtl w:val="0"/>
        </w:rPr>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525"/>
        <w:tblGridChange w:id="0">
          <w:tblGrid>
            <w:gridCol w:w="2340"/>
            <w:gridCol w:w="6525"/>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A">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Website</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B">
            <w:pPr>
              <w:spacing w:line="240" w:lineRule="auto"/>
              <w:jc w:val="both"/>
              <w:rPr>
                <w:rFonts w:ascii="Lexend" w:cs="Lexend" w:eastAsia="Lexend" w:hAnsi="Lexend"/>
                <w:sz w:val="24"/>
                <w:szCs w:val="24"/>
              </w:rPr>
            </w:pPr>
            <w:hyperlink r:id="rId7">
              <w:r w:rsidDel="00000000" w:rsidR="00000000" w:rsidRPr="00000000">
                <w:rPr>
                  <w:rFonts w:ascii="Lexend" w:cs="Lexend" w:eastAsia="Lexend" w:hAnsi="Lexend"/>
                  <w:color w:val="1155cc"/>
                  <w:sz w:val="24"/>
                  <w:szCs w:val="24"/>
                  <w:u w:val="single"/>
                  <w:rtl w:val="0"/>
                </w:rPr>
                <w:t xml:space="preserve">healthray.com</w:t>
              </w:r>
            </w:hyperlink>
            <w:r w:rsidDel="00000000" w:rsidR="00000000" w:rsidRPr="00000000">
              <w:rPr>
                <w:rFonts w:ascii="Lexend" w:cs="Lexend" w:eastAsia="Lexend" w:hAnsi="Lexend"/>
                <w:sz w:val="24"/>
                <w:szCs w:val="24"/>
                <w:rtl w:val="0"/>
              </w:rPr>
              <w:t xml:space="preserve"> </w:t>
            </w:r>
          </w:p>
        </w:tc>
      </w:tr>
      <w:tr>
        <w:trPr>
          <w:cantSplit w:val="0"/>
          <w:trHeight w:val="405"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C">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Title/topic</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D">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How Lilavati Clinic Streamlined Multi-Specialty Care and Diagnostics with Healthray</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E">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Primary keyword(s)</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F">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Lilavati Clinic</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0">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Word count</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1">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807 words</w:t>
            </w:r>
          </w:p>
        </w:tc>
      </w:tr>
    </w:tbl>
    <w:p w:rsidR="00000000" w:rsidDel="00000000" w:rsidP="00000000" w:rsidRDefault="00000000" w:rsidRPr="00000000" w14:paraId="000000A2">
      <w:pPr>
        <w:spacing w:line="240" w:lineRule="auto"/>
        <w:jc w:val="both"/>
        <w:rPr>
          <w:rFonts w:ascii="Lexend" w:cs="Lexend" w:eastAsia="Lexend" w:hAnsi="Lexend"/>
          <w:sz w:val="24"/>
          <w:szCs w:val="24"/>
        </w:rPr>
      </w:pPr>
      <w:r w:rsidDel="00000000" w:rsidR="00000000" w:rsidRPr="00000000">
        <w:rPr>
          <w:rtl w:val="0"/>
        </w:rPr>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540"/>
        <w:tblGridChange w:id="0">
          <w:tblGrid>
            <w:gridCol w:w="2340"/>
            <w:gridCol w:w="654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3">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title (60)</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4">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Lilavati Clinic &amp; Wellness Case Study | Healthray</w:t>
            </w:r>
          </w:p>
        </w:tc>
      </w:tr>
      <w:tr>
        <w:trPr>
          <w:cantSplit w:val="0"/>
          <w:trHeight w:val="1005"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5">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description (160)</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See how Lilavati Clinic &amp; Wellness in Ahmedabad cut routine requests and no-shows with Healthray's EMR, reminders and diagnostics tools.</w:t>
            </w:r>
          </w:p>
        </w:tc>
      </w:tr>
      <w:tr>
        <w:trPr>
          <w:cantSplit w:val="0"/>
          <w:trHeight w:val="45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7">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URL</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8">
            <w:pPr>
              <w:spacing w:line="240" w:lineRule="auto"/>
              <w:jc w:val="both"/>
              <w:rPr>
                <w:rFonts w:ascii="Lexend" w:cs="Lexend" w:eastAsia="Lexend" w:hAnsi="Lexend"/>
                <w:sz w:val="24"/>
                <w:szCs w:val="24"/>
              </w:rPr>
            </w:pPr>
            <w:hyperlink r:id="rId8">
              <w:r w:rsidDel="00000000" w:rsidR="00000000" w:rsidRPr="00000000">
                <w:rPr>
                  <w:rFonts w:ascii="Lexend" w:cs="Lexend" w:eastAsia="Lexend" w:hAnsi="Lexend"/>
                  <w:color w:val="1155cc"/>
                  <w:sz w:val="24"/>
                  <w:szCs w:val="24"/>
                  <w:u w:val="single"/>
                  <w:rtl w:val="0"/>
                </w:rPr>
                <w:t xml:space="preserve">https://healthray.com/case-studies/how-lilavati-hospital-transformed-medical-operations-with-healthray/</w:t>
              </w:r>
            </w:hyperlink>
            <w:r w:rsidDel="00000000" w:rsidR="00000000" w:rsidRPr="00000000">
              <w:rPr>
                <w:rFonts w:ascii="Lexend" w:cs="Lexend" w:eastAsia="Lexend" w:hAnsi="Lexend"/>
                <w:sz w:val="24"/>
                <w:szCs w:val="24"/>
                <w:rtl w:val="0"/>
              </w:rPr>
              <w:t xml:space="preserve"> </w:t>
            </w:r>
          </w:p>
        </w:tc>
      </w:tr>
      <w:tr>
        <w:trPr>
          <w:cantSplit w:val="0"/>
          <w:trHeight w:val="45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A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New URL</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A">
            <w:pPr>
              <w:spacing w:line="240" w:lineRule="auto"/>
              <w:jc w:val="both"/>
              <w:rPr>
                <w:rFonts w:ascii="Lexend" w:cs="Lexend" w:eastAsia="Lexend" w:hAnsi="Lexend"/>
                <w:sz w:val="24"/>
                <w:szCs w:val="24"/>
              </w:rPr>
            </w:pPr>
            <w:hyperlink r:id="rId9">
              <w:r w:rsidDel="00000000" w:rsidR="00000000" w:rsidRPr="00000000">
                <w:rPr>
                  <w:rFonts w:ascii="Lexend" w:cs="Lexend" w:eastAsia="Lexend" w:hAnsi="Lexend"/>
                  <w:color w:val="1155cc"/>
                  <w:sz w:val="24"/>
                  <w:szCs w:val="24"/>
                  <w:u w:val="single"/>
                  <w:rtl w:val="0"/>
                </w:rPr>
                <w:t xml:space="preserve">http://healthray.com/case-study/lilavati-clinic</w:t>
              </w:r>
            </w:hyperlink>
            <w:r w:rsidDel="00000000" w:rsidR="00000000" w:rsidRPr="00000000">
              <w:rPr>
                <w:rFonts w:ascii="Lexend" w:cs="Lexend" w:eastAsia="Lexend" w:hAnsi="Lexend"/>
                <w:sz w:val="24"/>
                <w:szCs w:val="24"/>
                <w:rtl w:val="0"/>
              </w:rPr>
              <w:t xml:space="preserve"> </w:t>
            </w:r>
          </w:p>
        </w:tc>
      </w:tr>
    </w:tbl>
    <w:p w:rsidR="00000000" w:rsidDel="00000000" w:rsidP="00000000" w:rsidRDefault="00000000" w:rsidRPr="00000000" w14:paraId="000000AB">
      <w:pPr>
        <w:jc w:val="both"/>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jc w:val="both"/>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ealthray.com/case-study/lilavati-clinic" TargetMode="External"/><Relationship Id="rId5" Type="http://schemas.openxmlformats.org/officeDocument/2006/relationships/styles" Target="styles.xml"/><Relationship Id="rId6" Type="http://schemas.openxmlformats.org/officeDocument/2006/relationships/hyperlink" Target="https://www.lilavaticlinic.com/" TargetMode="External"/><Relationship Id="rId7" Type="http://schemas.openxmlformats.org/officeDocument/2006/relationships/hyperlink" Target="http://healthray.com" TargetMode="External"/><Relationship Id="rId8" Type="http://schemas.openxmlformats.org/officeDocument/2006/relationships/hyperlink" Target="https://healthray.com/case-studies/how-lilavati-hospital-transformed-medical-operations-with-healthr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