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AUD-2025-8264  |  Date: Tuesday, May 26, 2026  |  Time: 9:00–11:00 AM PT</w:t>
      </w:r>
    </w:p>
    <w:p>
      <w:r>
        <w:t>Attendees: Sofia Marchetti, Chen Li,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Nova Health Systems — Account Update</w:t>
      </w:r>
    </w:p>
    <w:p>
      <w:r>
        <w:rPr>
          <w:b/>
        </w:rPr>
        <w:t xml:space="preserve">Deal Stage: </w:t>
      </w:r>
      <w:r>
        <w:t xml:space="preserve">Pilot  |  </w:t>
      </w:r>
      <w:r>
        <w:rPr>
          <w:b/>
        </w:rPr>
        <w:t xml:space="preserve">Value: </w:t>
      </w:r>
      <w:r>
        <w:t xml:space="preserve">$290,000  |  </w:t>
      </w:r>
      <w:r>
        <w:rPr>
          <w:b/>
        </w:rPr>
        <w:t xml:space="preserve">Owner: </w:t>
      </w:r>
      <w:r>
        <w:t>Sofia Marchetti</w:t>
      </w:r>
    </w:p>
    <w:p>
      <w:pPr>
        <w:pStyle w:val="Heading2"/>
      </w:pPr>
      <w:r>
        <w:rPr>
          <w:color w:val="2F5496"/>
        </w:rPr>
        <w:t>Current Status</w:t>
      </w:r>
    </w:p>
    <w:p>
      <w:r>
        <w:t>Sofia Marchetti provided an update on Nova Health Systems. The account is progressing through Pilot. Dr. Priya Nair (Chief Digital Officer) confirmed last week that internal stakeholders are aligned on moving forward. The legal team has reviewed 80% of the MSA. Key outstanding items: HIPAA compliance gaps use case confirmation and final pricing sign-off.</w:t>
      </w:r>
    </w:p>
    <w:p>
      <w:pPr>
        <w:pStyle w:val="Heading2"/>
      </w:pPr>
      <w:r>
        <w:rPr>
          <w:color w:val="2F5496"/>
        </w:rPr>
        <w:t>Risks</w:t>
      </w:r>
    </w:p>
    <w:p>
      <w:r>
        <w:t>Competitive risk: Epic is still in consideration. Sofia Marchetti to schedule a product differentiator call with Dr. Priya Nair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Priya Nair</w:t>
            </w:r>
          </w:p>
        </w:tc>
        <w:tc>
          <w:tcPr>
            <w:tcW w:type="dxa" w:w="3024"/>
          </w:tcPr>
          <w:p>
            <w:r>
              <w:t>May 23, 2026</w:t>
            </w:r>
          </w:p>
        </w:tc>
      </w:tr>
      <w:tr>
        <w:tc>
          <w:tcPr>
            <w:tcW w:type="dxa" w:w="3024"/>
          </w:tcPr>
          <w:p>
            <w:r>
              <w:t>David Kim</w:t>
            </w:r>
          </w:p>
        </w:tc>
        <w:tc>
          <w:tcPr>
            <w:tcW w:type="dxa" w:w="3024"/>
          </w:tcPr>
          <w:p>
            <w:r>
              <w:t>Deliver technical FAQ document for Nova Health Systems IT team</w:t>
            </w:r>
          </w:p>
        </w:tc>
        <w:tc>
          <w:tcPr>
            <w:tcW w:type="dxa" w:w="3024"/>
          </w:tcPr>
          <w:p>
            <w:r>
              <w:t>May 24, 2026</w:t>
            </w:r>
          </w:p>
        </w:tc>
      </w:tr>
      <w:tr>
        <w:tc>
          <w:tcPr>
            <w:tcW w:type="dxa" w:w="3024"/>
          </w:tcPr>
          <w:p>
            <w:r>
              <w:t>Sarah Chen</w:t>
            </w:r>
          </w:p>
        </w:tc>
        <w:tc>
          <w:tcPr>
            <w:tcW w:type="dxa" w:w="3024"/>
          </w:tcPr>
          <w:p>
            <w:r>
              <w:t>Executive sponsor call with Nova Health Systems CEO</w:t>
            </w:r>
          </w:p>
        </w:tc>
        <w:tc>
          <w:tcPr>
            <w:tcW w:type="dxa" w:w="3024"/>
          </w:tcPr>
          <w:p>
            <w:r>
              <w:t>May 27, 2026</w:t>
            </w:r>
          </w:p>
        </w:tc>
      </w:tr>
    </w:tbl>
    <w:p>
      <w:pPr>
        <w:pStyle w:val="Heading1"/>
      </w:pPr>
      <w:r>
        <w:rPr>
          <w:color w:val="1F3864"/>
        </w:rPr>
        <w:t>BlueSky Retail Group — Account Update</w:t>
      </w:r>
    </w:p>
    <w:p>
      <w:r>
        <w:rPr>
          <w:b/>
        </w:rPr>
        <w:t xml:space="preserve">Deal Stage: </w:t>
      </w:r>
      <w:r>
        <w:t xml:space="preserve">Discovery  |  </w:t>
      </w:r>
      <w:r>
        <w:rPr>
          <w:b/>
        </w:rPr>
        <w:t xml:space="preserve">Value: </w:t>
      </w:r>
      <w:r>
        <w:t xml:space="preserve">$560,000  |  </w:t>
      </w:r>
      <w:r>
        <w:rPr>
          <w:b/>
        </w:rPr>
        <w:t xml:space="preserve">Owner: </w:t>
      </w:r>
      <w:r>
        <w:t>Chen Li</w:t>
      </w:r>
    </w:p>
    <w:p>
      <w:pPr>
        <w:pStyle w:val="Heading2"/>
      </w:pPr>
      <w:r>
        <w:rPr>
          <w:color w:val="2F5496"/>
        </w:rPr>
        <w:t>Current Status</w:t>
      </w:r>
    </w:p>
    <w:p>
      <w:r>
        <w:t>Chen Li provided an update on BlueSky Retail Group. The account is progressing through Discovery. Jessica Park (Chief Customer Officer) confirmed last week that internal stakeholders are aligned on moving forward. The legal team has reviewed 80% of the MSA. Key outstanding items: churn prediction use case confirmation and final pricing sign-off.</w:t>
      </w:r>
    </w:p>
    <w:p>
      <w:pPr>
        <w:pStyle w:val="Heading2"/>
      </w:pPr>
      <w:r>
        <w:rPr>
          <w:color w:val="2F5496"/>
        </w:rPr>
        <w:t>Risks</w:t>
      </w:r>
    </w:p>
    <w:p>
      <w:r>
        <w:t>Competitive risk: Klaviyo is still in consideration. Chen Li to schedule a product differentiator call with Jessica Park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Chen Li</w:t>
            </w:r>
          </w:p>
        </w:tc>
        <w:tc>
          <w:tcPr>
            <w:tcW w:type="dxa" w:w="3024"/>
          </w:tcPr>
          <w:p>
            <w:r>
              <w:t>Send updated proposal to Jessica Park</w:t>
            </w:r>
          </w:p>
        </w:tc>
        <w:tc>
          <w:tcPr>
            <w:tcW w:type="dxa" w:w="3024"/>
          </w:tcPr>
          <w:p>
            <w:r>
              <w:t>May 23, 2026</w:t>
            </w:r>
          </w:p>
        </w:tc>
      </w:tr>
      <w:tr>
        <w:tc>
          <w:tcPr>
            <w:tcW w:type="dxa" w:w="3024"/>
          </w:tcPr>
          <w:p>
            <w:r>
              <w:t>David Kim</w:t>
            </w:r>
          </w:p>
        </w:tc>
        <w:tc>
          <w:tcPr>
            <w:tcW w:type="dxa" w:w="3024"/>
          </w:tcPr>
          <w:p>
            <w:r>
              <w:t>Deliver technical FAQ document for BlueSky Retail Group IT team</w:t>
            </w:r>
          </w:p>
        </w:tc>
        <w:tc>
          <w:tcPr>
            <w:tcW w:type="dxa" w:w="3024"/>
          </w:tcPr>
          <w:p>
            <w:r>
              <w:t>May 24, 2026</w:t>
            </w:r>
          </w:p>
        </w:tc>
      </w:tr>
      <w:tr>
        <w:tc>
          <w:tcPr>
            <w:tcW w:type="dxa" w:w="3024"/>
          </w:tcPr>
          <w:p>
            <w:r>
              <w:t>Sarah Chen</w:t>
            </w:r>
          </w:p>
        </w:tc>
        <w:tc>
          <w:tcPr>
            <w:tcW w:type="dxa" w:w="3024"/>
          </w:tcPr>
          <w:p>
            <w:r>
              <w:t>Executive sponsor call with BlueSky Retail Group CEO</w:t>
            </w:r>
          </w:p>
        </w:tc>
        <w:tc>
          <w:tcPr>
            <w:tcW w:type="dxa" w:w="3024"/>
          </w:tcPr>
          <w:p>
            <w:r>
              <w:t>May 27, 2026</w:t>
            </w:r>
          </w:p>
        </w:tc>
      </w:tr>
    </w:tbl>
    <w:p>
      <w:pPr>
        <w:pStyle w:val="Heading1"/>
      </w:pPr>
      <w:r>
        <w:rPr>
          <w:color w:val="1F3864"/>
        </w:rPr>
        <w:t>Atlas Construction &amp; Engineering — Account Update</w:t>
      </w:r>
    </w:p>
    <w:p>
      <w:r>
        <w:rPr>
          <w:b/>
        </w:rPr>
        <w:t xml:space="preserve">Deal Stage: </w:t>
      </w:r>
      <w:r>
        <w:t xml:space="preserve">Closed Won  |  </w:t>
      </w:r>
      <w:r>
        <w:rPr>
          <w:b/>
        </w:rPr>
        <w:t xml:space="preserve">Value: </w:t>
      </w:r>
      <w:r>
        <w:t xml:space="preserve">$780,000  |  </w:t>
      </w:r>
      <w:r>
        <w:rPr>
          <w:b/>
        </w:rPr>
        <w:t xml:space="preserve">Owner: </w:t>
      </w:r>
      <w:r>
        <w:t>Chen Li</w:t>
      </w:r>
    </w:p>
    <w:p>
      <w:pPr>
        <w:pStyle w:val="Heading2"/>
      </w:pPr>
      <w:r>
        <w:rPr>
          <w:color w:val="2F5496"/>
        </w:rPr>
        <w:t>Current Status</w:t>
      </w:r>
    </w:p>
    <w:p>
      <w:r>
        <w:t>Chen Li provided an update on Atlas Construction &amp; Engineering. The account is progressing through Closed Won. Robert Okafor (COO) confirmed last week that internal stakeholders are aligned on moving forward. The legal team has reviewed 80% of the MSA. Key outstanding items: bid management use case confirmation and final pricing sign-off.</w:t>
      </w:r>
    </w:p>
    <w:p>
      <w:pPr>
        <w:pStyle w:val="Heading2"/>
      </w:pPr>
      <w:r>
        <w:rPr>
          <w:color w:val="2F5496"/>
        </w:rPr>
        <w:t>Risks</w:t>
      </w:r>
    </w:p>
    <w:p>
      <w:r>
        <w:t>Competitive risk: Procore is still in consideration. Chen Li to schedule a product differentiator call with Robert Okafor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Chen Li</w:t>
            </w:r>
          </w:p>
        </w:tc>
        <w:tc>
          <w:tcPr>
            <w:tcW w:type="dxa" w:w="3024"/>
          </w:tcPr>
          <w:p>
            <w:r>
              <w:t>Send updated proposal to Robert Okafor</w:t>
            </w:r>
          </w:p>
        </w:tc>
        <w:tc>
          <w:tcPr>
            <w:tcW w:type="dxa" w:w="3024"/>
          </w:tcPr>
          <w:p>
            <w:r>
              <w:t>May 23, 2026</w:t>
            </w:r>
          </w:p>
        </w:tc>
      </w:tr>
      <w:tr>
        <w:tc>
          <w:tcPr>
            <w:tcW w:type="dxa" w:w="3024"/>
          </w:tcPr>
          <w:p>
            <w:r>
              <w:t>David Kim</w:t>
            </w:r>
          </w:p>
        </w:tc>
        <w:tc>
          <w:tcPr>
            <w:tcW w:type="dxa" w:w="3024"/>
          </w:tcPr>
          <w:p>
            <w:r>
              <w:t>Deliver technical FAQ document for Atlas Construction &amp; Engineering IT team</w:t>
            </w:r>
          </w:p>
        </w:tc>
        <w:tc>
          <w:tcPr>
            <w:tcW w:type="dxa" w:w="3024"/>
          </w:tcPr>
          <w:p>
            <w:r>
              <w:t>May 24, 2026</w:t>
            </w:r>
          </w:p>
        </w:tc>
      </w:tr>
      <w:tr>
        <w:tc>
          <w:tcPr>
            <w:tcW w:type="dxa" w:w="3024"/>
          </w:tcPr>
          <w:p>
            <w:r>
              <w:t>Sarah Chen</w:t>
            </w:r>
          </w:p>
        </w:tc>
        <w:tc>
          <w:tcPr>
            <w:tcW w:type="dxa" w:w="3024"/>
          </w:tcPr>
          <w:p>
            <w:r>
              <w:t>Executive sponsor call with Atlas Construction &amp; Engineering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