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3C31D" w14:textId="77777777" w:rsidR="00006359" w:rsidRDefault="00006359" w:rsidP="00006359">
      <w:pPr>
        <w:pStyle w:val="Letterhead"/>
      </w:pPr>
    </w:p>
    <w:p w14:paraId="24611E0E" w14:textId="77777777" w:rsidR="00006359" w:rsidRDefault="00006359" w:rsidP="00006359">
      <w:pPr>
        <w:pStyle w:val="AddressLine"/>
        <w:rPr>
          <w:b/>
        </w:rPr>
      </w:pPr>
      <w:r>
        <w:rPr>
          <w:b/>
        </w:rPr>
        <w:t>PRIVATE AND CONFIDENTIAL</w:t>
      </w:r>
    </w:p>
    <w:p w14:paraId="3CCAD5DA" w14:textId="77777777" w:rsidR="0074299F" w:rsidRPr="00CB42A8" w:rsidRDefault="00614701" w:rsidP="00006359">
      <w:pPr>
        <w:pStyle w:val="AddressLine"/>
        <w:rPr>
          <w:b/>
          <w:bCs/>
        </w:rPr>
      </w:pPr>
      <w:r>
        <w:rPr>
          <w:b/>
          <w:bCs/>
        </w:rPr>
        <w:t>$</w:t>
      </w:r>
      <w:r w:rsidR="00CB42A8" w:rsidRPr="00CB42A8">
        <w:rPr>
          <w:b/>
          <w:bCs/>
        </w:rPr>
        <w:t>{director_name}</w:t>
      </w:r>
    </w:p>
    <w:p w14:paraId="4C7AF312" w14:textId="77777777" w:rsidR="00006359" w:rsidRPr="00CB42A8" w:rsidRDefault="00614701" w:rsidP="00006359">
      <w:pPr>
        <w:pStyle w:val="AddressLine"/>
        <w:rPr>
          <w:b/>
          <w:bCs/>
        </w:rPr>
      </w:pPr>
      <w:bookmarkStart w:id="0" w:name="_Hlk96369513"/>
      <w:r>
        <w:rPr>
          <w:b/>
          <w:bCs/>
        </w:rPr>
        <w:t>$</w:t>
      </w:r>
      <w:r w:rsidR="00CB42A8" w:rsidRPr="00CB42A8">
        <w:rPr>
          <w:b/>
          <w:bCs/>
        </w:rPr>
        <w:t>{director_address}</w:t>
      </w:r>
      <w:bookmarkEnd w:id="0"/>
    </w:p>
    <w:p w14:paraId="23CBE271" w14:textId="77777777" w:rsidR="00006359" w:rsidRPr="00CB42A8" w:rsidRDefault="00614701" w:rsidP="00CB42A8">
      <w:pPr>
        <w:pStyle w:val="AddressLine"/>
        <w:rPr>
          <w:b/>
          <w:bCs/>
        </w:rPr>
      </w:pPr>
      <w:r>
        <w:rPr>
          <w:b/>
          <w:bCs/>
        </w:rPr>
        <w:t>$</w:t>
      </w:r>
      <w:r w:rsidR="00CB42A8" w:rsidRPr="00CB42A8">
        <w:rPr>
          <w:b/>
          <w:bCs/>
        </w:rPr>
        <w:t>{date_of_contract}</w:t>
      </w:r>
    </w:p>
    <w:p w14:paraId="5FBAC7EA" w14:textId="77777777" w:rsidR="0074299F" w:rsidRDefault="0074299F" w:rsidP="0074299F">
      <w:pPr>
        <w:pStyle w:val="AddressLine"/>
      </w:pPr>
    </w:p>
    <w:p w14:paraId="1B94450F" w14:textId="77777777" w:rsidR="00CB42A8" w:rsidRPr="0074299F" w:rsidRDefault="00006359" w:rsidP="00CB42A8">
      <w:pPr>
        <w:pStyle w:val="AddressLine"/>
        <w:rPr>
          <w:b/>
          <w:bCs/>
          <w:i/>
          <w:iCs/>
        </w:rPr>
      </w:pPr>
      <w:r>
        <w:t xml:space="preserve">Dear </w:t>
      </w:r>
      <w:r w:rsidR="00614701">
        <w:t>$</w:t>
      </w:r>
      <w:r w:rsidR="00CB42A8" w:rsidRPr="00CB42A8">
        <w:rPr>
          <w:b/>
          <w:bCs/>
        </w:rPr>
        <w:t>{director_name}</w:t>
      </w:r>
    </w:p>
    <w:p w14:paraId="222A1D41" w14:textId="77777777" w:rsidR="00006359" w:rsidRDefault="00006359" w:rsidP="00006359">
      <w:pPr>
        <w:pStyle w:val="SalutationPara"/>
      </w:pPr>
    </w:p>
    <w:p w14:paraId="44B1010F" w14:textId="77777777" w:rsidR="00006359" w:rsidRDefault="00006359" w:rsidP="00006359">
      <w:pPr>
        <w:pStyle w:val="LetterTitle"/>
      </w:pPr>
      <w:r>
        <w:t>Letter of appointment</w:t>
      </w:r>
    </w:p>
    <w:p w14:paraId="55826A00" w14:textId="77777777" w:rsidR="00006359" w:rsidRPr="00CB42A8" w:rsidRDefault="0074299F" w:rsidP="00CB42A8">
      <w:pPr>
        <w:pStyle w:val="AddressLine"/>
        <w:rPr>
          <w:b/>
          <w:bCs/>
          <w:i/>
          <w:iCs/>
        </w:rPr>
      </w:pPr>
      <w:r>
        <w:t>T</w:t>
      </w:r>
      <w:r w:rsidR="00006359">
        <w:t>he board of directors (</w:t>
      </w:r>
      <w:r w:rsidR="00614701">
        <w:t>“</w:t>
      </w:r>
      <w:r w:rsidR="00006359">
        <w:rPr>
          <w:rStyle w:val="DefTerm"/>
        </w:rPr>
        <w:t>Board</w:t>
      </w:r>
      <w:r w:rsidR="00614701">
        <w:rPr>
          <w:rStyle w:val="DefTerm"/>
          <w:b w:val="0"/>
          <w:bCs/>
        </w:rPr>
        <w:t>”</w:t>
      </w:r>
      <w:r w:rsidR="00006359">
        <w:t xml:space="preserve">) of </w:t>
      </w:r>
      <w:r w:rsidR="00614701">
        <w:t>$</w:t>
      </w:r>
      <w:r w:rsidR="00CB42A8" w:rsidRPr="00CB42A8">
        <w:t>{company_name}</w:t>
      </w:r>
      <w:r>
        <w:t xml:space="preserve"> </w:t>
      </w:r>
      <w:r w:rsidR="00006359">
        <w:t>(</w:t>
      </w:r>
      <w:r w:rsidR="00614701">
        <w:t>“</w:t>
      </w:r>
      <w:r w:rsidR="00006359">
        <w:rPr>
          <w:rStyle w:val="DefTerm"/>
        </w:rPr>
        <w:t>Company</w:t>
      </w:r>
      <w:r w:rsidR="00614701">
        <w:rPr>
          <w:rStyle w:val="DefTerm"/>
          <w:b w:val="0"/>
          <w:bCs/>
        </w:rPr>
        <w:t>”</w:t>
      </w:r>
      <w:r w:rsidR="00006359">
        <w:t xml:space="preserve">) </w:t>
      </w:r>
      <w:r>
        <w:t>is pleased to appoint you as a</w:t>
      </w:r>
      <w:r w:rsidR="00006359">
        <w:t xml:space="preserve"> non-executive director</w:t>
      </w:r>
      <w:r>
        <w:t xml:space="preserve"> of the Company</w:t>
      </w:r>
      <w:r w:rsidR="00006359">
        <w:t xml:space="preserve">. </w:t>
      </w:r>
    </w:p>
    <w:p w14:paraId="07295BC5" w14:textId="77777777" w:rsidR="00006359" w:rsidRDefault="00006359" w:rsidP="00006359">
      <w:pPr>
        <w:pStyle w:val="Paragraph"/>
      </w:pPr>
      <w:r>
        <w:t>This letter sets out the main terms of your appointment. If you need any more information, please let me know.</w:t>
      </w:r>
    </w:p>
    <w:p w14:paraId="58B238E8" w14:textId="77777777" w:rsidR="00006359" w:rsidRDefault="00006359" w:rsidP="00006359">
      <w:pPr>
        <w:pStyle w:val="Paragraph"/>
      </w:pPr>
      <w:r>
        <w:t>By accepting this appointment, you agree that this letter is a contract for services and is not a contract of employment and you confirm that you are not subject to any restrictions which prevent you from holding office as a director.</w:t>
      </w:r>
    </w:p>
    <w:p w14:paraId="483DF9CB" w14:textId="77777777" w:rsidR="00006359" w:rsidRDefault="00006359" w:rsidP="00006359">
      <w:pPr>
        <w:pStyle w:val="TitleClause"/>
      </w:pPr>
      <w:bookmarkStart w:id="1" w:name="a556676"/>
      <w:r>
        <w:t>Appointment</w:t>
      </w:r>
      <w:bookmarkEnd w:id="1"/>
    </w:p>
    <w:p w14:paraId="0CA4AE9A" w14:textId="77777777" w:rsidR="00006359" w:rsidRDefault="00006359" w:rsidP="00006359">
      <w:pPr>
        <w:pStyle w:val="Untitledsubclause1"/>
      </w:pPr>
      <w:bookmarkStart w:id="2" w:name="a598451"/>
      <w:r>
        <w:t xml:space="preserve">Subject to the remaining provisions of this letter, your appointment shall </w:t>
      </w:r>
      <w:r w:rsidR="0074299F">
        <w:t xml:space="preserve">commence on </w:t>
      </w:r>
      <w:r w:rsidR="00614701">
        <w:t>$</w:t>
      </w:r>
      <w:r w:rsidR="00CB42A8">
        <w:t>{commencement_date}</w:t>
      </w:r>
      <w:r w:rsidR="0074299F">
        <w:t xml:space="preserve"> and continue </w:t>
      </w:r>
      <w:r>
        <w:t xml:space="preserve">unless terminated earlier by either party giving to the other one month’s prior written notice. </w:t>
      </w:r>
      <w:bookmarkEnd w:id="2"/>
    </w:p>
    <w:p w14:paraId="24CAF2DC" w14:textId="77777777" w:rsidR="00006359" w:rsidRDefault="00006359" w:rsidP="00006359">
      <w:pPr>
        <w:pStyle w:val="Untitledsubclause1"/>
      </w:pPr>
      <w:bookmarkStart w:id="3" w:name="a378188"/>
      <w:r>
        <w:t xml:space="preserve">Your appointment is subject to the Company's </w:t>
      </w:r>
      <w:r w:rsidR="0074299F">
        <w:t>Constitution</w:t>
      </w:r>
      <w:r>
        <w:t xml:space="preserve">, as amended from time to time. Nothing in this letter shall be taken to exclude or vary the terms of the </w:t>
      </w:r>
      <w:r w:rsidR="0074299F">
        <w:t>Constitution</w:t>
      </w:r>
      <w:r>
        <w:t xml:space="preserve"> as they apply to you as a director of the Company. </w:t>
      </w:r>
      <w:bookmarkEnd w:id="3"/>
    </w:p>
    <w:p w14:paraId="18D39C25" w14:textId="77777777" w:rsidR="00006359" w:rsidRDefault="00006359" w:rsidP="00006359">
      <w:pPr>
        <w:pStyle w:val="Untitledsubclause1"/>
      </w:pPr>
      <w:bookmarkStart w:id="4" w:name="a217122"/>
      <w:r>
        <w:t xml:space="preserve">Continuation of your appointment is contingent on your continued satisfactory performance and any relevant statutory provisions relating to removal of a director. </w:t>
      </w:r>
      <w:bookmarkEnd w:id="4"/>
    </w:p>
    <w:p w14:paraId="0919F017" w14:textId="77777777" w:rsidR="00006359" w:rsidRDefault="00006359" w:rsidP="00006359">
      <w:pPr>
        <w:pStyle w:val="Untitledsubclause1"/>
      </w:pPr>
      <w:bookmarkStart w:id="5" w:name="a683055"/>
      <w:r>
        <w:t>You may be required to serve on one or more Board committees. You will be provided with the relevant terms of reference on your appointment to such a committee. You also may be asked to serve as a non-executive director on the board of any of the Company’s subsidiaries</w:t>
      </w:r>
      <w:r w:rsidR="0074299F">
        <w:t xml:space="preserve">. Any </w:t>
      </w:r>
      <w:r>
        <w:t>such appointment will be covered in a separate communication.</w:t>
      </w:r>
      <w:bookmarkEnd w:id="5"/>
    </w:p>
    <w:p w14:paraId="431C621F" w14:textId="77777777" w:rsidR="00006359" w:rsidRDefault="00006359" w:rsidP="00006359">
      <w:pPr>
        <w:pStyle w:val="Untitledsubclause1"/>
      </w:pPr>
      <w:bookmarkStart w:id="6" w:name="a835714"/>
      <w:r>
        <w:t xml:space="preserve">Despite </w:t>
      </w:r>
      <w:r>
        <w:fldChar w:fldCharType="begin"/>
      </w:r>
      <w:r>
        <w:instrText>PAGEREF a598451\# "'paragraph '"  \h</w:instrText>
      </w:r>
      <w:r>
        <w:fldChar w:fldCharType="separate"/>
      </w:r>
      <w:r>
        <w:t xml:space="preserve">paragraph </w:t>
      </w:r>
      <w:r>
        <w:fldChar w:fldCharType="end"/>
      </w:r>
      <w:r>
        <w:fldChar w:fldCharType="begin"/>
      </w:r>
      <w:r>
        <w:rPr>
          <w:highlight w:val="lightGray"/>
        </w:rPr>
        <w:instrText>REF a598451 \h \w</w:instrText>
      </w:r>
      <w:r>
        <w:fldChar w:fldCharType="separate"/>
      </w:r>
      <w:r>
        <w:t>1.1</w:t>
      </w:r>
      <w:r>
        <w:fldChar w:fldCharType="end"/>
      </w:r>
      <w:r>
        <w:t xml:space="preserve"> to </w:t>
      </w:r>
      <w:r>
        <w:fldChar w:fldCharType="begin"/>
      </w:r>
      <w:r>
        <w:instrText>PAGEREF a683055\# "'paragraph '"  \h</w:instrText>
      </w:r>
      <w:r>
        <w:fldChar w:fldCharType="separate"/>
      </w:r>
      <w:r>
        <w:t xml:space="preserve">paragraph </w:t>
      </w:r>
      <w:r>
        <w:fldChar w:fldCharType="end"/>
      </w:r>
      <w:r>
        <w:fldChar w:fldCharType="begin"/>
      </w:r>
      <w:r>
        <w:rPr>
          <w:highlight w:val="lightGray"/>
        </w:rPr>
        <w:instrText>REF a683055 \h \w</w:instrText>
      </w:r>
      <w:r>
        <w:fldChar w:fldCharType="separate"/>
      </w:r>
      <w:r>
        <w:t>1.5</w:t>
      </w:r>
      <w:r>
        <w:fldChar w:fldCharType="end"/>
      </w:r>
      <w:r>
        <w:t>, the Company may terminate your appointment with immediate effect if you have:</w:t>
      </w:r>
      <w:bookmarkEnd w:id="6"/>
    </w:p>
    <w:p w14:paraId="32ED08D8" w14:textId="77777777" w:rsidR="00006359" w:rsidRDefault="00006359" w:rsidP="00006359">
      <w:pPr>
        <w:pStyle w:val="Untitledsubclause2"/>
      </w:pPr>
      <w:bookmarkStart w:id="7" w:name="a538885"/>
      <w:r>
        <w:lastRenderedPageBreak/>
        <w:t xml:space="preserve">committed a material breach of your obligations under this letter; </w:t>
      </w:r>
      <w:bookmarkEnd w:id="7"/>
    </w:p>
    <w:p w14:paraId="4A79082E" w14:textId="77777777" w:rsidR="00006359" w:rsidRDefault="00006359" w:rsidP="00006359">
      <w:pPr>
        <w:pStyle w:val="Untitledsubclause2"/>
      </w:pPr>
      <w:bookmarkStart w:id="8" w:name="a774720"/>
      <w:r>
        <w:t xml:space="preserve">committed any serious or repeated breach or non-observance of your obligations to the Company (which includes an obligation not to breach your statutory, fiduciary or common-law duties); </w:t>
      </w:r>
      <w:bookmarkEnd w:id="8"/>
    </w:p>
    <w:p w14:paraId="203BB204" w14:textId="77777777" w:rsidR="00006359" w:rsidRDefault="00006359" w:rsidP="00006359">
      <w:pPr>
        <w:pStyle w:val="Untitledsubclause2"/>
      </w:pPr>
      <w:bookmarkStart w:id="9" w:name="a659499"/>
      <w:r>
        <w:t xml:space="preserve">been guilty of any fraud or dishonesty or acted in any manner which, in the Company's opinion, brings or is likely to bring you or the Company into disrepute or is materially adverse to the Company's interests; </w:t>
      </w:r>
      <w:bookmarkEnd w:id="9"/>
    </w:p>
    <w:p w14:paraId="2D290D1C" w14:textId="77777777" w:rsidR="00006359" w:rsidRDefault="00006359" w:rsidP="00006359">
      <w:pPr>
        <w:pStyle w:val="Untitledsubclause2"/>
      </w:pPr>
      <w:bookmarkStart w:id="10" w:name="a532249"/>
      <w:r>
        <w:t xml:space="preserve">been convicted of an arrestable criminal offence; </w:t>
      </w:r>
      <w:bookmarkEnd w:id="10"/>
    </w:p>
    <w:p w14:paraId="1AE8B3DB" w14:textId="77777777" w:rsidR="00006359" w:rsidRDefault="00006359" w:rsidP="00006359">
      <w:pPr>
        <w:pStyle w:val="Untitledsubclause2"/>
      </w:pPr>
      <w:bookmarkStart w:id="11" w:name="a988849"/>
      <w:r>
        <w:t>been declared bankrupt or have made an arrangement with or for the benefit of your creditors</w:t>
      </w:r>
      <w:bookmarkEnd w:id="11"/>
      <w:r w:rsidR="0074299F">
        <w:t>; or</w:t>
      </w:r>
    </w:p>
    <w:p w14:paraId="6C489360" w14:textId="77777777" w:rsidR="00006359" w:rsidRDefault="00006359" w:rsidP="00006359">
      <w:pPr>
        <w:pStyle w:val="Untitledsubclause2"/>
      </w:pPr>
      <w:bookmarkStart w:id="12" w:name="a871291"/>
      <w:r>
        <w:t>been disqualified from acting as a director</w:t>
      </w:r>
      <w:bookmarkEnd w:id="12"/>
      <w:r w:rsidR="0074299F">
        <w:t>.</w:t>
      </w:r>
    </w:p>
    <w:p w14:paraId="374ABA45" w14:textId="77777777" w:rsidR="00006359" w:rsidRDefault="00006359" w:rsidP="00006359">
      <w:pPr>
        <w:pStyle w:val="Untitledsubclause1"/>
      </w:pPr>
      <w:bookmarkStart w:id="13" w:name="a286578"/>
      <w:r>
        <w:t>On termination of your appointment, you shall, at the Company's request, resign from your office as director of the Company and any offices you hold in any of the Company's group companies.</w:t>
      </w:r>
      <w:bookmarkEnd w:id="13"/>
    </w:p>
    <w:p w14:paraId="48D8AE3A" w14:textId="77777777" w:rsidR="00006359" w:rsidRDefault="00006359" w:rsidP="00006359">
      <w:pPr>
        <w:pStyle w:val="Untitledsubclause1"/>
      </w:pPr>
      <w:bookmarkStart w:id="14" w:name="a1023589"/>
      <w:r>
        <w:t xml:space="preserve">If matters arise which cause you concern about your role, you should discuss these matters with the </w:t>
      </w:r>
      <w:r w:rsidR="0074299F">
        <w:t>Board</w:t>
      </w:r>
      <w:r>
        <w:t xml:space="preserve">. If you have any concerns which cannot be resolved, and you choose to resign for that, or any other, reason, you should provide an appropriate written statement to the </w:t>
      </w:r>
      <w:r w:rsidR="0074299F">
        <w:t>Board</w:t>
      </w:r>
      <w:r>
        <w:t>.</w:t>
      </w:r>
      <w:bookmarkEnd w:id="14"/>
    </w:p>
    <w:p w14:paraId="3BA0B3A6" w14:textId="77777777" w:rsidR="00006359" w:rsidRDefault="00006359" w:rsidP="00006359">
      <w:pPr>
        <w:pStyle w:val="TitleClause"/>
      </w:pPr>
      <w:bookmarkStart w:id="15" w:name="a981262"/>
      <w:r>
        <w:t>Time commitment</w:t>
      </w:r>
      <w:bookmarkEnd w:id="15"/>
    </w:p>
    <w:p w14:paraId="1F18B336" w14:textId="77777777" w:rsidR="00006359" w:rsidRPr="0074299F" w:rsidRDefault="00006359" w:rsidP="0074299F">
      <w:pPr>
        <w:pStyle w:val="Untitledsubclause1"/>
      </w:pPr>
      <w:bookmarkStart w:id="16" w:name="a1036942"/>
      <w:r>
        <w:t>You will be expected to devote such time as is necessary for the proper performance of your duties.</w:t>
      </w:r>
      <w:r w:rsidR="0074299F">
        <w:t xml:space="preserve"> This </w:t>
      </w:r>
      <w:r>
        <w:t>will include preparation for and attendance at Board meetings</w:t>
      </w:r>
      <w:r w:rsidR="0074299F">
        <w:t xml:space="preserve"> and </w:t>
      </w:r>
      <w:r>
        <w:t>the AGM</w:t>
      </w:r>
      <w:r w:rsidR="0074299F">
        <w:t xml:space="preserve"> (if required)</w:t>
      </w:r>
      <w:r>
        <w:t>. You will be required to consider all relevant papers before each meeting.</w:t>
      </w:r>
      <w:bookmarkStart w:id="17" w:name="a784430"/>
      <w:bookmarkEnd w:id="16"/>
      <w:r w:rsidR="0074299F">
        <w:t xml:space="preserve">  </w:t>
      </w:r>
      <w:r w:rsidRPr="0074299F">
        <w:t xml:space="preserve">The nature of the role makes it impossible to be specific about the maximum time commitment. </w:t>
      </w:r>
      <w:bookmarkEnd w:id="17"/>
    </w:p>
    <w:p w14:paraId="119FD22C" w14:textId="77777777" w:rsidR="00006359" w:rsidRDefault="00006359" w:rsidP="00006359">
      <w:pPr>
        <w:pStyle w:val="Untitledsubclause1"/>
      </w:pPr>
      <w:bookmarkStart w:id="18" w:name="a791272"/>
      <w:r>
        <w:t xml:space="preserve">By accepting this appointment, you confirm that, taking into account all of your other commitments, you are able to, and shall, allocate sufficient time to the Company to discharge your responsibilities effectively. </w:t>
      </w:r>
      <w:bookmarkEnd w:id="18"/>
    </w:p>
    <w:p w14:paraId="3B4E9443" w14:textId="77777777" w:rsidR="00006359" w:rsidRDefault="00006359" w:rsidP="00006359">
      <w:pPr>
        <w:pStyle w:val="TitleClause"/>
      </w:pPr>
      <w:bookmarkStart w:id="19" w:name="a590601"/>
      <w:r>
        <w:t>Role and duties</w:t>
      </w:r>
      <w:bookmarkEnd w:id="19"/>
    </w:p>
    <w:p w14:paraId="509AA39C" w14:textId="77777777" w:rsidR="00006359" w:rsidRDefault="00006359" w:rsidP="00006359">
      <w:pPr>
        <w:pStyle w:val="Untitledsubclause1"/>
      </w:pPr>
      <w:bookmarkStart w:id="20" w:name="a113987"/>
      <w:r>
        <w:t>The Board as a whole is collectively responsible for the success of the Company. The Board's role is to:</w:t>
      </w:r>
      <w:bookmarkEnd w:id="20"/>
    </w:p>
    <w:p w14:paraId="57836645" w14:textId="77777777" w:rsidR="00006359" w:rsidRDefault="00006359" w:rsidP="00006359">
      <w:pPr>
        <w:pStyle w:val="Untitledsubclause2"/>
      </w:pPr>
      <w:bookmarkStart w:id="21" w:name="a543831"/>
      <w:r>
        <w:t>promote the long-term sustainable success of the Company, generating value for shareholder</w:t>
      </w:r>
      <w:r w:rsidR="00614701">
        <w:t>(</w:t>
      </w:r>
      <w:r>
        <w:t>s</w:t>
      </w:r>
      <w:r w:rsidR="00614701">
        <w:t>)</w:t>
      </w:r>
      <w:r>
        <w:t xml:space="preserve">; </w:t>
      </w:r>
      <w:bookmarkEnd w:id="21"/>
    </w:p>
    <w:p w14:paraId="66F753A9" w14:textId="77777777" w:rsidR="00006359" w:rsidRDefault="00006359" w:rsidP="00006359">
      <w:pPr>
        <w:pStyle w:val="Untitledsubclause2"/>
      </w:pPr>
      <w:bookmarkStart w:id="22" w:name="a847773"/>
      <w:r>
        <w:t xml:space="preserve">establish the Company's purpose, values and strategy and satisfy itself that these and its culture are aligned; </w:t>
      </w:r>
      <w:bookmarkEnd w:id="22"/>
    </w:p>
    <w:p w14:paraId="39515821" w14:textId="77777777" w:rsidR="00006359" w:rsidRDefault="00006359" w:rsidP="00006359">
      <w:pPr>
        <w:pStyle w:val="Untitledsubclause2"/>
      </w:pPr>
      <w:bookmarkStart w:id="23" w:name="a122897"/>
      <w:r>
        <w:lastRenderedPageBreak/>
        <w:t>act with integrity, lead by example and promote the desired culture;</w:t>
      </w:r>
      <w:bookmarkEnd w:id="23"/>
    </w:p>
    <w:p w14:paraId="00AECCBF" w14:textId="77777777" w:rsidR="00006359" w:rsidRDefault="00006359" w:rsidP="00006359">
      <w:pPr>
        <w:pStyle w:val="Untitledsubclause2"/>
      </w:pPr>
      <w:bookmarkStart w:id="24" w:name="a192760"/>
      <w:r>
        <w:t xml:space="preserve">ensure that the necessary resources are in place for the Company to meet its objectives and measure performance against them; </w:t>
      </w:r>
      <w:bookmarkEnd w:id="24"/>
    </w:p>
    <w:p w14:paraId="4CF17E4C" w14:textId="77777777" w:rsidR="00006359" w:rsidRDefault="00006359" w:rsidP="00006359">
      <w:pPr>
        <w:pStyle w:val="Untitledsubclause2"/>
      </w:pPr>
      <w:bookmarkStart w:id="25" w:name="a575984"/>
      <w:r>
        <w:t xml:space="preserve">establish a framework of prudent and effective controls, which enable risk to be assessed and managed; </w:t>
      </w:r>
      <w:bookmarkEnd w:id="25"/>
    </w:p>
    <w:p w14:paraId="67870B51" w14:textId="77777777" w:rsidR="00006359" w:rsidRDefault="00006359" w:rsidP="00006359">
      <w:pPr>
        <w:pStyle w:val="Untitledsubclause2"/>
      </w:pPr>
      <w:bookmarkStart w:id="26" w:name="a801278"/>
      <w:r>
        <w:t>ensure effective engagement with, and encourage participation from shareholders and stakeholders; and</w:t>
      </w:r>
      <w:bookmarkEnd w:id="26"/>
    </w:p>
    <w:p w14:paraId="42CA0256" w14:textId="77777777" w:rsidR="00006359" w:rsidRDefault="00006359" w:rsidP="00006359">
      <w:pPr>
        <w:pStyle w:val="Untitledsubclause2"/>
      </w:pPr>
      <w:bookmarkStart w:id="27" w:name="a184662"/>
      <w:r>
        <w:t xml:space="preserve"> ensure that workforce policies and practices are consistent with the Company’s values and support its long-term sustainable success.</w:t>
      </w:r>
      <w:bookmarkEnd w:id="27"/>
    </w:p>
    <w:p w14:paraId="5AC863E6" w14:textId="77777777" w:rsidR="00006359" w:rsidRDefault="00006359" w:rsidP="00006359">
      <w:pPr>
        <w:pStyle w:val="Untitledsubclause1"/>
      </w:pPr>
      <w:bookmarkStart w:id="28" w:name="a431252"/>
      <w:r>
        <w:t xml:space="preserve">As a non-executive director you shall have the same general legal responsibilities to the Company as any other director. You are expected to perform your duties (whether statutory, fiduciary or common law) faithfully, diligently and to a standard commensurate with the functions of your role and your knowledge, skills and experience. </w:t>
      </w:r>
      <w:bookmarkEnd w:id="28"/>
    </w:p>
    <w:p w14:paraId="54AD5368" w14:textId="77777777" w:rsidR="00006359" w:rsidRDefault="00006359" w:rsidP="0074299F">
      <w:pPr>
        <w:pStyle w:val="Untitledsubclause1"/>
      </w:pPr>
      <w:bookmarkStart w:id="29" w:name="a766367"/>
      <w:r>
        <w:t xml:space="preserve">You shall have particular regard to the general duties of directors </w:t>
      </w:r>
      <w:r w:rsidR="0074299F">
        <w:t>under the Companies Act 2014</w:t>
      </w:r>
      <w:r>
        <w:t xml:space="preserve">, including the duty to </w:t>
      </w:r>
      <w:r w:rsidR="0074299F">
        <w:t xml:space="preserve">act in good faith in what you consider to be in the best interests of </w:t>
      </w:r>
      <w:r>
        <w:t>the Company</w:t>
      </w:r>
      <w:r w:rsidR="0074299F">
        <w:t xml:space="preserve">. </w:t>
      </w:r>
      <w:bookmarkEnd w:id="29"/>
    </w:p>
    <w:p w14:paraId="1865A95B" w14:textId="77777777" w:rsidR="00006359" w:rsidRDefault="00006359" w:rsidP="00006359">
      <w:pPr>
        <w:pStyle w:val="Untitledsubclause1"/>
      </w:pPr>
      <w:bookmarkStart w:id="30" w:name="a139999"/>
      <w:r>
        <w:t>In your role as a non-executive director, you shall also be required to:</w:t>
      </w:r>
      <w:bookmarkEnd w:id="30"/>
    </w:p>
    <w:p w14:paraId="0F1EC31B" w14:textId="77777777" w:rsidR="00006359" w:rsidRDefault="00006359" w:rsidP="00006359">
      <w:pPr>
        <w:pStyle w:val="Untitledsubclause2"/>
      </w:pPr>
      <w:bookmarkStart w:id="31" w:name="a101534"/>
      <w:r>
        <w:t>provide constructive challenge, strategic guidance, offer specialist advice and hold management to account;</w:t>
      </w:r>
      <w:bookmarkEnd w:id="31"/>
    </w:p>
    <w:p w14:paraId="2A2F9B62" w14:textId="77777777" w:rsidR="00006359" w:rsidRDefault="00006359" w:rsidP="00006359">
      <w:pPr>
        <w:pStyle w:val="Untitledsubclause2"/>
      </w:pPr>
      <w:bookmarkStart w:id="32" w:name="a830455"/>
      <w:r>
        <w:t>scrutinise and hold to account the performance of management and individual executive directors against agreed performance objectives;</w:t>
      </w:r>
      <w:bookmarkEnd w:id="32"/>
    </w:p>
    <w:p w14:paraId="7F68B765" w14:textId="77777777" w:rsidR="00006359" w:rsidRPr="00A2014A" w:rsidRDefault="00006359" w:rsidP="00006359">
      <w:pPr>
        <w:pStyle w:val="Untitledsubclause2"/>
      </w:pPr>
      <w:bookmarkStart w:id="33" w:name="a437865"/>
      <w:r>
        <w:t xml:space="preserve">satisfy yourself on the integrity of financial and narrative statements and the Company's risk management and internal control systems; </w:t>
      </w:r>
      <w:bookmarkEnd w:id="33"/>
    </w:p>
    <w:p w14:paraId="6F5091C1" w14:textId="77777777" w:rsidR="00006359" w:rsidRDefault="00006359" w:rsidP="00006359">
      <w:pPr>
        <w:pStyle w:val="Untitledsubclause2"/>
      </w:pPr>
      <w:bookmarkStart w:id="34" w:name="a734188"/>
      <w:r>
        <w:t>consider ways of reaching out to increase your visibility with the workforce and gain insights into the culture and concerns at different levels of the business;</w:t>
      </w:r>
      <w:bookmarkEnd w:id="34"/>
    </w:p>
    <w:p w14:paraId="00F480E5" w14:textId="77777777" w:rsidR="00006359" w:rsidRDefault="00006359" w:rsidP="00006359">
      <w:pPr>
        <w:pStyle w:val="Untitledsubclause2"/>
      </w:pPr>
      <w:bookmarkStart w:id="35" w:name="a209082"/>
      <w:r>
        <w:t>devote time to developing and refreshing your knowledge and skills;</w:t>
      </w:r>
      <w:bookmarkEnd w:id="35"/>
    </w:p>
    <w:p w14:paraId="3F017455" w14:textId="77777777" w:rsidR="00006359" w:rsidRDefault="00006359" w:rsidP="00006359">
      <w:pPr>
        <w:pStyle w:val="Untitledsubclause2"/>
      </w:pPr>
      <w:bookmarkStart w:id="36" w:name="a664141"/>
      <w:r>
        <w:t>uphold the highest standards of integrity and support the chairperson in instilling the appropriate values, behaviours and culture in the boardroom and beyond;</w:t>
      </w:r>
      <w:bookmarkEnd w:id="36"/>
    </w:p>
    <w:p w14:paraId="35D8C1FD" w14:textId="77777777" w:rsidR="00006359" w:rsidRDefault="00006359" w:rsidP="00006359">
      <w:pPr>
        <w:pStyle w:val="Untitledsubclause2"/>
      </w:pPr>
      <w:bookmarkStart w:id="37" w:name="a787502"/>
      <w:r>
        <w:t xml:space="preserve">insist on receiving high-quality information sufficiently in advance of Board meetings </w:t>
      </w:r>
      <w:r>
        <w:rPr>
          <w:lang w:val="en-AU"/>
        </w:rPr>
        <w:t>and seek clarification or amplification if you consider the information provided is inadequate or lacks clarity</w:t>
      </w:r>
      <w:r>
        <w:t>;</w:t>
      </w:r>
      <w:bookmarkEnd w:id="37"/>
    </w:p>
    <w:p w14:paraId="5796D56F" w14:textId="77777777" w:rsidR="00006359" w:rsidRDefault="00006359" w:rsidP="00006359">
      <w:pPr>
        <w:pStyle w:val="Untitledsubclause2"/>
      </w:pPr>
      <w:bookmarkStart w:id="38" w:name="a847414"/>
      <w:r>
        <w:t>take into account the views of shareholders, workforce and other stakeholders where appropriate;</w:t>
      </w:r>
      <w:bookmarkEnd w:id="38"/>
    </w:p>
    <w:p w14:paraId="5086EAF3" w14:textId="77777777" w:rsidR="00006359" w:rsidRDefault="00006359" w:rsidP="00006359">
      <w:pPr>
        <w:pStyle w:val="Untitledsubclause2"/>
      </w:pPr>
      <w:bookmarkStart w:id="39" w:name="a909122"/>
      <w:r>
        <w:t>make sufficient time available to discharge your responsibilities effectively;</w:t>
      </w:r>
      <w:bookmarkEnd w:id="39"/>
    </w:p>
    <w:p w14:paraId="62F04E22" w14:textId="77777777" w:rsidR="00006359" w:rsidRDefault="00006359" w:rsidP="00006359">
      <w:pPr>
        <w:pStyle w:val="Untitledsubclause2"/>
      </w:pPr>
      <w:bookmarkStart w:id="40" w:name="a560752"/>
      <w:r>
        <w:lastRenderedPageBreak/>
        <w:t xml:space="preserve">exercise relevant powers under, and abide by, the </w:t>
      </w:r>
      <w:r w:rsidR="0074299F">
        <w:t>Constitution</w:t>
      </w:r>
      <w:r>
        <w:t>;</w:t>
      </w:r>
      <w:bookmarkEnd w:id="40"/>
    </w:p>
    <w:p w14:paraId="37F250BC" w14:textId="77777777" w:rsidR="00006359" w:rsidRDefault="00006359" w:rsidP="00006359">
      <w:pPr>
        <w:pStyle w:val="Untitledsubclause2"/>
      </w:pPr>
      <w:bookmarkStart w:id="41" w:name="a768048"/>
      <w:r>
        <w:t xml:space="preserve">disclose the nature and extent of any direct or indirect interest you may have in any matter being considered at a Board or committee meeting and, except as permitted under the </w:t>
      </w:r>
      <w:r w:rsidR="0074299F">
        <w:t>Constitution</w:t>
      </w:r>
      <w:r>
        <w:t xml:space="preserve"> you will not vote on any resolution of the Board, or of one of its committees, on any matter where you have any direct or indirect interest;</w:t>
      </w:r>
      <w:bookmarkEnd w:id="41"/>
    </w:p>
    <w:p w14:paraId="661002BA" w14:textId="77777777" w:rsidR="00006359" w:rsidRPr="0074299F" w:rsidRDefault="00006359" w:rsidP="0074299F">
      <w:pPr>
        <w:pStyle w:val="Untitledsubclause2"/>
      </w:pPr>
      <w:bookmarkStart w:id="42" w:name="a163267"/>
      <w:r>
        <w:t xml:space="preserve">immediately report your own wrongdoing or the wrongdoing or proposed wrongdoing of any employee or other director of the Company of which you become aware to </w:t>
      </w:r>
      <w:r w:rsidR="0074299F">
        <w:t>the Board</w:t>
      </w:r>
      <w:r>
        <w:t>;</w:t>
      </w:r>
      <w:bookmarkStart w:id="43" w:name="a473469"/>
      <w:bookmarkEnd w:id="42"/>
      <w:r w:rsidR="0074299F">
        <w:t xml:space="preserve"> and</w:t>
      </w:r>
      <w:r w:rsidRPr="0074299F">
        <w:t xml:space="preserve"> </w:t>
      </w:r>
      <w:bookmarkEnd w:id="43"/>
    </w:p>
    <w:p w14:paraId="0F458FE3" w14:textId="77777777" w:rsidR="00006359" w:rsidRDefault="00006359" w:rsidP="00006359">
      <w:pPr>
        <w:pStyle w:val="Untitledsubclause2"/>
      </w:pPr>
      <w:bookmarkStart w:id="44" w:name="a994502"/>
      <w:r>
        <w:t>not do anything that would cause you to be disqualified from acting as a director.</w:t>
      </w:r>
      <w:bookmarkEnd w:id="44"/>
    </w:p>
    <w:p w14:paraId="7AADA3AB" w14:textId="77777777" w:rsidR="00006359" w:rsidRDefault="00006359" w:rsidP="00006359">
      <w:pPr>
        <w:pStyle w:val="Untitledsubclause1"/>
      </w:pPr>
      <w:bookmarkStart w:id="45" w:name="a150763"/>
      <w:r>
        <w:t xml:space="preserve">Unless the Board specifically authorises you to do so, you shall not enter into any legal or other commitment or contract on behalf of the Company. </w:t>
      </w:r>
      <w:bookmarkEnd w:id="45"/>
    </w:p>
    <w:p w14:paraId="726CDDC4" w14:textId="77777777" w:rsidR="00006359" w:rsidRDefault="00006359" w:rsidP="00006359">
      <w:pPr>
        <w:pStyle w:val="Untitledsubclause1"/>
      </w:pPr>
      <w:bookmarkStart w:id="46" w:name="a988319"/>
      <w:r>
        <w:t>You shall be entitled to request all relevant information about the Company's affairs as is reasonably necessary to enable you to discharge your responsibilities as a non-executive director.</w:t>
      </w:r>
      <w:bookmarkEnd w:id="46"/>
    </w:p>
    <w:p w14:paraId="558491C7" w14:textId="77777777" w:rsidR="00006359" w:rsidRDefault="00006359" w:rsidP="00006359">
      <w:pPr>
        <w:pStyle w:val="TitleClause"/>
      </w:pPr>
      <w:bookmarkStart w:id="47" w:name="a427338"/>
      <w:r>
        <w:t>Fees and expenses</w:t>
      </w:r>
      <w:bookmarkEnd w:id="47"/>
    </w:p>
    <w:p w14:paraId="59D95695" w14:textId="77777777" w:rsidR="00006359" w:rsidRPr="00CB42A8" w:rsidRDefault="00006359" w:rsidP="00CB42A8">
      <w:pPr>
        <w:pStyle w:val="Untitledsubclause1"/>
      </w:pPr>
      <w:bookmarkStart w:id="48" w:name="a922581"/>
      <w:r>
        <w:t xml:space="preserve">You shall be paid an annual fee of </w:t>
      </w:r>
      <w:r w:rsidR="00614701">
        <w:t>$</w:t>
      </w:r>
      <w:r w:rsidR="00CB42A8" w:rsidRPr="00CB42A8">
        <w:rPr>
          <w:bCs/>
        </w:rPr>
        <w:t>{</w:t>
      </w:r>
      <w:r w:rsidR="00CB42A8">
        <w:rPr>
          <w:bCs/>
        </w:rPr>
        <w:t>gross_fee</w:t>
      </w:r>
      <w:r w:rsidR="00CB42A8" w:rsidRPr="00CB42A8">
        <w:rPr>
          <w:bCs/>
        </w:rPr>
        <w:t>}</w:t>
      </w:r>
      <w:r w:rsidRPr="00CB42A8">
        <w:t>, which shall be paid in equal instalments</w:t>
      </w:r>
      <w:r w:rsidR="00CB42A8">
        <w:t xml:space="preserve"> </w:t>
      </w:r>
      <w:r w:rsidR="00614701">
        <w:t>$</w:t>
      </w:r>
      <w:r w:rsidR="00CB42A8">
        <w:t>{frequency_of_payments}</w:t>
      </w:r>
      <w:r w:rsidRPr="00CB42A8">
        <w:t xml:space="preserve"> in arrear through PAYE after deduction of any taxes and other amounts that are required by law, which shall be subject to periodic review by the Board. This fee covers all duties, including service on any Board committee or Company subsidiary</w:t>
      </w:r>
      <w:bookmarkEnd w:id="48"/>
      <w:r w:rsidR="0074299F" w:rsidRPr="00CB42A8">
        <w:t>.</w:t>
      </w:r>
    </w:p>
    <w:p w14:paraId="01DB836D" w14:textId="77777777" w:rsidR="00006359" w:rsidRDefault="00006359" w:rsidP="00006359">
      <w:pPr>
        <w:pStyle w:val="Untitledsubclause1"/>
      </w:pPr>
      <w:bookmarkStart w:id="49" w:name="a484587"/>
      <w:r>
        <w:t xml:space="preserve">The Company shall reimburse you for all reasonable and properly documented expenses that you incur in performing the duties of your office. </w:t>
      </w:r>
      <w:bookmarkEnd w:id="49"/>
    </w:p>
    <w:p w14:paraId="5D4D9249" w14:textId="77777777" w:rsidR="00006359" w:rsidRDefault="00006359" w:rsidP="00006359">
      <w:pPr>
        <w:pStyle w:val="Untitledsubclause1"/>
      </w:pPr>
      <w:bookmarkStart w:id="50" w:name="a256169"/>
      <w:r>
        <w:t>On termination of your appointment, you shall only be entitled to such fees as may have accrued to the date of termination, together with reimbursement in the normal way of any expenses properly incurred before that date.</w:t>
      </w:r>
      <w:bookmarkEnd w:id="50"/>
    </w:p>
    <w:p w14:paraId="03F1E260" w14:textId="77777777" w:rsidR="00006359" w:rsidRDefault="00006359" w:rsidP="00006359">
      <w:pPr>
        <w:pStyle w:val="TitleClause"/>
      </w:pPr>
      <w:bookmarkStart w:id="51" w:name="a922980"/>
      <w:r>
        <w:t>Independent professional advice</w:t>
      </w:r>
      <w:bookmarkEnd w:id="51"/>
    </w:p>
    <w:p w14:paraId="71863DE9" w14:textId="77777777" w:rsidR="00006359" w:rsidRDefault="00006359" w:rsidP="00006359">
      <w:pPr>
        <w:pStyle w:val="NoNumUntitledsubclause1"/>
      </w:pPr>
      <w:bookmarkStart w:id="52" w:name="a656786"/>
      <w:r>
        <w:t xml:space="preserve">In some circumstances you may consider that you need professional advice in the furtherance of your duties as a director of the Company and it may be appropriate for you to seek advice from independent advisers at the Company’s expense. </w:t>
      </w:r>
      <w:r w:rsidR="0074299F">
        <w:t xml:space="preserve">Any such requirement shall be discussed and agreed in advance with the Board.  </w:t>
      </w:r>
      <w:r>
        <w:t xml:space="preserve">The Company shall reimburse the reasonable cost of expenditure incurred by you in </w:t>
      </w:r>
      <w:r w:rsidR="0074299F">
        <w:t>connection with such advice</w:t>
      </w:r>
      <w:r>
        <w:t>.</w:t>
      </w:r>
      <w:bookmarkEnd w:id="52"/>
    </w:p>
    <w:p w14:paraId="460206F6" w14:textId="77777777" w:rsidR="00006359" w:rsidRDefault="00006359" w:rsidP="00006359">
      <w:pPr>
        <w:pStyle w:val="TitleClause"/>
      </w:pPr>
      <w:bookmarkStart w:id="53" w:name="a300115"/>
      <w:r>
        <w:lastRenderedPageBreak/>
        <w:t>Outside interests and independence</w:t>
      </w:r>
      <w:bookmarkEnd w:id="53"/>
    </w:p>
    <w:p w14:paraId="56D1D3D2" w14:textId="77777777" w:rsidR="00006359" w:rsidRDefault="00006359" w:rsidP="00006359">
      <w:pPr>
        <w:pStyle w:val="Untitledsubclause1"/>
      </w:pPr>
      <w:bookmarkStart w:id="54" w:name="a502924"/>
      <w:r>
        <w:t xml:space="preserve">You have already disclosed to the Board the commitments you have outside your role in the Company. You must inform the </w:t>
      </w:r>
      <w:r w:rsidR="0074299F">
        <w:t>Board</w:t>
      </w:r>
      <w:r>
        <w:t xml:space="preserve"> in advance of any changes to these commitments. In certain circumstances, you may have to seek the Board's agreement before accepting further commitments which either might give rise to a conflict of interest or a conflict with any of your duties to the Company, or which might impact on the time that you are able to devote to your role at the Company.</w:t>
      </w:r>
      <w:bookmarkEnd w:id="54"/>
    </w:p>
    <w:p w14:paraId="4AB811EE" w14:textId="77777777" w:rsidR="00006359" w:rsidRDefault="00006359" w:rsidP="00006359">
      <w:pPr>
        <w:pStyle w:val="Untitledsubclause1"/>
      </w:pPr>
      <w:bookmarkStart w:id="55" w:name="a124174"/>
      <w:r>
        <w:t>It is accepted and acknowledged that you have business interests other than those of the Company and have declared any conflicts that are apparent at present. If you become aware of any further potential or actual conflicts of interest, these should be disclosed to the chairperson and company secretary as soon as you become aware of them and again you may have to seek the agreement of the Board.</w:t>
      </w:r>
      <w:bookmarkEnd w:id="55"/>
    </w:p>
    <w:p w14:paraId="1294ADDB" w14:textId="77777777" w:rsidR="00006359" w:rsidRDefault="00006359" w:rsidP="00006359">
      <w:pPr>
        <w:pStyle w:val="TitleClause"/>
      </w:pPr>
      <w:bookmarkStart w:id="56" w:name="a844556"/>
      <w:r>
        <w:t>Confidentiality</w:t>
      </w:r>
      <w:bookmarkEnd w:id="56"/>
    </w:p>
    <w:p w14:paraId="6CDE6E97" w14:textId="77777777" w:rsidR="00006359" w:rsidRDefault="00006359" w:rsidP="00006359">
      <w:pPr>
        <w:pStyle w:val="Untitledsubclause1"/>
      </w:pPr>
      <w:bookmarkStart w:id="57" w:name="a651421"/>
      <w:r>
        <w:t>You acknowledge that all information acquired during your appointment is confidential to the Company and should not be released, communicated or disclosed to third parties or used for any reason other than in the interests of the Company, either during your appointment or following termination (by whatever means), without prior clearance from the chairperson. This restriction shall cease to apply to any confidential information which may (other than by reason of your breach) become available to the public generally.</w:t>
      </w:r>
      <w:bookmarkEnd w:id="57"/>
    </w:p>
    <w:p w14:paraId="2C45945D" w14:textId="77777777" w:rsidR="00006359" w:rsidRDefault="00006359" w:rsidP="00006359">
      <w:pPr>
        <w:pStyle w:val="Untitledsubclause1"/>
      </w:pPr>
      <w:bookmarkStart w:id="58" w:name="a445900"/>
      <w:r>
        <w:t>You acknowledge the need to hold and retain Company information (in whatever format you may receive it) under appropriately secure conditions.</w:t>
      </w:r>
      <w:bookmarkEnd w:id="58"/>
    </w:p>
    <w:p w14:paraId="045970DB" w14:textId="77777777" w:rsidR="00006359" w:rsidRDefault="00006359" w:rsidP="00006359">
      <w:pPr>
        <w:pStyle w:val="TitleClause"/>
      </w:pPr>
      <w:bookmarkStart w:id="59" w:name="a486531"/>
      <w:r>
        <w:t>Review process</w:t>
      </w:r>
      <w:bookmarkEnd w:id="59"/>
    </w:p>
    <w:p w14:paraId="764B3674" w14:textId="77777777" w:rsidR="00006359" w:rsidRDefault="00006359" w:rsidP="00006359">
      <w:pPr>
        <w:pStyle w:val="NoNumUntitledsubclause1"/>
      </w:pPr>
      <w:bookmarkStart w:id="60" w:name="a575341"/>
      <w:r>
        <w:t>The performance of directors</w:t>
      </w:r>
      <w:r w:rsidR="0074299F">
        <w:t xml:space="preserve"> and the Board</w:t>
      </w:r>
      <w:r>
        <w:t xml:space="preserve"> is evaluated annually. If, in the interim, there are any matters which cause you concern about your role you should discuss them with the </w:t>
      </w:r>
      <w:r w:rsidR="0074299F">
        <w:t>Board</w:t>
      </w:r>
      <w:r>
        <w:t xml:space="preserve"> as soon as you can.</w:t>
      </w:r>
      <w:bookmarkEnd w:id="60"/>
    </w:p>
    <w:p w14:paraId="3E75097C" w14:textId="77777777" w:rsidR="00006359" w:rsidRDefault="00006359" w:rsidP="00006359">
      <w:pPr>
        <w:pStyle w:val="TitleClause"/>
      </w:pPr>
      <w:r>
        <w:fldChar w:fldCharType="begin"/>
      </w:r>
      <w:r>
        <w:fldChar w:fldCharType="end"/>
      </w:r>
      <w:bookmarkStart w:id="61" w:name="a378726"/>
      <w:r>
        <w:t>Return of property</w:t>
      </w:r>
      <w:bookmarkEnd w:id="61"/>
    </w:p>
    <w:p w14:paraId="2AF9B1F0" w14:textId="77777777" w:rsidR="00006359" w:rsidRDefault="00006359" w:rsidP="00006359">
      <w:pPr>
        <w:pStyle w:val="NoNumUntitledsubclause1"/>
      </w:pPr>
      <w:bookmarkStart w:id="62" w:name="a107355"/>
      <w:r>
        <w:t>On termination of your appointment with the Company however arising, or at any time at the Board's request, you shall immediately return to the Company all documents, records, papers or other property belonging to the Company or any company in the Company's group which may be in your possession or under your control, and which relate in any way to the Company's or a group company's business affairs and you shall not retain any copies thereof.</w:t>
      </w:r>
      <w:bookmarkEnd w:id="62"/>
    </w:p>
    <w:p w14:paraId="482C2080" w14:textId="77777777" w:rsidR="00006359" w:rsidRDefault="00006359" w:rsidP="00006359">
      <w:pPr>
        <w:pStyle w:val="TitleClause"/>
      </w:pPr>
      <w:bookmarkStart w:id="63" w:name="a587387"/>
      <w:r>
        <w:lastRenderedPageBreak/>
        <w:t>Moral rights</w:t>
      </w:r>
      <w:bookmarkEnd w:id="63"/>
    </w:p>
    <w:p w14:paraId="5FE79FF2" w14:textId="77777777" w:rsidR="00006359" w:rsidRDefault="00006359" w:rsidP="00006359">
      <w:pPr>
        <w:pStyle w:val="NoNumUntitledsubclause1"/>
      </w:pPr>
      <w:bookmarkStart w:id="64" w:name="a263178"/>
      <w:r>
        <w:t>You hereby irrevocably waive any moral rights in all works prepared by you, in the provision of your services to the Company, to which you are now or may at any future time be entitled.</w:t>
      </w:r>
      <w:bookmarkEnd w:id="64"/>
    </w:p>
    <w:p w14:paraId="53EFF1C3" w14:textId="77777777" w:rsidR="00006359" w:rsidRDefault="00006359" w:rsidP="00006359">
      <w:pPr>
        <w:pStyle w:val="TitleClause"/>
      </w:pPr>
      <w:r>
        <w:fldChar w:fldCharType="begin"/>
      </w:r>
      <w:r>
        <w:fldChar w:fldCharType="end"/>
      </w:r>
      <w:bookmarkStart w:id="65" w:name="a157827"/>
      <w:r>
        <w:t>Post-termination restriction</w:t>
      </w:r>
      <w:bookmarkEnd w:id="65"/>
    </w:p>
    <w:p w14:paraId="371AA06E" w14:textId="77777777" w:rsidR="00006359" w:rsidRDefault="00006359" w:rsidP="00006359">
      <w:pPr>
        <w:pStyle w:val="NoNumUntitledsubclause1"/>
      </w:pPr>
      <w:bookmarkStart w:id="66" w:name="a896003"/>
      <w:r>
        <w:t xml:space="preserve">By countersignature of this letter and in consideration for the fees payable to you under the terms of this letter, you agree that, to protect the confidential information, trade secrets and business connections of the Company and each company in the Company's group to which you have access as a result of your appointment, you will not (without the previous consent in writing of the Company), </w:t>
      </w:r>
      <w:r w:rsidR="0074299F">
        <w:t>during the term of your appointment</w:t>
      </w:r>
      <w:r>
        <w:t>, whether as principal or agent and whether alone or jointly with, or as a director, manager, partner, shareholder, employee consultant of, any other person, carry on or be engaged, concerned or interested in any business which is similar to or which is (or intends to be) in competition with any business being carried on by the Company or any company in the Company's group.</w:t>
      </w:r>
      <w:r>
        <w:fldChar w:fldCharType="begin"/>
      </w:r>
      <w:r>
        <w:fldChar w:fldCharType="end"/>
      </w:r>
      <w:bookmarkEnd w:id="66"/>
    </w:p>
    <w:p w14:paraId="13896698" w14:textId="77777777" w:rsidR="00006359" w:rsidRDefault="00006359" w:rsidP="00006359">
      <w:pPr>
        <w:pStyle w:val="TitleClause"/>
      </w:pPr>
      <w:bookmarkStart w:id="67" w:name="a176092"/>
      <w:r>
        <w:t>Data protection</w:t>
      </w:r>
      <w:bookmarkEnd w:id="67"/>
    </w:p>
    <w:p w14:paraId="19318566" w14:textId="77777777" w:rsidR="00006359" w:rsidRPr="0074299F" w:rsidRDefault="00006359" w:rsidP="0074299F">
      <w:pPr>
        <w:pStyle w:val="Untitledsubclause1"/>
        <w:numPr>
          <w:ilvl w:val="0"/>
          <w:numId w:val="0"/>
        </w:numPr>
        <w:ind w:left="720"/>
      </w:pPr>
      <w:bookmarkStart w:id="68" w:name="a619617"/>
      <w:r>
        <w:t>The Company will collect and process information relating to you in accordance wi</w:t>
      </w:r>
      <w:r w:rsidR="0074299F">
        <w:t xml:space="preserve">th any </w:t>
      </w:r>
      <w:r>
        <w:t xml:space="preserve">privacy notice </w:t>
      </w:r>
      <w:r w:rsidR="0074299F">
        <w:t>from time to time</w:t>
      </w:r>
      <w:r>
        <w:t>.</w:t>
      </w:r>
      <w:bookmarkStart w:id="69" w:name="a499340"/>
      <w:bookmarkEnd w:id="68"/>
      <w:r w:rsidR="0074299F">
        <w:t xml:space="preserve">  </w:t>
      </w:r>
      <w:r w:rsidRPr="0074299F">
        <w:t xml:space="preserve">When handling personal data in connection with your appointment by the Company on the terms of this letter, you shall comply with </w:t>
      </w:r>
      <w:r w:rsidR="0074299F">
        <w:t xml:space="preserve">any of </w:t>
      </w:r>
      <w:r w:rsidRPr="0074299F">
        <w:t xml:space="preserve">the Company's </w:t>
      </w:r>
      <w:r w:rsidR="0074299F">
        <w:t>privacy requirements</w:t>
      </w:r>
      <w:r w:rsidRPr="0074299F">
        <w:t xml:space="preserve">. </w:t>
      </w:r>
      <w:bookmarkEnd w:id="69"/>
    </w:p>
    <w:p w14:paraId="1BD76C07" w14:textId="77777777" w:rsidR="00006359" w:rsidRDefault="00006359" w:rsidP="00006359">
      <w:pPr>
        <w:pStyle w:val="TitleClause"/>
      </w:pPr>
      <w:bookmarkStart w:id="70" w:name="a423362"/>
      <w:r>
        <w:t>Entire agreement</w:t>
      </w:r>
      <w:bookmarkEnd w:id="70"/>
    </w:p>
    <w:p w14:paraId="32581772" w14:textId="77777777" w:rsidR="00006359" w:rsidRDefault="00006359" w:rsidP="00006359">
      <w:pPr>
        <w:pStyle w:val="Untitledsubclause1"/>
      </w:pPr>
      <w:bookmarkStart w:id="71" w:name="a746189"/>
      <w:r>
        <w:t xml:space="preserve">This letter and any document referred to in it constitutes the entire terms and conditions of your appointment and supersedes and extinguishes all previous agreements, promises, assurances, warranties, representations and understandings between you and the Company, whether written or oral, relating to its subject matter. </w:t>
      </w:r>
      <w:bookmarkEnd w:id="71"/>
    </w:p>
    <w:p w14:paraId="78882E27" w14:textId="77777777" w:rsidR="00006359" w:rsidRDefault="00006359" w:rsidP="00006359">
      <w:pPr>
        <w:pStyle w:val="Untitledsubclause1"/>
      </w:pPr>
      <w:bookmarkStart w:id="72" w:name="a636761"/>
      <w:r>
        <w:t xml:space="preserve">You agree that you shall have no remedies in respect of any statement, representation, assurance or warranty (whether made innocently or negligently) that is not set out in this letter and you shall not have any claim for innocent or negligent misrepresentation  based on any statement in this letter. </w:t>
      </w:r>
      <w:bookmarkEnd w:id="72"/>
    </w:p>
    <w:p w14:paraId="1B5F81C9" w14:textId="77777777" w:rsidR="00006359" w:rsidRDefault="00006359" w:rsidP="00006359">
      <w:pPr>
        <w:pStyle w:val="TitleClause"/>
      </w:pPr>
      <w:bookmarkStart w:id="73" w:name="a327550"/>
      <w:r>
        <w:t>Variation</w:t>
      </w:r>
      <w:bookmarkEnd w:id="73"/>
    </w:p>
    <w:p w14:paraId="3A02B9FC" w14:textId="77777777" w:rsidR="00006359" w:rsidRDefault="00006359" w:rsidP="00006359">
      <w:pPr>
        <w:pStyle w:val="NoNumUntitledsubclause1"/>
      </w:pPr>
      <w:bookmarkStart w:id="74" w:name="a705560"/>
      <w:r>
        <w:t xml:space="preserve">No variation of this letter shall be effective unless it is in writing and signed by you and the Company (or respective authorised representatives). </w:t>
      </w:r>
      <w:bookmarkEnd w:id="74"/>
    </w:p>
    <w:p w14:paraId="15A5DAB5" w14:textId="77777777" w:rsidR="0074299F" w:rsidRDefault="0074299F" w:rsidP="0074299F">
      <w:pPr>
        <w:pStyle w:val="TitleClause"/>
      </w:pPr>
      <w:r>
        <w:lastRenderedPageBreak/>
        <w:fldChar w:fldCharType="begin"/>
      </w:r>
      <w:r>
        <w:instrText>TC "19. Governing law" \l 1</w:instrText>
      </w:r>
      <w:r>
        <w:fldChar w:fldCharType="end"/>
      </w:r>
      <w:bookmarkStart w:id="75" w:name="a565913"/>
      <w:bookmarkStart w:id="76" w:name="_Toc67426743"/>
      <w:r>
        <w:t>Governing law</w:t>
      </w:r>
      <w:bookmarkEnd w:id="75"/>
      <w:bookmarkEnd w:id="76"/>
    </w:p>
    <w:p w14:paraId="16C40349" w14:textId="77777777" w:rsidR="0074299F" w:rsidRDefault="0074299F" w:rsidP="0074299F">
      <w:pPr>
        <w:pStyle w:val="NoNumUntitledsubclause1"/>
      </w:pPr>
      <w:bookmarkStart w:id="77" w:name="a155263"/>
      <w:bookmarkStart w:id="78" w:name="_Hlk68860135"/>
      <w:r>
        <w:t>This letter and any dispute or claim arising out of or in connection with it or its subject matter or formation (including non-contractual disputes or claims) shall be governed by and construed in accordance with the laws of Ireland.</w:t>
      </w:r>
      <w:bookmarkEnd w:id="77"/>
    </w:p>
    <w:bookmarkEnd w:id="78"/>
    <w:p w14:paraId="78BEBD77" w14:textId="77777777" w:rsidR="0074299F" w:rsidRDefault="0074299F" w:rsidP="0074299F">
      <w:pPr>
        <w:pStyle w:val="TitleClause"/>
      </w:pPr>
      <w:r>
        <w:fldChar w:fldCharType="begin"/>
      </w:r>
      <w:r>
        <w:instrText>TC "20. Jurisdiction" \l 1</w:instrText>
      </w:r>
      <w:r>
        <w:fldChar w:fldCharType="end"/>
      </w:r>
      <w:bookmarkStart w:id="79" w:name="a240549"/>
      <w:bookmarkStart w:id="80" w:name="_Toc67426744"/>
      <w:r>
        <w:t>Jurisdiction</w:t>
      </w:r>
      <w:bookmarkEnd w:id="79"/>
      <w:bookmarkEnd w:id="80"/>
    </w:p>
    <w:p w14:paraId="4877760A" w14:textId="77777777" w:rsidR="0074299F" w:rsidRDefault="0074299F" w:rsidP="0074299F">
      <w:pPr>
        <w:pStyle w:val="NoNumUntitledsubclause1"/>
      </w:pPr>
      <w:bookmarkStart w:id="81" w:name="_Hlk68860103"/>
      <w:bookmarkStart w:id="82" w:name="a822178"/>
      <w:r>
        <w:t>Each party irrevocably agrees that the courts of Ireland shall have exclusive jurisdiction to settle any dispute or claim arising out of or in connection with this agreement or its subject matter or formation (including non-contractual disputes or claims).</w:t>
      </w:r>
      <w:bookmarkEnd w:id="82"/>
    </w:p>
    <w:bookmarkEnd w:id="81"/>
    <w:p w14:paraId="29F8488F" w14:textId="77777777" w:rsidR="00006359" w:rsidRDefault="00006359" w:rsidP="00006359">
      <w:pPr>
        <w:pStyle w:val="NoNumUntitledsubclause1"/>
      </w:pPr>
    </w:p>
    <w:p w14:paraId="35045125" w14:textId="77777777" w:rsidR="0074299F" w:rsidRDefault="0074299F" w:rsidP="00006359">
      <w:pPr>
        <w:pStyle w:val="ClosingPara"/>
      </w:pPr>
    </w:p>
    <w:p w14:paraId="01A9BEF4" w14:textId="77777777" w:rsidR="00006359" w:rsidRDefault="00006359" w:rsidP="00006359">
      <w:pPr>
        <w:pStyle w:val="ClosingPara"/>
      </w:pPr>
      <w:r>
        <w:t>Please indicate your acceptance of these terms by signing and returning the attached copy of this letter.</w:t>
      </w:r>
    </w:p>
    <w:p w14:paraId="680F4731" w14:textId="77777777" w:rsidR="00006359" w:rsidRDefault="00006359" w:rsidP="00006359">
      <w:pPr>
        <w:pStyle w:val="ClosingSignOff"/>
      </w:pPr>
      <w:r>
        <w:t>Yours sincerely</w:t>
      </w:r>
    </w:p>
    <w:p w14:paraId="2D2B179E" w14:textId="77777777" w:rsidR="00614701" w:rsidRPr="002D5DCD" w:rsidRDefault="00006359" w:rsidP="00614701">
      <w:pPr>
        <w:tabs>
          <w:tab w:val="left" w:pos="4320"/>
          <w:tab w:val="left" w:pos="5040"/>
          <w:tab w:val="left" w:pos="9630"/>
        </w:tabs>
        <w:spacing w:before="560" w:after="0" w:line="240" w:lineRule="auto"/>
        <w:rPr>
          <w:rFonts w:eastAsia="Times New Roman"/>
          <w:i/>
          <w:color w:val="auto"/>
          <w:u w:val="single"/>
          <w:lang w:val="en-US" w:eastAsia="en-US"/>
        </w:rPr>
      </w:pPr>
      <w:r>
        <w:br w:type="page"/>
      </w:r>
      <w:r w:rsidR="00614701" w:rsidRPr="002D5DCD">
        <w:rPr>
          <w:rFonts w:eastAsia="Times New Roman"/>
          <w:i/>
          <w:color w:val="auto"/>
          <w:u w:val="single"/>
          <w:lang w:val="en-US" w:eastAsia="en-US"/>
        </w:rPr>
        <w:lastRenderedPageBreak/>
        <w:tab/>
      </w:r>
    </w:p>
    <w:p w14:paraId="6935CE28" w14:textId="77777777" w:rsidR="0074299F" w:rsidRDefault="0074299F" w:rsidP="0074299F">
      <w:r>
        <w:t>For and on behalf of</w:t>
      </w:r>
      <w:r w:rsidR="00CB42A8">
        <w:t xml:space="preserve"> </w:t>
      </w:r>
      <w:r w:rsidR="00614701">
        <w:t>$</w:t>
      </w:r>
      <w:r w:rsidR="00CB42A8" w:rsidRPr="00CB42A8">
        <w:rPr>
          <w:b/>
          <w:bCs/>
        </w:rPr>
        <w:t>{company_name}</w:t>
      </w:r>
    </w:p>
    <w:p w14:paraId="5032B27E" w14:textId="77777777" w:rsidR="0074299F" w:rsidRDefault="0074299F" w:rsidP="0074299F"/>
    <w:p w14:paraId="43F65D12" w14:textId="77777777" w:rsidR="0074299F" w:rsidRDefault="0074299F" w:rsidP="0074299F">
      <w:r>
        <w:t>I confirm and agree to the terms of my appointment as a non-executive director of</w:t>
      </w:r>
      <w:r w:rsidR="00CB42A8">
        <w:t xml:space="preserve"> </w:t>
      </w:r>
      <w:r w:rsidR="00614701">
        <w:t>$</w:t>
      </w:r>
      <w:r w:rsidR="00614701" w:rsidRPr="00614701">
        <w:rPr>
          <w:b/>
          <w:bCs/>
        </w:rPr>
        <w:t>{</w:t>
      </w:r>
      <w:r w:rsidR="00CB42A8" w:rsidRPr="00CB42A8">
        <w:rPr>
          <w:b/>
          <w:bCs/>
        </w:rPr>
        <w:t>company_name}</w:t>
      </w:r>
      <w:r w:rsidR="00CB42A8">
        <w:t xml:space="preserve"> </w:t>
      </w:r>
      <w:r>
        <w:t>as set out in this letter.</w:t>
      </w:r>
    </w:p>
    <w:p w14:paraId="5D5D5873" w14:textId="77777777" w:rsidR="0074299F" w:rsidRDefault="0074299F" w:rsidP="0074299F"/>
    <w:p w14:paraId="6117169B" w14:textId="77777777" w:rsidR="00CB42A8" w:rsidRPr="00CB42A8" w:rsidRDefault="0074299F" w:rsidP="00CB42A8">
      <w:pPr>
        <w:pStyle w:val="AddressLine"/>
        <w:rPr>
          <w:b/>
          <w:bCs/>
        </w:rPr>
      </w:pPr>
      <w:r>
        <w:t>Signed by</w:t>
      </w:r>
      <w:r w:rsidR="00CB42A8">
        <w:t xml:space="preserve"> </w:t>
      </w:r>
      <w:r w:rsidR="00614701">
        <w:t>$</w:t>
      </w:r>
      <w:r w:rsidR="00CB42A8" w:rsidRPr="00CB42A8">
        <w:rPr>
          <w:b/>
          <w:bCs/>
        </w:rPr>
        <w:t>{director_name}</w:t>
      </w:r>
    </w:p>
    <w:p w14:paraId="4DCB288D" w14:textId="77777777" w:rsidR="00614701" w:rsidRPr="002D5DCD" w:rsidRDefault="0074299F" w:rsidP="00614701">
      <w:pPr>
        <w:tabs>
          <w:tab w:val="left" w:pos="4320"/>
          <w:tab w:val="left" w:pos="5040"/>
          <w:tab w:val="left" w:pos="9630"/>
        </w:tabs>
        <w:spacing w:before="560" w:after="0" w:line="240" w:lineRule="auto"/>
        <w:rPr>
          <w:rFonts w:eastAsia="Times New Roman"/>
          <w:i/>
          <w:color w:val="auto"/>
          <w:u w:val="single"/>
          <w:lang w:val="en-US" w:eastAsia="en-US"/>
        </w:rPr>
      </w:pPr>
      <w:r>
        <w:t xml:space="preserve">Signature:  </w:t>
      </w:r>
      <w:r w:rsidR="00614701" w:rsidRPr="002D5DCD">
        <w:rPr>
          <w:rFonts w:eastAsia="Times New Roman"/>
          <w:i/>
          <w:color w:val="auto"/>
          <w:u w:val="single"/>
          <w:lang w:val="en-US" w:eastAsia="en-US"/>
        </w:rPr>
        <w:tab/>
      </w:r>
    </w:p>
    <w:p w14:paraId="05DF86D0" w14:textId="77777777" w:rsidR="0074299F" w:rsidRDefault="0074299F" w:rsidP="0074299F">
      <w:pPr>
        <w:pStyle w:val="AddressLine"/>
      </w:pPr>
    </w:p>
    <w:p w14:paraId="6B438804" w14:textId="77777777" w:rsidR="00614701" w:rsidRPr="002D5DCD" w:rsidRDefault="0074299F" w:rsidP="00614701">
      <w:pPr>
        <w:tabs>
          <w:tab w:val="left" w:pos="4320"/>
          <w:tab w:val="left" w:pos="5040"/>
          <w:tab w:val="left" w:pos="9630"/>
        </w:tabs>
        <w:spacing w:before="560" w:after="0" w:line="240" w:lineRule="auto"/>
        <w:rPr>
          <w:rFonts w:eastAsia="Times New Roman"/>
          <w:i/>
          <w:color w:val="auto"/>
          <w:u w:val="single"/>
          <w:lang w:val="en-US" w:eastAsia="en-US"/>
        </w:rPr>
      </w:pPr>
      <w:r>
        <w:t xml:space="preserve">Date:  </w:t>
      </w:r>
      <w:r w:rsidR="00614701" w:rsidRPr="002D5DCD">
        <w:rPr>
          <w:rFonts w:eastAsia="Times New Roman"/>
          <w:i/>
          <w:color w:val="auto"/>
          <w:u w:val="single"/>
          <w:lang w:val="en-US" w:eastAsia="en-US"/>
        </w:rPr>
        <w:tab/>
      </w:r>
    </w:p>
    <w:p w14:paraId="18C5F2F9" w14:textId="77777777" w:rsidR="0074299F" w:rsidRDefault="0074299F" w:rsidP="00614701"/>
    <w:p w14:paraId="7D06F51F" w14:textId="77777777" w:rsidR="0074299F" w:rsidRPr="0074299F" w:rsidRDefault="0074299F" w:rsidP="0074299F">
      <w:pPr>
        <w:pStyle w:val="AddressLine"/>
        <w:rPr>
          <w:b/>
          <w:bCs/>
          <w:i/>
          <w:iCs/>
        </w:rPr>
      </w:pPr>
      <w:r w:rsidRPr="0074299F">
        <w:rPr>
          <w:b/>
          <w:bCs/>
          <w:i/>
          <w:iCs/>
        </w:rPr>
        <w:t xml:space="preserve"> </w:t>
      </w:r>
    </w:p>
    <w:p w14:paraId="0EF6AF16" w14:textId="77777777" w:rsidR="00006359" w:rsidRDefault="00006359"/>
    <w:sectPr w:rsidR="0000635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4633" w14:textId="77777777" w:rsidR="00916131" w:rsidRDefault="00916131">
      <w:pPr>
        <w:spacing w:after="0" w:line="240" w:lineRule="auto"/>
      </w:pPr>
      <w:r>
        <w:separator/>
      </w:r>
    </w:p>
  </w:endnote>
  <w:endnote w:type="continuationSeparator" w:id="0">
    <w:p w14:paraId="480012C0" w14:textId="77777777" w:rsidR="00916131" w:rsidRDefault="0091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EB0D" w14:textId="77777777" w:rsidR="00006359" w:rsidRDefault="00006359">
    <w:pPr>
      <w:jc w:val="center"/>
    </w:pPr>
    <w:r>
      <w:fldChar w:fldCharType="begin"/>
    </w:r>
    <w:r>
      <w:instrText>PAGE</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EB9C" w14:textId="77777777" w:rsidR="00916131" w:rsidRDefault="00916131">
      <w:pPr>
        <w:spacing w:after="0" w:line="240" w:lineRule="auto"/>
      </w:pPr>
      <w:r>
        <w:separator/>
      </w:r>
    </w:p>
  </w:footnote>
  <w:footnote w:type="continuationSeparator" w:id="0">
    <w:p w14:paraId="11582653" w14:textId="77777777" w:rsidR="00916131" w:rsidRDefault="00916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965542662">
    <w:abstractNumId w:val="19"/>
  </w:num>
  <w:num w:numId="2" w16cid:durableId="827667877">
    <w:abstractNumId w:val="20"/>
  </w:num>
  <w:num w:numId="3" w16cid:durableId="764689898">
    <w:abstractNumId w:val="7"/>
  </w:num>
  <w:num w:numId="4" w16cid:durableId="28645520">
    <w:abstractNumId w:val="23"/>
  </w:num>
  <w:num w:numId="5" w16cid:durableId="2105606189">
    <w:abstractNumId w:val="22"/>
  </w:num>
  <w:num w:numId="6" w16cid:durableId="2059551483">
    <w:abstractNumId w:val="3"/>
  </w:num>
  <w:num w:numId="7" w16cid:durableId="1536505259">
    <w:abstractNumId w:val="9"/>
  </w:num>
  <w:num w:numId="8" w16cid:durableId="390078646">
    <w:abstractNumId w:val="8"/>
  </w:num>
  <w:num w:numId="9" w16cid:durableId="753207020">
    <w:abstractNumId w:val="5"/>
  </w:num>
  <w:num w:numId="10" w16cid:durableId="773594555">
    <w:abstractNumId w:val="16"/>
  </w:num>
  <w:num w:numId="11" w16cid:durableId="1141309565">
    <w:abstractNumId w:val="4"/>
  </w:num>
  <w:num w:numId="12" w16cid:durableId="2088963013">
    <w:abstractNumId w:val="15"/>
  </w:num>
  <w:num w:numId="13" w16cid:durableId="963076539">
    <w:abstractNumId w:val="17"/>
  </w:num>
  <w:num w:numId="14" w16cid:durableId="250628119">
    <w:abstractNumId w:val="10"/>
  </w:num>
  <w:num w:numId="15" w16cid:durableId="1704555835">
    <w:abstractNumId w:val="14"/>
  </w:num>
  <w:num w:numId="16" w16cid:durableId="644160639">
    <w:abstractNumId w:val="12"/>
  </w:num>
  <w:num w:numId="17" w16cid:durableId="1786994391">
    <w:abstractNumId w:val="13"/>
  </w:num>
  <w:num w:numId="18" w16cid:durableId="980353307">
    <w:abstractNumId w:val="11"/>
  </w:num>
  <w:num w:numId="19" w16cid:durableId="639194429">
    <w:abstractNumId w:val="6"/>
  </w:num>
  <w:num w:numId="20" w16cid:durableId="1576163917">
    <w:abstractNumId w:val="18"/>
  </w:num>
  <w:num w:numId="21" w16cid:durableId="56169621">
    <w:abstractNumId w:val="1"/>
  </w:num>
  <w:num w:numId="22" w16cid:durableId="984235648">
    <w:abstractNumId w:val="2"/>
  </w:num>
  <w:num w:numId="23" w16cid:durableId="172430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92596875">
    <w:abstractNumId w:val="21"/>
  </w:num>
  <w:num w:numId="25" w16cid:durableId="959607456">
    <w:abstractNumId w:val="20"/>
  </w:num>
  <w:num w:numId="26" w16cid:durableId="10077566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paragraph&lt;/Operative&gt;_x005f_x000d__x005f_x000a_  &lt;TemplateType&gt;null&lt;/TemplateType&gt;_x005f_x000d__x005f_x000a_  &lt;SignaturePageBreakType&gt;Yes without message&lt;/SignaturePageBreakType&gt;_x005f_x000d__x005f_x000a_&lt;/docParts&gt;"/>
    <w:docVar w:name="gentXMLPartID" w:val="{C0DB7006-3F87-47CD-B34F-7F0D649E5872}"/>
  </w:docVars>
  <w:rsids>
    <w:rsidRoot w:val="00D86BF9"/>
    <w:rsid w:val="00006359"/>
    <w:rsid w:val="001D1347"/>
    <w:rsid w:val="003F6D2F"/>
    <w:rsid w:val="005137FB"/>
    <w:rsid w:val="00614701"/>
    <w:rsid w:val="006C04FA"/>
    <w:rsid w:val="0074299F"/>
    <w:rsid w:val="007F56D2"/>
    <w:rsid w:val="00916131"/>
    <w:rsid w:val="00CB42A8"/>
    <w:rsid w:val="00D86BF9"/>
    <w:rsid w:val="00E55B15"/>
    <w:rsid w:val="00F8213A"/>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7949"/>
  <w15:chartTrackingRefBased/>
  <w15:docId w15:val="{5A1840DE-6668-459C-8843-E5A2A488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757"/>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1B5757"/>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1B5757"/>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1B5757"/>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1B5757"/>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1B5757"/>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1B5757"/>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1B5757"/>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1B5757"/>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1B5757"/>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unhideWhenUsed/>
    <w:rsid w:val="001B5757"/>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1B5757"/>
  </w:style>
  <w:style w:type="paragraph" w:customStyle="1" w:styleId="Abstract">
    <w:name w:val="Abstract"/>
    <w:link w:val="AbstractChar"/>
    <w:rsid w:val="001B5757"/>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1B5757"/>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1B5757"/>
    <w:pPr>
      <w:numPr>
        <w:numId w:val="11"/>
      </w:numPr>
      <w:spacing w:before="240" w:after="240"/>
      <w:ind w:left="0" w:firstLine="0"/>
    </w:pPr>
    <w:rPr>
      <w:b/>
    </w:rPr>
  </w:style>
  <w:style w:type="paragraph" w:customStyle="1" w:styleId="AuthoringGroup">
    <w:name w:val="Authoring Group"/>
    <w:link w:val="AuthoringGroupChar"/>
    <w:rsid w:val="001B5757"/>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1B5757"/>
    <w:rPr>
      <w:rFonts w:ascii="Arial" w:eastAsia="Arial Unicode MS" w:hAnsi="Arial" w:cs="Arial"/>
      <w:color w:val="000000"/>
      <w:sz w:val="24"/>
      <w:lang w:val="en-US" w:eastAsia="en-US"/>
    </w:rPr>
  </w:style>
  <w:style w:type="paragraph" w:customStyle="1" w:styleId="Background">
    <w:name w:val="Background"/>
    <w:aliases w:val="(A) Background"/>
    <w:basedOn w:val="Normal"/>
    <w:rsid w:val="001B5757"/>
    <w:pPr>
      <w:numPr>
        <w:numId w:val="1"/>
      </w:numPr>
      <w:spacing w:before="120" w:after="120" w:line="300" w:lineRule="atLeast"/>
      <w:jc w:val="both"/>
    </w:pPr>
    <w:rPr>
      <w:rFonts w:eastAsia="Arial Unicode MS"/>
      <w:szCs w:val="20"/>
      <w:lang w:eastAsia="en-US"/>
    </w:rPr>
  </w:style>
  <w:style w:type="paragraph" w:customStyle="1" w:styleId="BulletList1">
    <w:name w:val="Bullet List 1"/>
    <w:aliases w:val="Bullet1"/>
    <w:basedOn w:val="Normal"/>
    <w:rsid w:val="001B5757"/>
    <w:pPr>
      <w:numPr>
        <w:numId w:val="25"/>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1B5757"/>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1B5757"/>
    <w:pPr>
      <w:numPr>
        <w:numId w:val="4"/>
      </w:numPr>
      <w:spacing w:after="240" w:line="240" w:lineRule="auto"/>
      <w:jc w:val="both"/>
    </w:pPr>
    <w:rPr>
      <w:rFonts w:eastAsia="Arial Unicode MS"/>
      <w:szCs w:val="20"/>
      <w:lang w:eastAsia="en-US"/>
    </w:rPr>
  </w:style>
  <w:style w:type="paragraph" w:customStyle="1" w:styleId="TitleClause">
    <w:name w:val="Title Clause"/>
    <w:basedOn w:val="Normal"/>
    <w:rsid w:val="001B5757"/>
    <w:pPr>
      <w:keepNext/>
      <w:numPr>
        <w:numId w:val="23"/>
      </w:numPr>
      <w:spacing w:before="240" w:after="240" w:line="300" w:lineRule="atLeast"/>
      <w:jc w:val="both"/>
      <w:outlineLvl w:val="0"/>
    </w:pPr>
    <w:rPr>
      <w:rFonts w:eastAsia="Arial Unicode MS"/>
      <w:b/>
      <w:kern w:val="28"/>
      <w:szCs w:val="20"/>
      <w:lang w:eastAsia="en-US"/>
    </w:rPr>
  </w:style>
  <w:style w:type="paragraph" w:customStyle="1" w:styleId="ClauseNoTitle">
    <w:name w:val="Clause No Title"/>
    <w:basedOn w:val="TitleClause"/>
    <w:rsid w:val="001B5757"/>
    <w:rPr>
      <w:b w:val="0"/>
      <w:smallCaps/>
    </w:rPr>
  </w:style>
  <w:style w:type="paragraph" w:customStyle="1" w:styleId="ClosingPara">
    <w:name w:val="Closing Para"/>
    <w:basedOn w:val="Normal"/>
    <w:rsid w:val="001B5757"/>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1B5757"/>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1B5757"/>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1B5757"/>
  </w:style>
  <w:style w:type="paragraph" w:customStyle="1" w:styleId="CoverSheetSubjectText">
    <w:name w:val="Cover Sheet Subject Text"/>
    <w:basedOn w:val="Normal"/>
    <w:rsid w:val="001B5757"/>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1B5757"/>
    <w:pPr>
      <w:spacing w:after="0" w:line="300" w:lineRule="atLeast"/>
      <w:jc w:val="center"/>
    </w:pPr>
    <w:rPr>
      <w:rFonts w:eastAsia="Arial Unicode MS"/>
      <w:szCs w:val="20"/>
      <w:lang w:eastAsia="en-US"/>
    </w:rPr>
  </w:style>
  <w:style w:type="paragraph" w:customStyle="1" w:styleId="DefinedTermPara">
    <w:name w:val="Defined Term Para"/>
    <w:basedOn w:val="Paragraph"/>
    <w:qFormat/>
    <w:rsid w:val="001B5757"/>
    <w:pPr>
      <w:numPr>
        <w:numId w:val="24"/>
      </w:numPr>
    </w:pPr>
  </w:style>
  <w:style w:type="paragraph" w:customStyle="1" w:styleId="DescriptiveHeading">
    <w:name w:val="DescriptiveHeading"/>
    <w:next w:val="Paragraph"/>
    <w:link w:val="DescriptiveHeadingChar"/>
    <w:rsid w:val="001B5757"/>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1B5757"/>
    <w:rPr>
      <w:rFonts w:ascii="Arial" w:eastAsia="Arial Unicode MS" w:hAnsi="Arial" w:cs="Arial"/>
      <w:b/>
      <w:color w:val="000000"/>
      <w:lang w:val="en-US" w:eastAsia="en-US"/>
    </w:rPr>
  </w:style>
  <w:style w:type="paragraph" w:customStyle="1" w:styleId="DraftingnoteSection1Para">
    <w:name w:val="Draftingnote Section1 Para"/>
    <w:basedOn w:val="Normal"/>
    <w:rsid w:val="001B5757"/>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1B5757"/>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1B5757"/>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1B5757"/>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1B5757"/>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1B5757"/>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1B5757"/>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1B5757"/>
    <w:pPr>
      <w:spacing w:after="120" w:line="300" w:lineRule="atLeast"/>
      <w:jc w:val="both"/>
    </w:pPr>
    <w:rPr>
      <w:rFonts w:eastAsia="Arial Unicode MS"/>
      <w:b/>
      <w:i/>
      <w:sz w:val="28"/>
      <w:szCs w:val="20"/>
      <w:lang w:eastAsia="en-US"/>
    </w:rPr>
  </w:style>
  <w:style w:type="paragraph" w:customStyle="1" w:styleId="DraftingnoteTitle">
    <w:name w:val="Draftingnote Title"/>
    <w:basedOn w:val="Normal"/>
    <w:rsid w:val="001B5757"/>
    <w:pPr>
      <w:spacing w:after="120" w:line="300" w:lineRule="atLeast"/>
      <w:jc w:val="both"/>
    </w:pPr>
    <w:rPr>
      <w:rFonts w:eastAsia="Arial Unicode MS"/>
      <w:b/>
      <w:sz w:val="28"/>
      <w:szCs w:val="20"/>
      <w:lang w:eastAsia="en-US"/>
    </w:rPr>
  </w:style>
  <w:style w:type="paragraph" w:customStyle="1" w:styleId="FulltextBridgehead">
    <w:name w:val="Fulltext Bridgehead"/>
    <w:basedOn w:val="Normal"/>
    <w:rsid w:val="001B5757"/>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1B5757"/>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1B5757"/>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1B5757"/>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1B5757"/>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1B5757"/>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1B5757"/>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1B5757"/>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1B5757"/>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1B5757"/>
    <w:pPr>
      <w:spacing w:after="120" w:line="300" w:lineRule="atLeast"/>
      <w:jc w:val="both"/>
    </w:pPr>
    <w:rPr>
      <w:rFonts w:eastAsia="Arial Unicode MS"/>
      <w:szCs w:val="20"/>
      <w:lang w:eastAsia="en-US"/>
    </w:rPr>
  </w:style>
  <w:style w:type="paragraph" w:customStyle="1" w:styleId="GlossItemGlossterm">
    <w:name w:val="GlossItem Glossterm"/>
    <w:basedOn w:val="Normal"/>
    <w:rsid w:val="001B5757"/>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1B5757"/>
    <w:pPr>
      <w:spacing w:after="120" w:line="300" w:lineRule="atLeast"/>
      <w:jc w:val="both"/>
    </w:pPr>
    <w:rPr>
      <w:rFonts w:eastAsia="Arial Unicode MS"/>
      <w:szCs w:val="20"/>
      <w:lang w:eastAsia="en-US"/>
    </w:rPr>
  </w:style>
  <w:style w:type="paragraph" w:customStyle="1" w:styleId="HeadingDate">
    <w:name w:val="Heading Date"/>
    <w:basedOn w:val="Normal"/>
    <w:rsid w:val="001B5757"/>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1B5757"/>
    <w:pPr>
      <w:spacing w:after="120" w:line="300" w:lineRule="atLeast"/>
      <w:jc w:val="both"/>
    </w:pPr>
    <w:rPr>
      <w:rFonts w:eastAsia="Arial Unicode MS"/>
      <w:szCs w:val="20"/>
      <w:lang w:eastAsia="en-US"/>
    </w:rPr>
  </w:style>
  <w:style w:type="paragraph" w:customStyle="1" w:styleId="HeadingSalutation">
    <w:name w:val="Heading Salutation"/>
    <w:basedOn w:val="Normal"/>
    <w:rsid w:val="001B5757"/>
    <w:pPr>
      <w:spacing w:after="120" w:line="300" w:lineRule="atLeast"/>
      <w:jc w:val="both"/>
    </w:pPr>
    <w:rPr>
      <w:rFonts w:eastAsia="Arial Unicode MS"/>
      <w:szCs w:val="20"/>
      <w:lang w:eastAsia="en-US"/>
    </w:rPr>
  </w:style>
  <w:style w:type="paragraph" w:customStyle="1" w:styleId="IgnoredSpacing">
    <w:name w:val="Ignored Spacing"/>
    <w:link w:val="IgnoredSpacingChar"/>
    <w:rsid w:val="001B5757"/>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1B5757"/>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1B5757"/>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1B5757"/>
    <w:rPr>
      <w:rFonts w:ascii="Arial" w:eastAsia="Arial Unicode MS" w:hAnsi="Arial" w:cs="Arial"/>
      <w:color w:val="000000"/>
      <w:sz w:val="24"/>
      <w:lang w:val="en-US" w:eastAsia="en-US"/>
    </w:rPr>
  </w:style>
  <w:style w:type="paragraph" w:customStyle="1" w:styleId="MaintenanceEditor">
    <w:name w:val="Maintenance Editor"/>
    <w:link w:val="MaintenanceEditorChar"/>
    <w:rsid w:val="001B5757"/>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1B5757"/>
    <w:rPr>
      <w:rFonts w:ascii="Arial" w:eastAsia="Arial Unicode MS" w:hAnsi="Arial" w:cs="Arial"/>
      <w:color w:val="000000"/>
      <w:sz w:val="24"/>
      <w:lang w:val="en-US" w:eastAsia="en-US"/>
    </w:rPr>
  </w:style>
  <w:style w:type="paragraph" w:customStyle="1" w:styleId="ParaClause">
    <w:name w:val="Para Clause"/>
    <w:basedOn w:val="Normal"/>
    <w:rsid w:val="001B5757"/>
    <w:pPr>
      <w:spacing w:before="120" w:after="120" w:line="300" w:lineRule="atLeast"/>
      <w:ind w:left="720"/>
      <w:jc w:val="both"/>
    </w:pPr>
    <w:rPr>
      <w:rFonts w:eastAsia="Arial Unicode MS"/>
      <w:szCs w:val="20"/>
      <w:lang w:eastAsia="en-US"/>
    </w:rPr>
  </w:style>
  <w:style w:type="paragraph" w:customStyle="1" w:styleId="Parasubclause1">
    <w:name w:val="Para subclause 1"/>
    <w:aliases w:val="BIWS Heading 2"/>
    <w:basedOn w:val="Normal"/>
    <w:rsid w:val="001B5757"/>
    <w:pPr>
      <w:spacing w:before="24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1B5757"/>
    <w:pPr>
      <w:numPr>
        <w:ilvl w:val="1"/>
        <w:numId w:val="23"/>
      </w:numPr>
      <w:spacing w:before="280" w:after="120" w:line="300" w:lineRule="atLeast"/>
      <w:jc w:val="both"/>
      <w:outlineLvl w:val="1"/>
    </w:pPr>
    <w:rPr>
      <w:rFonts w:eastAsia="Arial Unicode MS"/>
      <w:szCs w:val="20"/>
      <w:lang w:eastAsia="en-US"/>
    </w:rPr>
  </w:style>
  <w:style w:type="paragraph" w:customStyle="1" w:styleId="Parasubclause2">
    <w:name w:val="Para subclause 2"/>
    <w:aliases w:val="BIWS Heading 3"/>
    <w:basedOn w:val="Normal"/>
    <w:rsid w:val="001B5757"/>
    <w:pPr>
      <w:spacing w:after="240" w:line="300" w:lineRule="atLeast"/>
      <w:ind w:left="1559"/>
      <w:jc w:val="both"/>
    </w:pPr>
    <w:rPr>
      <w:rFonts w:eastAsia="Arial Unicode MS"/>
      <w:szCs w:val="20"/>
      <w:lang w:eastAsia="en-US"/>
    </w:rPr>
  </w:style>
  <w:style w:type="paragraph" w:customStyle="1" w:styleId="Untitledsubclause2">
    <w:name w:val="Untitled subclause 2"/>
    <w:basedOn w:val="Normal"/>
    <w:rsid w:val="001B5757"/>
    <w:pPr>
      <w:numPr>
        <w:ilvl w:val="2"/>
        <w:numId w:val="23"/>
      </w:numPr>
      <w:spacing w:after="120" w:line="300" w:lineRule="atLeast"/>
      <w:jc w:val="both"/>
      <w:outlineLvl w:val="2"/>
    </w:pPr>
    <w:rPr>
      <w:rFonts w:eastAsia="Arial Unicode MS"/>
      <w:szCs w:val="20"/>
      <w:lang w:eastAsia="en-US"/>
    </w:rPr>
  </w:style>
  <w:style w:type="paragraph" w:customStyle="1" w:styleId="Parasubclause3">
    <w:name w:val="Para subclause 3"/>
    <w:aliases w:val="BIWS Heading 4"/>
    <w:basedOn w:val="Normal"/>
    <w:next w:val="Untitledsubclause2"/>
    <w:rsid w:val="001B5757"/>
    <w:pPr>
      <w:spacing w:after="120" w:line="300" w:lineRule="atLeast"/>
      <w:ind w:left="2268"/>
      <w:jc w:val="both"/>
    </w:pPr>
    <w:rPr>
      <w:rFonts w:eastAsia="Arial Unicode MS"/>
      <w:szCs w:val="20"/>
      <w:lang w:eastAsia="en-US"/>
    </w:rPr>
  </w:style>
  <w:style w:type="paragraph" w:customStyle="1" w:styleId="Untitledsubclause3">
    <w:name w:val="Untitled subclause 3"/>
    <w:basedOn w:val="Normal"/>
    <w:rsid w:val="001B5757"/>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Parasubclause4">
    <w:name w:val="Para subclause 4"/>
    <w:aliases w:val="BIWS Heading 5"/>
    <w:basedOn w:val="Parasubclause3"/>
    <w:rsid w:val="001B5757"/>
    <w:pPr>
      <w:spacing w:after="240"/>
      <w:ind w:left="3028"/>
    </w:pPr>
  </w:style>
  <w:style w:type="paragraph" w:customStyle="1" w:styleId="Untitledsubclause4">
    <w:name w:val="Untitled subclause 4"/>
    <w:basedOn w:val="Normal"/>
    <w:rsid w:val="001B5757"/>
    <w:pPr>
      <w:numPr>
        <w:ilvl w:val="4"/>
        <w:numId w:val="23"/>
      </w:numPr>
      <w:spacing w:after="120" w:line="300" w:lineRule="atLeast"/>
      <w:jc w:val="both"/>
      <w:outlineLvl w:val="4"/>
    </w:pPr>
    <w:rPr>
      <w:rFonts w:eastAsia="Arial Unicode MS"/>
      <w:szCs w:val="20"/>
      <w:lang w:eastAsia="en-US"/>
    </w:rPr>
  </w:style>
  <w:style w:type="paragraph" w:customStyle="1" w:styleId="Para">
    <w:name w:val="Para"/>
    <w:aliases w:val="PLC Style - Normal"/>
    <w:basedOn w:val="Normal"/>
    <w:rsid w:val="001B5757"/>
    <w:pPr>
      <w:spacing w:after="120" w:line="300" w:lineRule="atLeast"/>
      <w:jc w:val="both"/>
    </w:pPr>
    <w:rPr>
      <w:rFonts w:eastAsia="Arial Unicode MS"/>
      <w:szCs w:val="20"/>
      <w:lang w:eastAsia="en-US"/>
    </w:rPr>
  </w:style>
  <w:style w:type="paragraph" w:customStyle="1" w:styleId="Parties">
    <w:name w:val="Parties"/>
    <w:aliases w:val="(1) Parties"/>
    <w:basedOn w:val="Normal"/>
    <w:rsid w:val="001B5757"/>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1B5757"/>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1B5757"/>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1B5757"/>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1B5757"/>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1B5757"/>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1B5757"/>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1B5757"/>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1B5757"/>
    <w:rPr>
      <w:rFonts w:ascii="Arial" w:eastAsia="Arial Unicode MS" w:hAnsi="Arial" w:cs="Arial"/>
      <w:b/>
      <w:bCs/>
      <w:color w:val="000000"/>
      <w:sz w:val="24"/>
      <w:lang w:val="en-US" w:eastAsia="en-US"/>
    </w:rPr>
  </w:style>
  <w:style w:type="paragraph" w:customStyle="1" w:styleId="ResourceType">
    <w:name w:val="Resource Type"/>
    <w:link w:val="ResourceTypeChar"/>
    <w:rsid w:val="001B5757"/>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1B5757"/>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1B5757"/>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1B5757"/>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1B5757"/>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1B5757"/>
    <w:pPr>
      <w:spacing w:after="120" w:line="300" w:lineRule="atLeast"/>
      <w:jc w:val="both"/>
    </w:pPr>
    <w:rPr>
      <w:rFonts w:eastAsia="Arial Unicode MS"/>
      <w:szCs w:val="20"/>
      <w:lang w:eastAsia="en-US"/>
    </w:rPr>
  </w:style>
  <w:style w:type="paragraph" w:customStyle="1" w:styleId="SpeedreadPara">
    <w:name w:val="Speedread Para"/>
    <w:basedOn w:val="Normal"/>
    <w:rsid w:val="001B5757"/>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1B5757"/>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1B5757"/>
    <w:pPr>
      <w:spacing w:after="120" w:line="300" w:lineRule="atLeast"/>
      <w:jc w:val="both"/>
    </w:pPr>
    <w:rPr>
      <w:rFonts w:eastAsia="Arial Unicode MS"/>
      <w:szCs w:val="20"/>
      <w:lang w:eastAsia="en-US"/>
    </w:rPr>
  </w:style>
  <w:style w:type="paragraph" w:customStyle="1" w:styleId="SpeedreadText">
    <w:name w:val="Speedread Text"/>
    <w:basedOn w:val="Normal"/>
    <w:rsid w:val="001B5757"/>
    <w:pPr>
      <w:spacing w:after="120" w:line="300" w:lineRule="atLeast"/>
      <w:jc w:val="both"/>
    </w:pPr>
    <w:rPr>
      <w:rFonts w:eastAsia="Arial Unicode MS"/>
      <w:szCs w:val="20"/>
      <w:lang w:eastAsia="en-US"/>
    </w:rPr>
  </w:style>
  <w:style w:type="paragraph" w:customStyle="1" w:styleId="SpeedreadTitle">
    <w:name w:val="Speedread Title"/>
    <w:basedOn w:val="Normal"/>
    <w:rsid w:val="001B5757"/>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1B5757"/>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1B5757"/>
    <w:rPr>
      <w:rFonts w:ascii="Arial" w:eastAsia="Arial Unicode MS" w:hAnsi="Arial" w:cs="Arial"/>
      <w:color w:val="000000"/>
      <w:sz w:val="24"/>
      <w:szCs w:val="24"/>
      <w:lang w:val="en-US" w:eastAsia="en-US"/>
    </w:rPr>
  </w:style>
  <w:style w:type="paragraph" w:styleId="Title">
    <w:name w:val="Title"/>
    <w:link w:val="TitleChar"/>
    <w:qFormat/>
    <w:rsid w:val="001B5757"/>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1B5757"/>
    <w:rPr>
      <w:rFonts w:ascii="Arial" w:eastAsia="Arial Unicode MS" w:hAnsi="Arial" w:cs="Arial"/>
      <w:color w:val="000000"/>
      <w:sz w:val="24"/>
      <w:lang w:val="en-US" w:eastAsia="en-US"/>
    </w:rPr>
  </w:style>
  <w:style w:type="paragraph" w:styleId="Footer">
    <w:name w:val="footer"/>
    <w:basedOn w:val="Normal"/>
    <w:link w:val="FooterChar"/>
    <w:rsid w:val="001B5757"/>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1B5757"/>
    <w:rPr>
      <w:rFonts w:ascii="Times New Roman" w:eastAsia="Times New Roman" w:hAnsi="Times New Roman" w:cs="Times New Roman"/>
      <w:color w:val="000000"/>
      <w:szCs w:val="20"/>
      <w:lang w:eastAsia="en-US"/>
    </w:rPr>
  </w:style>
  <w:style w:type="character" w:styleId="Hyperlink">
    <w:name w:val="Hyperlink"/>
    <w:uiPriority w:val="99"/>
    <w:rsid w:val="001B5757"/>
    <w:rPr>
      <w:rFonts w:ascii="Arial" w:eastAsia="Arial" w:hAnsi="Arial" w:cs="Arial"/>
      <w:i/>
      <w:color w:val="000000"/>
      <w:u w:val="single"/>
    </w:rPr>
  </w:style>
  <w:style w:type="paragraph" w:customStyle="1" w:styleId="Bullet4">
    <w:name w:val="Bullet4"/>
    <w:basedOn w:val="Normal"/>
    <w:rsid w:val="001B5757"/>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Paragraph">
    <w:name w:val="Paragraph"/>
    <w:basedOn w:val="Normal"/>
    <w:link w:val="ParagraphChar"/>
    <w:qFormat/>
    <w:rsid w:val="001B5757"/>
    <w:pPr>
      <w:spacing w:after="120" w:line="300" w:lineRule="atLeast"/>
      <w:jc w:val="both"/>
    </w:pPr>
    <w:rPr>
      <w:rFonts w:eastAsia="Arial Unicode MS"/>
      <w:szCs w:val="20"/>
      <w:lang w:eastAsia="en-US"/>
    </w:rPr>
  </w:style>
  <w:style w:type="paragraph" w:customStyle="1" w:styleId="IgnoredTemplateText">
    <w:name w:val="Ignored Template Text"/>
    <w:link w:val="IgnoredTemplateTextChar"/>
    <w:rsid w:val="001B5757"/>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1B5757"/>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1B5757"/>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1B5757"/>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1B5757"/>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1B5757"/>
    <w:pPr>
      <w:keepNext/>
      <w:spacing w:after="120" w:line="300" w:lineRule="atLeast"/>
      <w:jc w:val="both"/>
      <w:outlineLvl w:val="3"/>
    </w:pPr>
    <w:rPr>
      <w:rFonts w:eastAsia="Arial Unicode MS"/>
      <w:b/>
      <w:i/>
      <w:sz w:val="28"/>
      <w:szCs w:val="20"/>
      <w:lang w:eastAsia="en-US"/>
    </w:rPr>
  </w:style>
  <w:style w:type="paragraph" w:styleId="Header">
    <w:name w:val="header"/>
    <w:basedOn w:val="Normal"/>
    <w:link w:val="HeaderChar"/>
    <w:uiPriority w:val="99"/>
    <w:unhideWhenUsed/>
    <w:rsid w:val="001B5757"/>
    <w:pPr>
      <w:tabs>
        <w:tab w:val="center" w:pos="4513"/>
        <w:tab w:val="right" w:pos="9026"/>
      </w:tabs>
      <w:spacing w:after="0" w:line="240" w:lineRule="auto"/>
    </w:pPr>
  </w:style>
  <w:style w:type="character" w:customStyle="1" w:styleId="HeaderChar">
    <w:name w:val="Header Char"/>
    <w:link w:val="Header"/>
    <w:uiPriority w:val="99"/>
    <w:rsid w:val="001B5757"/>
    <w:rPr>
      <w:rFonts w:ascii="Arial" w:eastAsia="Arial" w:hAnsi="Arial" w:cs="Arial"/>
      <w:color w:val="000000"/>
    </w:rPr>
  </w:style>
  <w:style w:type="character" w:styleId="PlaceholderText">
    <w:name w:val="Placeholder Text"/>
    <w:uiPriority w:val="99"/>
    <w:rsid w:val="001B5757"/>
    <w:rPr>
      <w:rFonts w:ascii="Arial" w:eastAsia="Arial" w:hAnsi="Arial" w:cs="Arial"/>
      <w:color w:val="000000"/>
    </w:rPr>
  </w:style>
  <w:style w:type="paragraph" w:styleId="BalloonText">
    <w:name w:val="Balloon Text"/>
    <w:basedOn w:val="Normal"/>
    <w:link w:val="BalloonTextChar"/>
    <w:uiPriority w:val="99"/>
    <w:semiHidden/>
    <w:unhideWhenUsed/>
    <w:rsid w:val="001B575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B5757"/>
    <w:rPr>
      <w:rFonts w:ascii="Tahoma" w:eastAsia="Arial" w:hAnsi="Tahoma" w:cs="Tahoma"/>
      <w:color w:val="000000"/>
      <w:sz w:val="16"/>
      <w:szCs w:val="16"/>
    </w:rPr>
  </w:style>
  <w:style w:type="paragraph" w:customStyle="1" w:styleId="PinPointRef">
    <w:name w:val="PinPoint Ref"/>
    <w:link w:val="PinPointRefChar"/>
    <w:qFormat/>
    <w:rsid w:val="001B5757"/>
    <w:rPr>
      <w:rFonts w:ascii="Times New Roman" w:hAnsi="Times New Roman"/>
      <w:b/>
      <w:vanish/>
      <w:color w:val="000000"/>
      <w:sz w:val="18"/>
      <w:lang w:eastAsia="en-US"/>
    </w:rPr>
  </w:style>
  <w:style w:type="character" w:customStyle="1" w:styleId="PinPointRefChar">
    <w:name w:val="PinPoint Ref Char"/>
    <w:link w:val="PinPointRef"/>
    <w:rsid w:val="001B5757"/>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1B5757"/>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1B5757"/>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1B5757"/>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1B5757"/>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1B5757"/>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1B5757"/>
    <w:rPr>
      <w:rFonts w:ascii="Arial" w:eastAsia="Arial Unicode MS" w:hAnsi="Arial" w:cs="Arial"/>
      <w:color w:val="000000"/>
      <w:szCs w:val="24"/>
      <w:lang w:val="en-US" w:eastAsia="en-US"/>
    </w:rPr>
  </w:style>
  <w:style w:type="paragraph" w:customStyle="1" w:styleId="IntroDefault">
    <w:name w:val="Intro Default"/>
    <w:basedOn w:val="Paragraph"/>
    <w:qFormat/>
    <w:rsid w:val="001B5757"/>
  </w:style>
  <w:style w:type="paragraph" w:customStyle="1" w:styleId="IntroCustom">
    <w:name w:val="Intro Custom"/>
    <w:basedOn w:val="Paragraph"/>
    <w:qFormat/>
    <w:rsid w:val="001B5757"/>
  </w:style>
  <w:style w:type="paragraph" w:customStyle="1" w:styleId="PrecedentType">
    <w:name w:val="Precedent Type"/>
    <w:basedOn w:val="IgnoredSpacing"/>
    <w:qFormat/>
    <w:rsid w:val="001B5757"/>
  </w:style>
  <w:style w:type="paragraph" w:customStyle="1" w:styleId="Operative">
    <w:name w:val="Operative"/>
    <w:basedOn w:val="IgnoredSpacing"/>
    <w:qFormat/>
    <w:rsid w:val="001B5757"/>
    <w:rPr>
      <w:vanish/>
    </w:rPr>
  </w:style>
  <w:style w:type="paragraph" w:customStyle="1" w:styleId="SpeedreadBulletList1">
    <w:name w:val="Speedread Bullet List 1"/>
    <w:basedOn w:val="BulletList1"/>
    <w:qFormat/>
    <w:rsid w:val="001B5757"/>
  </w:style>
  <w:style w:type="paragraph" w:customStyle="1" w:styleId="PartiesTitle">
    <w:name w:val="Parties Title"/>
    <w:basedOn w:val="Paragraph"/>
    <w:qFormat/>
    <w:rsid w:val="001B5757"/>
    <w:rPr>
      <w:b/>
    </w:rPr>
  </w:style>
  <w:style w:type="table" w:styleId="TableGrid">
    <w:name w:val="Table Grid"/>
    <w:basedOn w:val="TableNormal"/>
    <w:rsid w:val="001B5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1B5757"/>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1B5757"/>
    <w:pPr>
      <w:shd w:val="clear" w:color="auto" w:fill="D9D9D9"/>
      <w:spacing w:after="120" w:line="240" w:lineRule="auto"/>
      <w:ind w:left="714" w:hanging="357"/>
    </w:pPr>
  </w:style>
  <w:style w:type="character" w:customStyle="1" w:styleId="QuestionParagraphChar">
    <w:name w:val="Question Paragraph Char"/>
    <w:link w:val="QuestionParagraph"/>
    <w:rsid w:val="001B5757"/>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1B5757"/>
    <w:pPr>
      <w:shd w:val="clear" w:color="auto" w:fill="D9D9D9"/>
      <w:ind w:left="1077"/>
    </w:pPr>
  </w:style>
  <w:style w:type="paragraph" w:customStyle="1" w:styleId="TestimoniumContract">
    <w:name w:val="Testimonium Contract"/>
    <w:basedOn w:val="Paragraph"/>
    <w:qFormat/>
    <w:rsid w:val="001B5757"/>
  </w:style>
  <w:style w:type="paragraph" w:customStyle="1" w:styleId="TestimoniumDeed">
    <w:name w:val="Testimonium Deed"/>
    <w:basedOn w:val="Paragraph"/>
    <w:qFormat/>
    <w:rsid w:val="001B5757"/>
  </w:style>
  <w:style w:type="paragraph" w:customStyle="1" w:styleId="Titlesubclause2">
    <w:name w:val="Title subclause2"/>
    <w:basedOn w:val="Untitledsubclause2"/>
    <w:qFormat/>
    <w:rsid w:val="001B5757"/>
    <w:rPr>
      <w:b/>
    </w:rPr>
  </w:style>
  <w:style w:type="paragraph" w:customStyle="1" w:styleId="Titlesubclause3">
    <w:name w:val="Title subclause3"/>
    <w:basedOn w:val="Untitledsubclause3"/>
    <w:qFormat/>
    <w:rsid w:val="001B5757"/>
    <w:rPr>
      <w:b/>
    </w:rPr>
  </w:style>
  <w:style w:type="paragraph" w:customStyle="1" w:styleId="Titlesubclause4">
    <w:name w:val="Title subclause4"/>
    <w:basedOn w:val="Untitledsubclause4"/>
    <w:qFormat/>
    <w:rsid w:val="001B5757"/>
    <w:rPr>
      <w:b/>
    </w:rPr>
  </w:style>
  <w:style w:type="paragraph" w:customStyle="1" w:styleId="UntitledClause">
    <w:name w:val="Untitled Clause"/>
    <w:basedOn w:val="TitleClause"/>
    <w:qFormat/>
    <w:rsid w:val="001B5757"/>
    <w:pPr>
      <w:spacing w:before="120"/>
    </w:pPr>
    <w:rPr>
      <w:b w:val="0"/>
    </w:rPr>
  </w:style>
  <w:style w:type="paragraph" w:customStyle="1" w:styleId="Titlesubclause1">
    <w:name w:val="Title subclause1"/>
    <w:basedOn w:val="Untitledsubclause1"/>
    <w:qFormat/>
    <w:rsid w:val="001B5757"/>
    <w:pPr>
      <w:spacing w:before="120"/>
    </w:pPr>
    <w:rPr>
      <w:b/>
    </w:rPr>
  </w:style>
  <w:style w:type="paragraph" w:customStyle="1" w:styleId="Schedule">
    <w:name w:val="Schedule"/>
    <w:qFormat/>
    <w:rsid w:val="001B5757"/>
    <w:pPr>
      <w:numPr>
        <w:numId w:val="22"/>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1B5757"/>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1B5757"/>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1B5757"/>
    <w:rPr>
      <w:rFonts w:ascii="Cambria" w:eastAsia="Times New Roman" w:hAnsi="Cambria" w:cs="Times New Roman"/>
      <w:b/>
      <w:bCs/>
      <w:color w:val="000000"/>
    </w:rPr>
  </w:style>
  <w:style w:type="character" w:customStyle="1" w:styleId="Heading4Char">
    <w:name w:val="Heading 4 Char"/>
    <w:link w:val="Heading4"/>
    <w:uiPriority w:val="9"/>
    <w:semiHidden/>
    <w:rsid w:val="001B5757"/>
    <w:rPr>
      <w:rFonts w:ascii="Cambria" w:eastAsia="Times New Roman" w:hAnsi="Cambria" w:cs="Times New Roman"/>
      <w:b/>
      <w:bCs/>
      <w:i/>
      <w:iCs/>
      <w:color w:val="000000"/>
    </w:rPr>
  </w:style>
  <w:style w:type="character" w:customStyle="1" w:styleId="Heading5Char">
    <w:name w:val="Heading 5 Char"/>
    <w:link w:val="Heading5"/>
    <w:uiPriority w:val="9"/>
    <w:semiHidden/>
    <w:rsid w:val="001B5757"/>
    <w:rPr>
      <w:rFonts w:ascii="Cambria" w:eastAsia="Times New Roman" w:hAnsi="Cambria" w:cs="Times New Roman"/>
      <w:color w:val="000000"/>
    </w:rPr>
  </w:style>
  <w:style w:type="character" w:customStyle="1" w:styleId="Heading6Char">
    <w:name w:val="Heading 6 Char"/>
    <w:link w:val="Heading6"/>
    <w:uiPriority w:val="9"/>
    <w:semiHidden/>
    <w:rsid w:val="001B5757"/>
    <w:rPr>
      <w:rFonts w:ascii="Cambria" w:eastAsia="Times New Roman" w:hAnsi="Cambria" w:cs="Times New Roman"/>
      <w:i/>
      <w:iCs/>
      <w:color w:val="000000"/>
    </w:rPr>
  </w:style>
  <w:style w:type="character" w:customStyle="1" w:styleId="Heading7Char">
    <w:name w:val="Heading 7 Char"/>
    <w:link w:val="Heading7"/>
    <w:uiPriority w:val="9"/>
    <w:semiHidden/>
    <w:rsid w:val="001B5757"/>
    <w:rPr>
      <w:rFonts w:ascii="Cambria" w:eastAsia="Times New Roman" w:hAnsi="Cambria" w:cs="Times New Roman"/>
      <w:i/>
      <w:iCs/>
      <w:color w:val="000000"/>
    </w:rPr>
  </w:style>
  <w:style w:type="character" w:customStyle="1" w:styleId="Heading8Char">
    <w:name w:val="Heading 8 Char"/>
    <w:link w:val="Heading8"/>
    <w:uiPriority w:val="9"/>
    <w:semiHidden/>
    <w:rsid w:val="001B5757"/>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1B5757"/>
    <w:rPr>
      <w:rFonts w:ascii="Cambria" w:eastAsia="Times New Roman" w:hAnsi="Cambria" w:cs="Times New Roman"/>
      <w:i/>
      <w:iCs/>
      <w:color w:val="000000"/>
      <w:sz w:val="20"/>
      <w:szCs w:val="20"/>
    </w:rPr>
  </w:style>
  <w:style w:type="paragraph" w:customStyle="1" w:styleId="ScheduleTitle">
    <w:name w:val="Schedule Title"/>
    <w:basedOn w:val="Paragraph"/>
    <w:qFormat/>
    <w:rsid w:val="001B5757"/>
    <w:rPr>
      <w:b/>
    </w:rPr>
  </w:style>
  <w:style w:type="paragraph" w:customStyle="1" w:styleId="Part">
    <w:name w:val="Part"/>
    <w:basedOn w:val="Paragraph"/>
    <w:qFormat/>
    <w:rsid w:val="001B5757"/>
    <w:pPr>
      <w:numPr>
        <w:ilvl w:val="1"/>
        <w:numId w:val="22"/>
      </w:numPr>
      <w:spacing w:before="240" w:after="240"/>
      <w:jc w:val="left"/>
    </w:pPr>
    <w:rPr>
      <w:b/>
    </w:rPr>
  </w:style>
  <w:style w:type="paragraph" w:customStyle="1" w:styleId="AnnexTitle">
    <w:name w:val="Annex Title"/>
    <w:basedOn w:val="Paragraph"/>
    <w:next w:val="Paragraph"/>
    <w:qFormat/>
    <w:rsid w:val="001B5757"/>
    <w:pPr>
      <w:spacing w:before="240" w:after="240"/>
    </w:pPr>
    <w:rPr>
      <w:b/>
    </w:rPr>
  </w:style>
  <w:style w:type="paragraph" w:customStyle="1" w:styleId="PartTitle">
    <w:name w:val="Part Title"/>
    <w:basedOn w:val="Paragraph"/>
    <w:qFormat/>
    <w:rsid w:val="001B5757"/>
    <w:rPr>
      <w:b/>
    </w:rPr>
  </w:style>
  <w:style w:type="paragraph" w:customStyle="1" w:styleId="Testimonium">
    <w:name w:val="Testimonium"/>
    <w:basedOn w:val="Paragraph"/>
    <w:qFormat/>
    <w:rsid w:val="001B5757"/>
  </w:style>
  <w:style w:type="character" w:customStyle="1" w:styleId="apple-converted-space">
    <w:name w:val="apple-converted-space"/>
    <w:rsid w:val="001B5757"/>
    <w:rPr>
      <w:rFonts w:ascii="Arial" w:eastAsia="Arial" w:hAnsi="Arial" w:cs="Arial"/>
      <w:color w:val="000000"/>
    </w:rPr>
  </w:style>
  <w:style w:type="character" w:styleId="Emphasis">
    <w:name w:val="Emphasis"/>
    <w:uiPriority w:val="20"/>
    <w:qFormat/>
    <w:rsid w:val="001B5757"/>
    <w:rPr>
      <w:rFonts w:ascii="Arial" w:eastAsia="Arial" w:hAnsi="Arial" w:cs="Arial"/>
      <w:i/>
      <w:iCs/>
      <w:color w:val="000000"/>
    </w:rPr>
  </w:style>
  <w:style w:type="paragraph" w:customStyle="1" w:styleId="NoNumTitle-Clause">
    <w:name w:val="No Num Title - Clause"/>
    <w:basedOn w:val="TitleClause"/>
    <w:qFormat/>
    <w:rsid w:val="001B5757"/>
    <w:pPr>
      <w:numPr>
        <w:numId w:val="0"/>
      </w:numPr>
      <w:ind w:left="720"/>
    </w:pPr>
  </w:style>
  <w:style w:type="paragraph" w:customStyle="1" w:styleId="NoNumTitlesubclause1">
    <w:name w:val="No Num Title subclause1"/>
    <w:basedOn w:val="Titlesubclause1"/>
    <w:qFormat/>
    <w:rsid w:val="001B5757"/>
    <w:pPr>
      <w:numPr>
        <w:ilvl w:val="0"/>
        <w:numId w:val="0"/>
      </w:numPr>
      <w:ind w:left="720"/>
    </w:pPr>
  </w:style>
  <w:style w:type="paragraph" w:customStyle="1" w:styleId="AddressLine">
    <w:name w:val="Address Line"/>
    <w:basedOn w:val="Paragraph"/>
    <w:qFormat/>
    <w:rsid w:val="001B5757"/>
  </w:style>
  <w:style w:type="paragraph" w:styleId="Date">
    <w:name w:val="Date"/>
    <w:basedOn w:val="Paragraph"/>
    <w:qFormat/>
    <w:rsid w:val="001B5757"/>
  </w:style>
  <w:style w:type="paragraph" w:customStyle="1" w:styleId="SalutationPara">
    <w:name w:val="Salutation Para"/>
    <w:basedOn w:val="Paragraph"/>
    <w:next w:val="Paragraph"/>
    <w:qFormat/>
    <w:rsid w:val="001B5757"/>
    <w:pPr>
      <w:spacing w:before="240"/>
    </w:pPr>
  </w:style>
  <w:style w:type="character" w:styleId="FollowedHyperlink">
    <w:name w:val="FollowedHyperlink"/>
    <w:uiPriority w:val="99"/>
    <w:semiHidden/>
    <w:unhideWhenUsed/>
    <w:rsid w:val="001B5757"/>
    <w:rPr>
      <w:rFonts w:ascii="Arial" w:eastAsia="Arial" w:hAnsi="Arial" w:cs="Arial"/>
      <w:i/>
      <w:color w:val="000000"/>
      <w:u w:val="single"/>
    </w:rPr>
  </w:style>
  <w:style w:type="character" w:customStyle="1" w:styleId="DefTerm">
    <w:name w:val="DefTerm"/>
    <w:uiPriority w:val="1"/>
    <w:qFormat/>
    <w:rsid w:val="001B5757"/>
    <w:rPr>
      <w:rFonts w:ascii="Arial" w:eastAsia="Arial" w:hAnsi="Arial" w:cs="Arial"/>
      <w:b/>
      <w:color w:val="000000"/>
    </w:rPr>
  </w:style>
  <w:style w:type="table" w:customStyle="1" w:styleId="ShadedTable">
    <w:name w:val="Shaded Table"/>
    <w:basedOn w:val="TableNormal"/>
    <w:uiPriority w:val="99"/>
    <w:rsid w:val="001B5757"/>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1B5757"/>
    <w:rPr>
      <w:i/>
    </w:rPr>
  </w:style>
  <w:style w:type="paragraph" w:customStyle="1" w:styleId="LetterTitle">
    <w:name w:val="Letter Title"/>
    <w:basedOn w:val="Paragraph"/>
    <w:qFormat/>
    <w:rsid w:val="001B5757"/>
    <w:rPr>
      <w:b/>
    </w:rPr>
  </w:style>
  <w:style w:type="paragraph" w:customStyle="1" w:styleId="LongQuestionPara">
    <w:name w:val="Long Question Para"/>
    <w:basedOn w:val="Paragraph"/>
    <w:link w:val="LongQuestionParaChar"/>
    <w:rsid w:val="001B5757"/>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1B5757"/>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1B5757"/>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1B5757"/>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1B5757"/>
    <w:rPr>
      <w:rFonts w:ascii="Arial" w:eastAsia="Arial Unicode MS" w:hAnsi="Arial" w:cs="Arial"/>
      <w:color w:val="000000"/>
      <w:szCs w:val="20"/>
      <w:lang w:eastAsia="en-US"/>
    </w:rPr>
  </w:style>
  <w:style w:type="paragraph" w:customStyle="1" w:styleId="811D3A974D454A258B71E3C4DE24C4F210">
    <w:name w:val="811D3A974D454A258B71E3C4DE24C4F210"/>
    <w:rsid w:val="00537581"/>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1B5757"/>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1B5757"/>
    <w:pPr>
      <w:jc w:val="center"/>
    </w:pPr>
    <w:rPr>
      <w:sz w:val="28"/>
    </w:rPr>
  </w:style>
  <w:style w:type="paragraph" w:customStyle="1" w:styleId="Title-Clause">
    <w:name w:val="Title - Clause"/>
    <w:aliases w:val="BIWS Heading 1"/>
    <w:basedOn w:val="Normal"/>
    <w:rsid w:val="001B5757"/>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1B5757"/>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1B5757"/>
    <w:pPr>
      <w:spacing w:before="120"/>
    </w:pPr>
    <w:rPr>
      <w:b w:val="0"/>
    </w:rPr>
  </w:style>
  <w:style w:type="paragraph" w:customStyle="1" w:styleId="CoversheetParagraph">
    <w:name w:val="Coversheet Paragraph"/>
    <w:basedOn w:val="Normal"/>
    <w:autoRedefine/>
    <w:rsid w:val="001B5757"/>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1B5757"/>
    <w:rPr>
      <w:smallCaps w:val="0"/>
      <w:sz w:val="22"/>
    </w:rPr>
  </w:style>
  <w:style w:type="paragraph" w:customStyle="1" w:styleId="CoversheetStaticText">
    <w:name w:val="Coversheet Static Text"/>
    <w:basedOn w:val="CoversheetIntro"/>
    <w:qFormat/>
    <w:rsid w:val="001B5757"/>
    <w:rPr>
      <w:b w:val="0"/>
    </w:rPr>
  </w:style>
  <w:style w:type="paragraph" w:customStyle="1" w:styleId="CoversheetParty">
    <w:name w:val="Coversheet Party"/>
    <w:basedOn w:val="CoversheetIntro"/>
    <w:qFormat/>
    <w:rsid w:val="001B5757"/>
  </w:style>
  <w:style w:type="paragraph" w:customStyle="1" w:styleId="NoNumUntitledClause">
    <w:name w:val="No Num Untitled Clause"/>
    <w:basedOn w:val="UntitledClause"/>
    <w:qFormat/>
    <w:rsid w:val="001B5757"/>
    <w:pPr>
      <w:numPr>
        <w:numId w:val="0"/>
      </w:numPr>
      <w:ind w:left="720"/>
    </w:pPr>
  </w:style>
  <w:style w:type="paragraph" w:customStyle="1" w:styleId="BackgroundSubclause1">
    <w:name w:val="Background Subclause1"/>
    <w:basedOn w:val="Background"/>
    <w:qFormat/>
    <w:rsid w:val="001B5757"/>
    <w:pPr>
      <w:numPr>
        <w:ilvl w:val="1"/>
      </w:numPr>
    </w:pPr>
  </w:style>
  <w:style w:type="paragraph" w:customStyle="1" w:styleId="BackgroundSubclause2">
    <w:name w:val="Background Subclause2"/>
    <w:basedOn w:val="Background"/>
    <w:qFormat/>
    <w:rsid w:val="001B5757"/>
    <w:pPr>
      <w:numPr>
        <w:ilvl w:val="3"/>
      </w:numPr>
    </w:pPr>
  </w:style>
  <w:style w:type="paragraph" w:customStyle="1" w:styleId="HeadingLevel2CQA">
    <w:name w:val="Heading Level 2 CQA"/>
    <w:basedOn w:val="HeadingLevel2"/>
    <w:qFormat/>
    <w:rsid w:val="001B5757"/>
  </w:style>
  <w:style w:type="paragraph" w:customStyle="1" w:styleId="ClauseBullet1">
    <w:name w:val="Clause Bullet 1"/>
    <w:basedOn w:val="ParaClause"/>
    <w:qFormat/>
    <w:rsid w:val="001B5757"/>
    <w:pPr>
      <w:numPr>
        <w:numId w:val="13"/>
      </w:numPr>
      <w:ind w:left="1077" w:hanging="357"/>
      <w:outlineLvl w:val="0"/>
    </w:pPr>
  </w:style>
  <w:style w:type="paragraph" w:customStyle="1" w:styleId="ClauseBullet2">
    <w:name w:val="Clause Bullet 2"/>
    <w:basedOn w:val="ParaClause"/>
    <w:qFormat/>
    <w:rsid w:val="001B5757"/>
    <w:pPr>
      <w:numPr>
        <w:numId w:val="14"/>
      </w:numPr>
      <w:ind w:left="1434" w:hanging="357"/>
      <w:outlineLvl w:val="1"/>
    </w:pPr>
  </w:style>
  <w:style w:type="paragraph" w:customStyle="1" w:styleId="subclause1Bullet1">
    <w:name w:val="subclause 1 Bullet 1"/>
    <w:basedOn w:val="Parasubclause1"/>
    <w:qFormat/>
    <w:rsid w:val="001B5757"/>
    <w:pPr>
      <w:numPr>
        <w:numId w:val="15"/>
      </w:numPr>
      <w:ind w:left="1077" w:hanging="357"/>
    </w:pPr>
  </w:style>
  <w:style w:type="paragraph" w:customStyle="1" w:styleId="subclause2Bullet1">
    <w:name w:val="subclause 2 Bullet 1"/>
    <w:basedOn w:val="Parasubclause2"/>
    <w:qFormat/>
    <w:rsid w:val="001B5757"/>
    <w:pPr>
      <w:numPr>
        <w:numId w:val="17"/>
      </w:numPr>
      <w:ind w:left="1434" w:hanging="357"/>
    </w:pPr>
  </w:style>
  <w:style w:type="paragraph" w:customStyle="1" w:styleId="subclause3Bullet1">
    <w:name w:val="subclause 3 Bullet 1"/>
    <w:basedOn w:val="Parasubclause3"/>
    <w:qFormat/>
    <w:rsid w:val="001B5757"/>
    <w:pPr>
      <w:numPr>
        <w:numId w:val="16"/>
      </w:numPr>
      <w:ind w:left="2273" w:hanging="357"/>
    </w:pPr>
  </w:style>
  <w:style w:type="paragraph" w:customStyle="1" w:styleId="subclause1Bullet2">
    <w:name w:val="subclause 1 Bullet 2"/>
    <w:basedOn w:val="Parasubclause1"/>
    <w:qFormat/>
    <w:rsid w:val="001B5757"/>
    <w:pPr>
      <w:numPr>
        <w:numId w:val="18"/>
      </w:numPr>
      <w:ind w:left="1434" w:hanging="357"/>
    </w:pPr>
  </w:style>
  <w:style w:type="paragraph" w:customStyle="1" w:styleId="subclause2Bullet2">
    <w:name w:val="subclause 2 Bullet 2"/>
    <w:basedOn w:val="Parasubclause2"/>
    <w:qFormat/>
    <w:rsid w:val="001B5757"/>
    <w:pPr>
      <w:numPr>
        <w:numId w:val="19"/>
      </w:numPr>
      <w:ind w:left="2273" w:hanging="357"/>
    </w:pPr>
  </w:style>
  <w:style w:type="paragraph" w:customStyle="1" w:styleId="subclause3Bullet2">
    <w:name w:val="subclause 3 Bullet 2"/>
    <w:basedOn w:val="Parasubclause3"/>
    <w:qFormat/>
    <w:rsid w:val="001B5757"/>
    <w:pPr>
      <w:numPr>
        <w:numId w:val="20"/>
      </w:numPr>
      <w:ind w:left="2982" w:hanging="357"/>
    </w:pPr>
  </w:style>
  <w:style w:type="paragraph" w:customStyle="1" w:styleId="DefinedTermBullet">
    <w:name w:val="Defined Term Bullet"/>
    <w:basedOn w:val="DefinedTermPara"/>
    <w:qFormat/>
    <w:rsid w:val="001B5757"/>
    <w:pPr>
      <w:numPr>
        <w:numId w:val="21"/>
      </w:numPr>
    </w:pPr>
  </w:style>
  <w:style w:type="paragraph" w:customStyle="1" w:styleId="DefinedTermNumber">
    <w:name w:val="Defined Term Number"/>
    <w:basedOn w:val="DefinedTermPara"/>
    <w:qFormat/>
    <w:rsid w:val="001B5757"/>
    <w:pPr>
      <w:numPr>
        <w:ilvl w:val="1"/>
      </w:numPr>
    </w:pPr>
  </w:style>
  <w:style w:type="paragraph" w:customStyle="1" w:styleId="AdditionalTitle">
    <w:name w:val="Additional Title"/>
    <w:basedOn w:val="Paragraph"/>
    <w:qFormat/>
    <w:rsid w:val="001B5757"/>
    <w:pPr>
      <w:jc w:val="left"/>
    </w:pPr>
    <w:rPr>
      <w:b/>
      <w:sz w:val="24"/>
    </w:rPr>
  </w:style>
  <w:style w:type="character" w:customStyle="1" w:styleId="error">
    <w:name w:val="error"/>
    <w:rsid w:val="001B5757"/>
    <w:rPr>
      <w:rFonts w:ascii="Arial" w:eastAsia="Arial" w:hAnsi="Arial" w:cs="Arial"/>
      <w:color w:val="000000"/>
    </w:rPr>
  </w:style>
  <w:style w:type="paragraph" w:customStyle="1" w:styleId="NoNumUntitledsubclause1">
    <w:name w:val="No Num Untitled subclause 1"/>
    <w:basedOn w:val="Untitledsubclause1"/>
    <w:qFormat/>
    <w:rsid w:val="001B5757"/>
    <w:pPr>
      <w:numPr>
        <w:ilvl w:val="0"/>
        <w:numId w:val="0"/>
      </w:numPr>
      <w:ind w:left="720"/>
    </w:pPr>
  </w:style>
  <w:style w:type="paragraph" w:customStyle="1" w:styleId="BackgroundParaClause">
    <w:name w:val="Background Para Clause"/>
    <w:basedOn w:val="Background"/>
    <w:qFormat/>
    <w:rsid w:val="001B5757"/>
    <w:pPr>
      <w:numPr>
        <w:numId w:val="0"/>
      </w:numPr>
    </w:pPr>
  </w:style>
  <w:style w:type="paragraph" w:customStyle="1" w:styleId="BackgroundParaSubclause1">
    <w:name w:val="Background Para Subclause1"/>
    <w:basedOn w:val="BackgroundSubclause1"/>
    <w:qFormat/>
    <w:rsid w:val="001B5757"/>
    <w:pPr>
      <w:numPr>
        <w:ilvl w:val="0"/>
        <w:numId w:val="0"/>
      </w:numPr>
      <w:ind w:left="994"/>
    </w:pPr>
    <w:rPr>
      <w:lang w:val="en-US"/>
    </w:rPr>
  </w:style>
  <w:style w:type="paragraph" w:customStyle="1" w:styleId="BackgroundParaSubclause2">
    <w:name w:val="Background Para Subclause2"/>
    <w:basedOn w:val="BackgroundSubclause2"/>
    <w:qFormat/>
    <w:rsid w:val="001B5757"/>
    <w:pPr>
      <w:numPr>
        <w:ilvl w:val="0"/>
        <w:numId w:val="0"/>
      </w:numPr>
      <w:ind w:left="1701"/>
    </w:pPr>
    <w:rPr>
      <w:lang w:val="en-US"/>
    </w:rPr>
  </w:style>
  <w:style w:type="paragraph" w:customStyle="1" w:styleId="ClauseBulletPara">
    <w:name w:val="Clause Bullet Para"/>
    <w:basedOn w:val="ClauseBullet1"/>
    <w:qFormat/>
    <w:rsid w:val="001B5757"/>
    <w:pPr>
      <w:numPr>
        <w:numId w:val="0"/>
      </w:numPr>
      <w:ind w:left="1080"/>
    </w:pPr>
    <w:rPr>
      <w:lang w:val="en-US"/>
    </w:rPr>
  </w:style>
  <w:style w:type="paragraph" w:customStyle="1" w:styleId="ClauseBullet2Para">
    <w:name w:val="Clause Bullet 2 Para"/>
    <w:basedOn w:val="ClauseBullet2"/>
    <w:qFormat/>
    <w:rsid w:val="001B5757"/>
    <w:pPr>
      <w:numPr>
        <w:numId w:val="0"/>
      </w:numPr>
      <w:ind w:left="1440"/>
    </w:pPr>
    <w:rPr>
      <w:lang w:val="en-US"/>
    </w:rPr>
  </w:style>
  <w:style w:type="paragraph" w:customStyle="1" w:styleId="ACTJurisdictionCheckList">
    <w:name w:val="ACTJurisdictionCheckList"/>
    <w:basedOn w:val="Normal"/>
    <w:rsid w:val="001B5757"/>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1B5757"/>
  </w:style>
  <w:style w:type="paragraph" w:customStyle="1" w:styleId="ScheduleTitleClause">
    <w:name w:val="Schedule Title Clause"/>
    <w:basedOn w:val="Normal"/>
    <w:rsid w:val="001B5757"/>
    <w:pPr>
      <w:keepNext/>
      <w:numPr>
        <w:ilvl w:val="2"/>
        <w:numId w:val="22"/>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1B5757"/>
    <w:pPr>
      <w:numPr>
        <w:ilvl w:val="3"/>
        <w:numId w:val="22"/>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1B5757"/>
    <w:pPr>
      <w:numPr>
        <w:ilvl w:val="4"/>
        <w:numId w:val="22"/>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1B5757"/>
    <w:pPr>
      <w:numPr>
        <w:ilvl w:val="5"/>
        <w:numId w:val="22"/>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1B5757"/>
    <w:pPr>
      <w:spacing w:after="120" w:line="300" w:lineRule="atLeast"/>
      <w:jc w:val="both"/>
      <w:outlineLvl w:val="4"/>
    </w:pPr>
    <w:rPr>
      <w:rFonts w:eastAsia="Arial Unicode MS"/>
      <w:szCs w:val="20"/>
      <w:lang w:eastAsia="en-US"/>
    </w:rPr>
  </w:style>
  <w:style w:type="paragraph" w:customStyle="1" w:styleId="BulletListPattern1">
    <w:name w:val="Bullet List Pattern 1"/>
    <w:basedOn w:val="BulletList1"/>
    <w:qFormat/>
    <w:rsid w:val="001B5757"/>
    <w:pPr>
      <w:shd w:val="clear" w:color="auto" w:fill="D9D9D9"/>
      <w:spacing w:after="120" w:line="240" w:lineRule="auto"/>
      <w:ind w:left="714" w:hanging="357"/>
    </w:pPr>
  </w:style>
  <w:style w:type="paragraph" w:customStyle="1" w:styleId="BulletListPattern2">
    <w:name w:val="Bullet List Pattern 2"/>
    <w:basedOn w:val="BulletList2"/>
    <w:qFormat/>
    <w:rsid w:val="001B5757"/>
    <w:pPr>
      <w:shd w:val="clear" w:color="auto" w:fill="D9D9D9"/>
      <w:ind w:left="1077"/>
    </w:pPr>
  </w:style>
  <w:style w:type="paragraph" w:customStyle="1" w:styleId="ScheduleUntitledClause">
    <w:name w:val="Schedule Untitled Clause"/>
    <w:basedOn w:val="ScheduleTitleClause"/>
    <w:qFormat/>
    <w:rsid w:val="001B5757"/>
    <w:pPr>
      <w:spacing w:before="120"/>
    </w:pPr>
    <w:rPr>
      <w:b w:val="0"/>
    </w:rPr>
  </w:style>
  <w:style w:type="paragraph" w:customStyle="1" w:styleId="EmptyClausePara">
    <w:name w:val="Empty Clause Para"/>
    <w:basedOn w:val="IgnoredSpacing"/>
    <w:qFormat/>
    <w:rsid w:val="001B5757"/>
  </w:style>
  <w:style w:type="paragraph" w:styleId="ListParagraph">
    <w:name w:val="List Paragraph"/>
    <w:basedOn w:val="Normal"/>
    <w:uiPriority w:val="34"/>
    <w:qFormat/>
    <w:rsid w:val="001B5757"/>
    <w:pPr>
      <w:ind w:left="720"/>
      <w:contextualSpacing/>
    </w:pPr>
  </w:style>
  <w:style w:type="paragraph" w:customStyle="1" w:styleId="ScheduleTitlesubclause1">
    <w:name w:val="Schedule Title subclause1"/>
    <w:basedOn w:val="ScheduleUntitledsubclause1"/>
    <w:qFormat/>
    <w:rsid w:val="001B5757"/>
    <w:pPr>
      <w:spacing w:before="120"/>
    </w:pPr>
    <w:rPr>
      <w:b/>
    </w:rPr>
  </w:style>
  <w:style w:type="paragraph" w:customStyle="1" w:styleId="835FF0B0D5344FE4A8EE41F54AA7E17C16">
    <w:name w:val="835FF0B0D5344FE4A8EE41F54AA7E17C16"/>
    <w:rsid w:val="00AE39A9"/>
    <w:pPr>
      <w:spacing w:after="120"/>
    </w:pPr>
    <w:rPr>
      <w:rFonts w:ascii="Arial" w:hAnsi="Arial"/>
      <w:color w:val="000000"/>
      <w:sz w:val="24"/>
      <w:szCs w:val="24"/>
      <w:lang w:val="en-US" w:eastAsia="en-US"/>
    </w:rPr>
  </w:style>
  <w:style w:type="character" w:styleId="UnresolvedMention">
    <w:name w:val="Unresolved Mention"/>
    <w:uiPriority w:val="99"/>
    <w:semiHidden/>
    <w:unhideWhenUsed/>
    <w:rsid w:val="00270CAA"/>
    <w:rPr>
      <w:rFonts w:ascii="Arial" w:eastAsia="Arial" w:hAnsi="Arial" w:cs="Arial"/>
      <w:color w:val="000000"/>
      <w:shd w:val="clear" w:color="auto" w:fill="E6E6E6"/>
    </w:rPr>
  </w:style>
  <w:style w:type="paragraph" w:styleId="HTMLPreformatted">
    <w:name w:val="HTML Preformatted"/>
    <w:basedOn w:val="Normal"/>
    <w:link w:val="HTMLPreformattedChar"/>
    <w:uiPriority w:val="99"/>
    <w:semiHidden/>
    <w:unhideWhenUsed/>
    <w:rsid w:val="00064749"/>
    <w:pPr>
      <w:spacing w:after="0" w:line="240" w:lineRule="auto"/>
    </w:pPr>
    <w:rPr>
      <w:rFonts w:ascii="Consolas" w:hAnsi="Consolas" w:cs="Consolas"/>
      <w:sz w:val="20"/>
      <w:szCs w:val="20"/>
    </w:rPr>
  </w:style>
  <w:style w:type="character" w:customStyle="1" w:styleId="HTMLPreformattedChar">
    <w:name w:val="HTML Preformatted Char"/>
    <w:link w:val="HTMLPreformatted"/>
    <w:uiPriority w:val="99"/>
    <w:semiHidden/>
    <w:rsid w:val="00064749"/>
    <w:rPr>
      <w:rFonts w:ascii="Consolas" w:eastAsia="Arial" w:hAnsi="Consolas" w:cs="Consolas"/>
      <w:color w:val="000000"/>
      <w:sz w:val="20"/>
      <w:szCs w:val="20"/>
    </w:rPr>
  </w:style>
  <w:style w:type="paragraph" w:customStyle="1" w:styleId="SectorSpecificNoteTitle">
    <w:name w:val="Sector Specific Note Title"/>
    <w:basedOn w:val="JurisdictionDraftingnoteTitle"/>
    <w:qFormat/>
    <w:rsid w:val="001B5757"/>
  </w:style>
  <w:style w:type="table" w:customStyle="1" w:styleId="ShadedTable1">
    <w:name w:val="Shaded Table1"/>
    <w:basedOn w:val="TableNormal"/>
    <w:uiPriority w:val="99"/>
    <w:rsid w:val="001B5757"/>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1B5757"/>
  </w:style>
  <w:style w:type="character" w:customStyle="1" w:styleId="IgnoredEmptysubclauseChar">
    <w:name w:val="Ignored Empty subclause Char"/>
    <w:link w:val="IgnoredEmptysubclause"/>
    <w:rsid w:val="001B5757"/>
    <w:rPr>
      <w:rFonts w:ascii="Arial" w:eastAsia="Arial" w:hAnsi="Arial" w:cs="Arial"/>
      <w:color w:val="000000"/>
    </w:rPr>
  </w:style>
  <w:style w:type="paragraph" w:customStyle="1" w:styleId="6B1115FCC3DC4C6AB2CF846F0C50B663">
    <w:name w:val="6B1115FCC3DC4C6AB2CF846F0C50B663"/>
    <w:rsid w:val="001B5757"/>
    <w:pPr>
      <w:spacing w:after="200" w:line="276" w:lineRule="auto"/>
    </w:pPr>
    <w:rPr>
      <w:color w:val="000000"/>
      <w:sz w:val="22"/>
      <w:szCs w:val="22"/>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21862">
      <w:bodyDiv w:val="1"/>
      <w:marLeft w:val="0"/>
      <w:marRight w:val="0"/>
      <w:marTop w:val="0"/>
      <w:marBottom w:val="0"/>
      <w:divBdr>
        <w:top w:val="none" w:sz="0" w:space="0" w:color="auto"/>
        <w:left w:val="none" w:sz="0" w:space="0" w:color="auto"/>
        <w:bottom w:val="none" w:sz="0" w:space="0" w:color="auto"/>
        <w:right w:val="none" w:sz="0" w:space="0" w:color="auto"/>
      </w:divBdr>
      <w:divsChild>
        <w:div w:id="671563725">
          <w:marLeft w:val="0"/>
          <w:marRight w:val="0"/>
          <w:marTop w:val="0"/>
          <w:marBottom w:val="0"/>
          <w:divBdr>
            <w:top w:val="none" w:sz="0" w:space="0" w:color="auto"/>
            <w:left w:val="none" w:sz="0" w:space="0" w:color="auto"/>
            <w:bottom w:val="none" w:sz="0" w:space="0" w:color="auto"/>
            <w:right w:val="none" w:sz="0" w:space="0" w:color="auto"/>
          </w:divBdr>
          <w:divsChild>
            <w:div w:id="2116975455">
              <w:marLeft w:val="0"/>
              <w:marRight w:val="0"/>
              <w:marTop w:val="224"/>
              <w:marBottom w:val="0"/>
              <w:divBdr>
                <w:top w:val="none" w:sz="0" w:space="0" w:color="auto"/>
                <w:left w:val="none" w:sz="0" w:space="0" w:color="auto"/>
                <w:bottom w:val="none" w:sz="0" w:space="0" w:color="auto"/>
                <w:right w:val="none" w:sz="0" w:space="0" w:color="auto"/>
              </w:divBdr>
              <w:divsChild>
                <w:div w:id="9848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8349">
          <w:marLeft w:val="0"/>
          <w:marRight w:val="0"/>
          <w:marTop w:val="0"/>
          <w:marBottom w:val="0"/>
          <w:divBdr>
            <w:top w:val="none" w:sz="0" w:space="0" w:color="auto"/>
            <w:left w:val="none" w:sz="0" w:space="0" w:color="auto"/>
            <w:bottom w:val="none" w:sz="0" w:space="0" w:color="auto"/>
            <w:right w:val="none" w:sz="0" w:space="0" w:color="auto"/>
          </w:divBdr>
        </w:div>
        <w:div w:id="892077277">
          <w:marLeft w:val="0"/>
          <w:marRight w:val="0"/>
          <w:marTop w:val="0"/>
          <w:marBottom w:val="0"/>
          <w:divBdr>
            <w:top w:val="none" w:sz="0" w:space="0" w:color="auto"/>
            <w:left w:val="none" w:sz="0" w:space="0" w:color="auto"/>
            <w:bottom w:val="none" w:sz="0" w:space="0" w:color="auto"/>
            <w:right w:val="none" w:sz="0" w:space="0" w:color="auto"/>
          </w:divBdr>
          <w:divsChild>
            <w:div w:id="1974290458">
              <w:marLeft w:val="0"/>
              <w:marRight w:val="0"/>
              <w:marTop w:val="224"/>
              <w:marBottom w:val="0"/>
              <w:divBdr>
                <w:top w:val="none" w:sz="0" w:space="0" w:color="auto"/>
                <w:left w:val="none" w:sz="0" w:space="0" w:color="auto"/>
                <w:bottom w:val="none" w:sz="0" w:space="0" w:color="auto"/>
                <w:right w:val="none" w:sz="0" w:space="0" w:color="auto"/>
              </w:divBdr>
              <w:divsChild>
                <w:div w:id="10962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3130">
          <w:marLeft w:val="0"/>
          <w:marRight w:val="0"/>
          <w:marTop w:val="0"/>
          <w:marBottom w:val="0"/>
          <w:divBdr>
            <w:top w:val="none" w:sz="0" w:space="0" w:color="auto"/>
            <w:left w:val="none" w:sz="0" w:space="0" w:color="auto"/>
            <w:bottom w:val="none" w:sz="0" w:space="0" w:color="auto"/>
            <w:right w:val="none" w:sz="0" w:space="0" w:color="auto"/>
          </w:divBdr>
          <w:divsChild>
            <w:div w:id="192500217">
              <w:marLeft w:val="0"/>
              <w:marRight w:val="0"/>
              <w:marTop w:val="224"/>
              <w:marBottom w:val="0"/>
              <w:divBdr>
                <w:top w:val="none" w:sz="0" w:space="0" w:color="auto"/>
                <w:left w:val="none" w:sz="0" w:space="0" w:color="auto"/>
                <w:bottom w:val="none" w:sz="0" w:space="0" w:color="auto"/>
                <w:right w:val="none" w:sz="0" w:space="0" w:color="auto"/>
              </w:divBdr>
              <w:divsChild>
                <w:div w:id="2134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2747">
      <w:bodyDiv w:val="1"/>
      <w:marLeft w:val="0"/>
      <w:marRight w:val="0"/>
      <w:marTop w:val="0"/>
      <w:marBottom w:val="0"/>
      <w:divBdr>
        <w:top w:val="none" w:sz="0" w:space="0" w:color="auto"/>
        <w:left w:val="none" w:sz="0" w:space="0" w:color="auto"/>
        <w:bottom w:val="none" w:sz="0" w:space="0" w:color="auto"/>
        <w:right w:val="none" w:sz="0" w:space="0" w:color="auto"/>
      </w:divBdr>
    </w:div>
    <w:div w:id="1217396922">
      <w:bodyDiv w:val="1"/>
      <w:marLeft w:val="0"/>
      <w:marRight w:val="0"/>
      <w:marTop w:val="0"/>
      <w:marBottom w:val="0"/>
      <w:divBdr>
        <w:top w:val="none" w:sz="0" w:space="0" w:color="auto"/>
        <w:left w:val="none" w:sz="0" w:space="0" w:color="auto"/>
        <w:bottom w:val="none" w:sz="0" w:space="0" w:color="auto"/>
        <w:right w:val="none" w:sz="0" w:space="0" w:color="auto"/>
      </w:divBdr>
      <w:divsChild>
        <w:div w:id="75134769">
          <w:marLeft w:val="0"/>
          <w:marRight w:val="0"/>
          <w:marTop w:val="224"/>
          <w:marBottom w:val="0"/>
          <w:divBdr>
            <w:top w:val="none" w:sz="0" w:space="0" w:color="auto"/>
            <w:left w:val="none" w:sz="0" w:space="0" w:color="auto"/>
            <w:bottom w:val="none" w:sz="0" w:space="0" w:color="auto"/>
            <w:right w:val="none" w:sz="0" w:space="0" w:color="auto"/>
          </w:divBdr>
          <w:divsChild>
            <w:div w:id="1116098395">
              <w:marLeft w:val="0"/>
              <w:marRight w:val="0"/>
              <w:marTop w:val="0"/>
              <w:marBottom w:val="0"/>
              <w:divBdr>
                <w:top w:val="none" w:sz="0" w:space="0" w:color="auto"/>
                <w:left w:val="none" w:sz="0" w:space="0" w:color="auto"/>
                <w:bottom w:val="none" w:sz="0" w:space="0" w:color="auto"/>
                <w:right w:val="none" w:sz="0" w:space="0" w:color="auto"/>
              </w:divBdr>
            </w:div>
          </w:divsChild>
        </w:div>
        <w:div w:id="1280067831">
          <w:marLeft w:val="0"/>
          <w:marRight w:val="0"/>
          <w:marTop w:val="224"/>
          <w:marBottom w:val="0"/>
          <w:divBdr>
            <w:top w:val="none" w:sz="0" w:space="0" w:color="auto"/>
            <w:left w:val="none" w:sz="0" w:space="0" w:color="auto"/>
            <w:bottom w:val="none" w:sz="0" w:space="0" w:color="auto"/>
            <w:right w:val="none" w:sz="0" w:space="0" w:color="auto"/>
          </w:divBdr>
          <w:divsChild>
            <w:div w:id="1956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707">
      <w:bodyDiv w:val="1"/>
      <w:marLeft w:val="0"/>
      <w:marRight w:val="0"/>
      <w:marTop w:val="0"/>
      <w:marBottom w:val="0"/>
      <w:divBdr>
        <w:top w:val="none" w:sz="0" w:space="0" w:color="auto"/>
        <w:left w:val="none" w:sz="0" w:space="0" w:color="auto"/>
        <w:bottom w:val="none" w:sz="0" w:space="0" w:color="auto"/>
        <w:right w:val="none" w:sz="0" w:space="0" w:color="auto"/>
      </w:divBdr>
    </w:div>
    <w:div w:id="1977445175">
      <w:bodyDiv w:val="1"/>
      <w:marLeft w:val="0"/>
      <w:marRight w:val="0"/>
      <w:marTop w:val="0"/>
      <w:marBottom w:val="0"/>
      <w:divBdr>
        <w:top w:val="none" w:sz="0" w:space="0" w:color="auto"/>
        <w:left w:val="none" w:sz="0" w:space="0" w:color="auto"/>
        <w:bottom w:val="none" w:sz="0" w:space="0" w:color="auto"/>
        <w:right w:val="none" w:sz="0" w:space="0" w:color="auto"/>
      </w:divBdr>
    </w:div>
    <w:div w:id="1995252164">
      <w:bodyDiv w:val="1"/>
      <w:marLeft w:val="0"/>
      <w:marRight w:val="0"/>
      <w:marTop w:val="0"/>
      <w:marBottom w:val="0"/>
      <w:divBdr>
        <w:top w:val="none" w:sz="0" w:space="0" w:color="auto"/>
        <w:left w:val="none" w:sz="0" w:space="0" w:color="auto"/>
        <w:bottom w:val="none" w:sz="0" w:space="0" w:color="auto"/>
        <w:right w:val="none" w:sz="0" w:space="0" w:color="auto"/>
      </w:divBdr>
      <w:divsChild>
        <w:div w:id="253051775">
          <w:marLeft w:val="0"/>
          <w:marRight w:val="0"/>
          <w:marTop w:val="224"/>
          <w:marBottom w:val="0"/>
          <w:divBdr>
            <w:top w:val="none" w:sz="0" w:space="0" w:color="auto"/>
            <w:left w:val="none" w:sz="0" w:space="0" w:color="auto"/>
            <w:bottom w:val="none" w:sz="0" w:space="0" w:color="auto"/>
            <w:right w:val="none" w:sz="0" w:space="0" w:color="auto"/>
          </w:divBdr>
          <w:divsChild>
            <w:div w:id="481892978">
              <w:marLeft w:val="0"/>
              <w:marRight w:val="0"/>
              <w:marTop w:val="0"/>
              <w:marBottom w:val="0"/>
              <w:divBdr>
                <w:top w:val="none" w:sz="0" w:space="0" w:color="auto"/>
                <w:left w:val="none" w:sz="0" w:space="0" w:color="auto"/>
                <w:bottom w:val="none" w:sz="0" w:space="0" w:color="auto"/>
                <w:right w:val="none" w:sz="0" w:space="0" w:color="auto"/>
              </w:divBdr>
            </w:div>
          </w:divsChild>
        </w:div>
        <w:div w:id="259333326">
          <w:marLeft w:val="0"/>
          <w:marRight w:val="0"/>
          <w:marTop w:val="224"/>
          <w:marBottom w:val="0"/>
          <w:divBdr>
            <w:top w:val="none" w:sz="0" w:space="0" w:color="auto"/>
            <w:left w:val="none" w:sz="0" w:space="0" w:color="auto"/>
            <w:bottom w:val="none" w:sz="0" w:space="0" w:color="auto"/>
            <w:right w:val="none" w:sz="0" w:space="0" w:color="auto"/>
          </w:divBdr>
          <w:divsChild>
            <w:div w:id="1384400674">
              <w:marLeft w:val="0"/>
              <w:marRight w:val="0"/>
              <w:marTop w:val="0"/>
              <w:marBottom w:val="0"/>
              <w:divBdr>
                <w:top w:val="none" w:sz="0" w:space="0" w:color="auto"/>
                <w:left w:val="none" w:sz="0" w:space="0" w:color="auto"/>
                <w:bottom w:val="none" w:sz="0" w:space="0" w:color="auto"/>
                <w:right w:val="none" w:sz="0" w:space="0" w:color="auto"/>
              </w:divBdr>
            </w:div>
          </w:divsChild>
        </w:div>
        <w:div w:id="1176072106">
          <w:marLeft w:val="0"/>
          <w:marRight w:val="0"/>
          <w:marTop w:val="224"/>
          <w:marBottom w:val="0"/>
          <w:divBdr>
            <w:top w:val="none" w:sz="0" w:space="0" w:color="auto"/>
            <w:left w:val="none" w:sz="0" w:space="0" w:color="auto"/>
            <w:bottom w:val="none" w:sz="0" w:space="0" w:color="auto"/>
            <w:right w:val="none" w:sz="0" w:space="0" w:color="auto"/>
          </w:divBdr>
          <w:divsChild>
            <w:div w:id="318582439">
              <w:marLeft w:val="0"/>
              <w:marRight w:val="0"/>
              <w:marTop w:val="0"/>
              <w:marBottom w:val="0"/>
              <w:divBdr>
                <w:top w:val="none" w:sz="0" w:space="0" w:color="auto"/>
                <w:left w:val="none" w:sz="0" w:space="0" w:color="auto"/>
                <w:bottom w:val="none" w:sz="0" w:space="0" w:color="auto"/>
                <w:right w:val="none" w:sz="0" w:space="0" w:color="auto"/>
              </w:divBdr>
            </w:div>
          </w:divsChild>
        </w:div>
        <w:div w:id="1980067660">
          <w:marLeft w:val="0"/>
          <w:marRight w:val="0"/>
          <w:marTop w:val="224"/>
          <w:marBottom w:val="0"/>
          <w:divBdr>
            <w:top w:val="none" w:sz="0" w:space="0" w:color="auto"/>
            <w:left w:val="none" w:sz="0" w:space="0" w:color="auto"/>
            <w:bottom w:val="none" w:sz="0" w:space="0" w:color="auto"/>
            <w:right w:val="none" w:sz="0" w:space="0" w:color="auto"/>
          </w:divBdr>
          <w:divsChild>
            <w:div w:id="20949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document xmlns:xsd="http://www.w3.org/2001/XMLSchema" xmlns:xsi="http://www.w3.org/2001/XMLSchema-instance" guid="0" synced="true" validated="true">
  <n-docbody>
    <standard.doc precedenttype="agreement">
      <prelim>
        <product.name>product.name0</product.name>
        <title>Letter of appointment for a non-executive director (NED): financial years beginning on or after 1 January 2019</title>
        <author>
          <link href="http://corporate.practicallaw.com/about/our-team/uk-corporate" style="ACTLinkURL">
            <ital>Practical Law Corporate</ital>
          </link>
        </author>
        <resource.type>Standard documents</resource.type>
        <juris>juris0</juris>
        <juris>juris1</juris>
      </prelim>
      <abstract>
        <para>
          <paratext>
            A letter of appointment for a 
            <link href="1-107-6531" style="ACTLinkPLCtoPLC">
              <bold>
                <ital>non-executive director</ital>
              </bold>
            </link>
             (NED) of a listed company that takes account of the 2018 UK Corporate Governance Code which is applicable to financial years beginning on or after 1 January 2019. The letter expands on the 
            <link href="https://www.icsa.org.uk/knowledge/resources/non-executive-directors-appointment-letters" style="ACTLinkURL">
              <ital>sample non-executive director's appointment letter</ital>
            </link>
             originally published by the Institute of Chartered Secretaries and Administrators (ICSA) on 15 December 2011 and later updated.
          </paratext>
        </para>
        <para>
          <paratext>
            This letter should 
            <bold>not</bold>
             be used to appoint an 
            <link href="8-107-6580" style="ACTLinkPLCtoPLC">
              <ital>executive director</ital>
            </link>
            , who should have a service agreement or contract of employment (see 
            <link href="0-202-3014" style="ACTLinkPLCtoPLC">
              <ital>Standard document, Director's service agreement </ital>
            </link>
             that contains 
            <link href="7-200-2112" style="ACTLinkPLCtoPLC">
              <ital>Director clauses (for directors of private and listed companies)</ital>
            </link>
            .
          </paratext>
        </para>
      </abstract>
      <toc.identifier hasToc="false"/>
      <body>
        <drafting.note id="a467658" jurisdiction="">
          <head align="left" preservecase="true">
            <headtext>About this document</headtext>
          </head>
          <division id="a000003" level="1">
            <para>
              <paratext>
                This letter of appointment for a non-executive director (NED) is based on the version of the sample non-executive director's appointment letter (Sample Letter), published by the 
                <link href="0-107-6273" style="ACTLinkPLCtoPLC">
                  <bold>
                    <ital>Institute of Chartered Secretaries and Administrators</ital>
                  </bold>
                </link>
                 (ICSA) on 15 December 2011 (see 
                <link href="9-516-8952" style="ACTLinkPLCtoPLC">
                  <ital>Legal update, Directors: ICSA updated guidance: sample non-executive director's appointment letter</ital>
                </link>
                ).
              </paratext>
            </para>
            <para>
              <paratext>
                This letter takes into account the provisions of the 
                <link href="w-016-4673" style="ACTLinkPLCtoPLC">
                  <ital>2018 version </ital>
                </link>
                of the 
                <link href="2-502-1888" style="ACTLinkPLCtoPLC">
                  <bold>
                    <ital>UK Corporate Governance Code</ital>
                  </bold>
                </link>
                 (2018 Code) that applies to companies with a 
                <link href="0-501-4233" style="ACTLinkPLCtoPLC">
                  <bold>
                    <ital>premium listing</ital>
                  </bold>
                </link>
                 in relation to financial years beginning on or after 1 January 2019. Some companies may choose to adopt the 2018 Code for an earlier period. For an overview of the 2018 Code, see 
                <link href="https://uk.practicallaw.thomsonreuters.com/w-012-6764" style="ACTLinkURL">
                  <ital>Practice note, 2018 UK Corporate Governance Code: overview: financial years beginning on or after 1 January 2019</ital>
                </link>
                . For background to development of the 2018 Code, see 
                <link href="w-006-7601" style="ACTLinkPLCtoPLC">
                  <ital>Corporate governance reform: toolkit</ital>
                </link>
                .
              </paratext>
            </para>
            <para>
              <paratext>For the 2018 Code provisions on the role of directors, see Standard documents:</paratext>
            </para>
            <list type="bulleted">
              <list.item>
                <para>
                  <paratext>
                    <link href="w-013-9260" style="ACTLinkPLCtoPLC">
                      <ital>Annotated 2018 UK Corporate Governance Code: Section 1 - Leadership and purpose</ital>
                    </link>
                    .
                  </paratext>
                </para>
              </list.item>
              <list.item>
                <para>
                  <paratext>
                    <link href="w-013-9354" style="ACTLinkPLCtoPLC">
                      <ital>Annotated 2018 UK Corporate Governance Code: Section 2 – Division of responsibilities</ital>
                    </link>
                    .
                  </paratext>
                </para>
              </list.item>
              <list.item>
                <para>
                  <paratext>
                    <link href="w-013-9385" style="ACTLinkPLCtoPLC">
                      <ital>Annotated 2018 UK Corporate Governance Code: Section 3 – Composition, succession and evaluation</ital>
                    </link>
                    .
                  </paratext>
                </para>
              </list.item>
            </list>
            <para>
              <paratext>
                This letter and drafting notes also reflect the Financial Reporting Council's (FRC) 
                <link href="w-016-4671" style="ACTLinkPLCtoPLC">
                  <ital>Guidance on Board Effectiveness</ital>
                </link>
                , published on 16 July 2018. For further details, see 
                <link href="w-015-4198" style="ACTLinkPLCtoPLC">
                  <ital>Legal update, Corporate governance: revised Guidance on Board Effectiveness</ital>
                </link>
                .
              </paratext>
            </para>
            <para>
              <paratext>
                For a version of this letter and drafting notes applicable to financial years beginning before 1 January 2019 where the 
                <link href="7-629-9707" style="ACTLinkPLCtoPLC">
                  <ital>2016 version</ital>
                </link>
                 of the UK Corporate Governance Code was applicable, see 
                <link href="2-200-3901" style="ACTLinkPLCtoPLC">
                  <ital>Standard document, Letter of appointment for a non-executive director: financial years beginning before 1 January 2019.</ital>
                </link>
              </paratext>
            </para>
          </division>
          <division id="a333675" level="1">
            <head align="left" preservecase="true">
              <headtext>Legal issues</headtext>
            </head>
            <para>
              <paratext>There is no clear legal distinction between an executive and a non-executive director. They are both subject to the same duties although a non-executive director is likely to have to do less than an executive director to discharge the duty of care that is owed to the company.</paratext>
            </para>
            <para>
              <paratext>
                The 
                <link href="3-503-8567" style="ACTLinkPLCtoPLC">
                  <ital>Companies Act 2006</ital>
                </link>
                 (CA 2006) codifies directors' duties and applies to both executive and non-executive directors (see 
                <link href="2-203-1391" style="ACTLinkPLCtoPLC">
                  <ital>Practice note, Directors' duties: comparison between Companies Acts 2006 and 1985</ital>
                </link>
                ).
              </paratext>
            </para>
            <para>
              <paratext>In practice, the concept of a non-executive director is well understood. In the context of corporate governance, non-executive directors and, in particular, independent non-executive directors, have distinct and onerous roles.</paratext>
            </para>
            <division id="a647608" level="2">
              <head align="left" preservecase="true">
                <headtext>Role of non-executive directors</headtext>
              </head>
              <para>
                <paratext>The 2018 Code provides that the specific role of non-executive directors is to:</paratext>
              </para>
              <list type="bulleted">
                <list.item>
                  <para>
                    <paratext>
                      Provide constructive challenge, strategic guidance, offer specialist advice and hold management to account (
                      <ital>Principle H</ital>
                      ).
                    </paratext>
                  </para>
                </list.item>
                <list.item>
                  <para>
                    <paratext>
                      Have a prime role in appointing and removing executive directors (
                      <ital>Provision 13</ital>
                      ).
                    </paratext>
                  </para>
                </list.item>
                <list.item>
                  <para>
                    <paratext>
                      Scrutinise and hold to account the performance of management and individual executive directors against agreed performance objectives (
                      <ital>Provision 13</ital>
                      ).
                    </paratext>
                  </para>
                </list.item>
              </list>
              <para>
                <paratext>More generally, the role of the non-executive director is to:</paratext>
              </para>
              <list type="bulleted">
                <list.item>
                  <para>
                    <paratext>Watch and keep a check on the executive directors.</paratext>
                  </para>
                </list.item>
                <list.item>
                  <para>
                    <paratext>Provide the view of an impartial outsider.</paratext>
                  </para>
                </list.item>
                <list.item>
                  <para>
                    <paratext>Bring the benefit of their experience to the company.</paratext>
                  </para>
                </list.item>
                <list.item>
                  <para>
                    <paratext>Act as a figurehead (particularly in the case of a non-executive chair).</paratext>
                  </para>
                </list.item>
                <list.item>
                  <para>
                    <paratext>Add credibility to the company, particularly with outside investors.</paratext>
                  </para>
                </list.item>
              </list>
              <para>
                <paratext>The non-executive director will usually assume greater importance in special situations such as takeovers, management buy-outs and other transactions between the company and some or all of its directors.</paratext>
              </para>
              <para>
                <paratext>Non-executive directors may be appointed to the boards of private companies as well as listed companies. In the case of private companies, non-executive directors will usually be brought on to the board where the private company has been the subject of investment from venture capital funds or other institutional investors. In these circumstances, the non-executive directors may be appointed specifically to act as the nominees of the shareholders who have nominated them.</paratext>
              </para>
              <para>
                <paratext>
                  The terms and conditions of  appointment of the chair and non-executive directors must be available for inspection (
                  <link href="https://uk.practicallaw.thomsonreuters.com/0-506-4015?originationContext=document&amp;amp;transitionType=PLDocumentLink&amp;amp;contextData=(sc.Default)&amp;amp;navId=139A14A71AB5DB2A86B063239E9AD06F&amp;amp;comp=pluk" style="ACTLinkURL">
                    <ital>section 227</ital>
                  </link>
                  , CA 2006) (see 
                  <link anchor="a574953" href="2-523-1184" style="ACTLinkPLCtoPLC">
                    <ital>Practice note, Directors' service contracts: disclosure, notice periods and compensation for loss of office: Inspection of service contracts</ital>
                  </link>
                  ).
                </paratext>
              </para>
              <para>
                <paratext>
                  The 
                  <link href="w-016-4671" style="ACTLinkPLCtoPLC">
                    <ital>FRC Guidance on Board Effectiveness </ital>
                  </link>
                  also gives the following guidance on the role of non-executive directors:
                </paratext>
              </para>
              <list type="bulleted">
                <list.item>
                  <para>
                    <paratext>
                      On appointment, a non-executive director should devote time to a comprehensive, formal and tailored induction that extends beyond the boardroom. Initiatives such as partnering a non-executive director and executive board member may speed up the process of acquiring an understanding of the main areas of business activity (especially those involving significant risk). Non-executive directors should expect to visit operations and talk with managers and non-managerial members of the workforce and use these conversations to better understand the organisation's culture and how things are done in practice, and to obtain insight into the workforce's experience and concerns (
                      <ital>paragraph 75, FRC Guidance</ital>
                      ).
                    </paratext>
                  </para>
                </list.item>
                <list.item>
                  <para>
                    <paratext>
                      Non-executive directors should have sufficient time available to discharge their responsibilities effectively. Engaging with shareholders and key stakeholders can take up a considerable amount of time. Non-executive directors should assess the demands of their portfolios and other commitments carefully before accepting new appointments. They should devote time to developing and refreshing their knowledge and skills so that they continue to make a positive contribution to the board and generate the other directors' respect (
                      <ital>paragraph 76, FRC Guidance</ital>
                      ).
                    </paratext>
                  </para>
                </list.item>
                <list.item>
                  <para>
                    <paratext>A non-executive director's letter of appointment should:</paratext>
                  </para>
                  <list type="bulleted">
                    <list.item>
                      <para>
                        <paratext>state the expected time commitment; and</paratext>
                      </para>
                    </list.item>
                    <list.item>
                      <para>
                        <paratext>
                          indicate the possibility of additional time commitment when there is a period of increased activity, for example, acquisition or takeover or major difficulty with the company's operations (
                          <ital>paragraph 96, FRC Guidance</ital>
                          ).
                        </paratext>
                      </para>
                    </list.item>
                  </list>
                </list.item>
              </list>
              <list type="bulleted">
                <list.item>
                  <para>
                    <paratext>
                      Non‐executive directors have a responsibility to uphold highest standards of integrity and should support the chair in instilling the appropriate culture, values and behaviours in the boardroom and beyond (
                      <ital>paragraph 15, FRC Guidance</ital>
                      ).
                    </paratext>
                  </para>
                </list.item>
                <list.item>
                  <para>
                    <paratext>
                      Non-executive directors should insist on receiving advance high-quality information (that is, information which is accurate, clear, comprehensive, up-to-date and timely and contains a summary of the contents of the paper and informs the director of what is expected of them on the issue) sufficiently in advance to consider the issues thoroughly before, and inform debate and challenge, at board meetings. If the information is not adequate or is not clear, non-executive directors should seek clarification or amplification from management (
                      <ital>paragraph 77, FRC Guidance</ital>
                      ).
                    </paratext>
                  </para>
                </list.item>
                <list.item>
                  <para>
                    <paratext>
                      Non-executive directors should have a good understanding of the business and its relationships with significant stakeholders. They should meet with shareholders, key customers and workforce members from all levels of the organisation (
                      <ital>paragraph 78, FRC Guidance</ital>
                      ).
                    </paratext>
                  </para>
                </list.item>
              </list>
              <para>
                <paratext>For more information, see:</paratext>
              </para>
              <list type="bulleted">
                <list.item>
                  <para>
                    <paratext>
                      <link href="8-107-4859" style="ACTLinkPLCtoPLC">
                        <ital>Practice note, Nomination committees</ital>
                      </link>
                      .
                    </paratext>
                  </para>
                </list.item>
                <list.item>
                  <para>
                    <paratext>
                      <link href="w-013-9260" style="ACTLinkPLCtoPLC">
                        <ital>Standard document, Annotated 2018 UK Corporate Governance Code: Section 1 - Leadership and purpose</ital>
                      </link>
                      .
                    </paratext>
                  </para>
                </list.item>
                <list.item>
                  <para>
                    <paratext>
                      <link href="w-013-9354" style="ACTLinkPLCtoPLC">
                        <ital>Standard document, Annotated 2018 UK Corporate Governance Code: Section 2 – Division of responsibilities</ital>
                      </link>
                      .
                    </paratext>
                  </para>
                </list.item>
                <list.item>
                  <para>
                    <paratext>
                      <link href="w-013-9385" style="ACTLinkPLCtoPLC">
                        <ital>Standard document, Annotated 2018 UK Corporate Governance Code: Section 3 – Composition, succession and evaluation</ital>
                      </link>
                      .
                    </paratext>
                  </para>
                </list.item>
              </list>
            </division>
            <division id="a229733" level="2">
              <head align="left" preservecase="true">
                <headtext>Data protection: General Data Protection Regulation</headtext>
              </head>
              <para>
                <paratext>
                  As indicated in 
                  <internal.reference refid="a185078">Drafting note, Contract for services and confirmation of no restrictions on acting as a director</internal.reference>
                  , this letter is drafted on the basis that the non-executive director is engaged under a contract for services. The 
                  <link href="6-631-1875" style="ACTLinkPLCtoPLC">
                    <ital>General Data Protection Regulation (EU) 2016/679 </ital>
                  </link>
                   (GDPR), which came into force on 25 May 2018, imposes obligations on those who fall under the definition of "processor" in the GDPR. Certainly not all independent contractors will be data processors; it will depend on what services they provide to the client company. But if they are, they will be subject to significant obligations. Certain types of independent contractor may even be a data controller and the Information Commissioner's Office in its guidance 
                  <link href="https://ico.org.uk/media/for-organisations/documents/1546/data-controllers-and-data-processors-dp-guidance.pdf" style="ACTLinkURL">
                    <ital>Data controllers and data processors: what the difference is and what the governance implications</ital>
                  </link>
                  <ital> </ital>
                  sets out examples of when an independent contractor might be considered to be a data controller (page 9). While this guidance was produced for the purposes of the Data Protection Act 1998 (DPA 1998), it is still relevant to the definitions contained in the GDPR and the Data Protection Act 2018, which replaces the DPA 1998. For the purposes of this letter, however, we have assumed that the company is the data controller and the non-executive director is neither a data controller nor a processor. For further details, see 
                  <internal.reference refid="a249946">Drafting note, Data protection</internal.reference>
                  .
                </paratext>
              </para>
            </division>
          </division>
          <division id="a791201" level="1">
            <head align="left" preservecase="true">
              <headtext>Negotiating and drafting issues</headtext>
            </head>
            <para>
              <paratext>The letter of appointment will be subject to the company's articles of association so it is essential that the articles are reviewed before the letter is drafted. The standard document contains some additional suggested provisions to the Sample Letter.</paratext>
            </para>
          </division>
        </drafting.note>
        <heading>
          <letterhead>
            <partyhead>COMPANY</partyhead>
          </letterhead>
          <addressees>
            <addressee>
              <address.line>PRIVATE AND CONFIDENTIAL</address.line>
              <address.line>[INDIVIDUAL'S NAME]</address.line>
              <address.line>[ADDRESS LINE 1]</address.line>
              <address.line>[ADDRESS LINE 2]</address.line>
              <address.line>[POSTCODE]</address.line>
            </addressee>
          </addressees>
          <date>[DATE]</date>
          <salutation>Dear [INDIVIDUAL'S NAME],</salutation>
          <head align="left" preservecase="true">
            <headtext>Letter of appointment</headtext>
          </head>
        </heading>
        <preamble>
          <drafting.note id="a185078" jurisdiction="">
            <head align="left" preservecase="true">
              <headtext>Contract for services and confirmation of no restrictions on acting as a director</headtext>
            </head>
            <division id="a000004" level="1">
              <para>
                <paratext>
                  The letter states that the arrangement is a 
                  <link href="2-200-3109" style="ACTLinkPLCtoPLC">
                    <bold>
                      <ital>contract for services</ital>
                    </bold>
                  </link>
                   and not a 
                  <link href="5-200-3117" style="ACTLinkPLCtoPLC">
                    <bold>
                      <ital>contract of employment</ital>
                    </bold>
                  </link>
                  .
                </paratext>
              </para>
              <para>
                <paratext>
                  Whether or not the non-executive director is employed or self-employed for employment law purposes will be determined by an employment tribunal looking at all of the facts, rather than at the terms used by the parties. See 
                  <link href="6-200-4244" style="ACTLinkPLCtoPLC">
                    <ital>Practice note, Employment status (1): employee, worker or self-employed?</ital>
                  </link>
                  .
                </paratext>
              </para>
              <para>
                <paratext>As an "office holder" for tax purposes, a non-executive director's fees must be paid after deduction of tax and national insurance contributions at source under the Pay As You Earn (PAYE) system.</paratext>
              </para>
              <para>
                <paratext>
                  It is possible for a non-executive director to provide separate consultancy services to the company. This can be either directly or via a service company. Where the consultancy services are provided directly to the company, the basis for taxation of the fee will depend on whether the services are in fact consistent with self-employment (rather than employment). For more information, see the integrated drafting notes to 
                  <link href="2-200-2143" style="ACTLinkPLCtoPLC">
                    <ital>Standard document, Consultancy agreement</ital>
                  </link>
                  .
                </paratext>
              </para>
              <para>
                <paratext>
                  Where the non-executive provides consultancy services through an intermediary service company and the nature of the relationship is such that there would be an employment relationship between the non-executive and the company but for the existence of the service company, 
                  <link href="9-200-3356" style="ACTLinkPLCtoPLC">
                    <bold>
                      <ital>IR35</ital>
                    </bold>
                  </link>
                   may apply so as to treat the consultancy fees as if they were earnings from employment for tax purposes. For more information, see 
                  <link href="9-201-7626" style="ACTLinkPLCtoPLC">
                    <ital>Practice note, IR35</ital>
                  </link>
                  .
                </paratext>
              </para>
              <para>
                <paratext>
                  It is arguable that the 
                  <link href="4-506-3858" style="ACTLinkPLCtoPLC">
                    <ital>Working Time Regulations 1998</ital>
                  </link>
                   (WTR) apply to non-executive directors on the basis that they fall within the definition of 
                  <link href="6-200-3640" style="ACTLinkPLCtoPLC">
                    <bold>
                      <ital>worker</ital>
                    </bold>
                  </link>
                   for the purposes of the WTR. If so, it is likely that they would fall within the "unmeasured working time" exemption which applies to workers with autonomous decision-taking powers. The effect of this is that certain rights and entitlements conferred by the WTR would not apply to them (for example, the 48-hour week, the night work limits, the entitlement to rest breaks and the requirement for the employer to keep records). See 
                  <link href="0-200-4685#a140732" style="ACTLinkPLCtoPLC">
                    <ital>Practice note, Working Time Regulations: Autonomous decision makers and unmeasured working time</ital>
                  </link>
                  . There would still be an entitlement to paid annual leave under 
                  <link href="4-509-0437" style="ACTLinkPLCtoPLC">
                    <ital>regulation 13</ital>
                  </link>
                   of the WTR. In practice, however, it would be extremely unusual for a non-executive director's terms to include paid holiday and there appears to be no case law dealing with this matter.
                </paratext>
              </para>
              <para>
                <paratext>
                  It seems that non-executive directors are not subject to the national minimum wage legislation. For more information, see 
                  <link href="1-200-2959" style="ACTLinkPLCtoPLC">
                    <ital>Practice note, National minimum wage</ital>
                  </link>
                  <ital>.</ital>
                </paratext>
              </para>
              <para>
                <paratext>The requirement that the potential non-executive director confirms that they are not subject to any restrictions preventing them from acting as a director may help to flush out any restrictions that might apply (such as bankruptcy).</paratext>
              </para>
            </division>
          </drafting.note>
          <para>
            <paratext>
              Following the recommendation of the nomination committee, the board of directors (
              <defn.term>Board</defn.term>
              ) of [NAME OF COMPANY] (
              <defn.term>Company</defn.term>
              ) [has appointed you as [an independent] non-executive director 
              <bold>OR</bold>
               is pleased to hear that you have accepted our offer to join the Board as [an independent] non-executive director].
            </paratext>
          </para>
          <para>
            <paratext>This letter sets out the main terms of your appointment. If you are unhappy with any of the terms, or need any more information, please let me know.</paratext>
          </para>
          <para>
            <paratext>By accepting this appointment, you agree that this letter is a contract for services and is not a contract of employment and you confirm that you are not subject to any restrictions which prevent you from holding office as a director.</paratext>
          </para>
        </preamble>
        <operative xrefname="paragraph">
          <clause id="a556676">
            <identifier>1.</identifier>
            <head align="left" preservecase="true">
              <headtext>Appointment</headtext>
            </head>
            <drafting.note id="a394660" jurisdiction="">
              <head align="left" preservecase="true">
                <headtext>Appointment</headtext>
              </head>
              <division id="a000005" level="1">
                <para>
                  <paratext>The letter may either be sent once the non-executive director has been formally appointed by the board of directors or before formal appointment following the non-executive director's acceptance of the board's offer.</paratext>
                </para>
                <para>
                  <paratext>
                    The company's articles of association determine the precise method of appointment of new directors. They may provide that the board can appoint a director but that shareholders must approve the appointment at the company's next 
                    <link href="7-107-6401" style="ACTLinkPLCtoPLC">
                      <bold>
                        <ital>annual general meeting</ital>
                      </bold>
                    </link>
                     (AGM) (as in 
                    <link href="6-107-7359" style="ACTLinkPLCtoPLC">
                      <bold>
                        <ital>Table A</ital>
                      </bold>
                    </link>
                    ) or they may provide no time limit for an appointment made by the board (as in the 
                    <link href="6-505-5094" style="ACTLinkPLCtoPLC">
                      <bold>
                        <ital>Model articles</ital>
                      </bold>
                    </link>
                     for private limited companies). If the articles require directors to retire by rotation and submit to re-election (for example, in the Model articles for public limited companies) this could be referred to in the letter.
                  </paratext>
                </para>
                <para>
                  <paratext>
                    Under the 
                    <link href="3-503-8567" style="ACTLinkPLCtoPLC">
                      <ital>CA 2006</ital>
                    </link>
                    , private companies are no longer required to hold AGMs. For further information, see 
                    <link href="7-203-1553" style="ACTLinkPLCtoPLC">
                      <ital>Practice note, Directors: comparison between Companies Act 2006 and 1985</ital>
                    </link>
                    .
                  </paratext>
                </para>
              </division>
            </drafting.note>
            <subclause1 id="a598451">
              <identifier>1.1</identifier>
              <para>
                <paratext>
                  Subject to the remaining provisions of this letter, your appointment shall be for an initial term of [three years] commencing on [DATE] [until the conclusion of the Company's annual general meeting (
                  <defn.term>AGM</defn.term>
                  ) occurring approximately [three] years from that date] unless terminated earlier by either party giving to the other [one month’s] prior written notice.
                </paratext>
              </para>
              <drafting.note id="a348278" jurisdiction="">
                <head align="left" preservecase="true">
                  <headtext>Initial term</headtext>
                </head>
                <division id="a000006" level="1">
                  <para>
                    <paratext>
                      Unlike the 
                      <link href="7-629-9707" style="ACTLinkPLCtoPLC">
                        <ital>2016 version </ital>
                      </link>
                      of the UK Corporate Governance Code, the 2018 Code does 
                      <bold>not</bold>
                       provide that non-executive directors should be appointed for specified terms subject to re-election and statutory provisions on removal; and the 2018 Code does not specify that any term beyond six years should be subject to particularly rigorous review and should take into account the need for progressive refreshing of the board. These provisions, which were in 
                      <link href="0-507-0304#a143409" style="ACTLinkPLCtoPLC">
                        <ital>Code Provision B.2.3</ital>
                      </link>
                       of the 2016 Code, have not been incorporated in the 2018 Code or FRC Guidance (see 
                      <link href="0-507-0304" style="ACTLinkPLCtoPLC">
                        <ital>Standard document, Annotated 2016 UK Corporate Governance Code: Section B: Effectiveness</ital>
                      </link>
                      ).
                    </paratext>
                  </para>
                  <para>
                    <paratext>
                      The 2018 Code recommends that notice periods should be set at one year or less  (
                      <link anchor="a929345" href="w-014-0498" style="ACTLinkPLCtoPLC">
                        <ital>Provision 39</ital>
                      </link>
                      ) (see 
                      <link href="w-014-0498" style="ACTLinkPLCtoPLC">
                        <ital>Standard document, Annotated 2018 UK Corporate Governance Code: Section 5 - Remuneration</ital>
                      </link>
                      ) and that all directors should be subject to annual election by the shareholders (
                      <link anchor="a444041" href="w-013-9385" style="ACTLinkPLCtoPLC">
                        <ital>Provision 18</ital>
                      </link>
                      ) (see 
                      <internal.reference refid="a378188">Paragraph 1.2</internal.reference>
                      ).
                    </paratext>
                  </para>
                  <para>
                    <paratext>
                      For details of how a director's appointment may be terminated, see 
                      <link href="4-594-1206" style="ACTLinkPLCtoPLC">
                        <ital>Practice note, Directors: termination of appointment</ital>
                      </link>
                      .
                    </paratext>
                  </para>
                </division>
              </drafting.note>
            </subclause1>
            <subclause1 id="a378188">
              <identifier>1.2</identifier>
              <para>
                <paratext>
                  Your appointment is subject to the Company's articles of association, as amended from time to time (
                  <defn.term>Articles</defn.term>
                  ). Nothing in this letter shall be taken to exclude or vary the terms of the Articles as they apply to you as a director of the Company. [Your appointment is subject to confirmation 
                  <bold>OR</bold>
                   You are required to retire and seek re-election] by the shareholders [at the next AGM, which is on [DATE], and at any subsequent AGM as required by the Articles or as the Board resolves]. [The Articles require [all directors to retire and seek re-election at each AGM 
                  <bold>OR</bold>
                   one third of the directors to retire by rotation and seek re-election at each AGM, with each director being subject to re-election at intervals of not more than [three] years]]. [The Board has resolved to apply Provision 18 of the Financial Reporting Council's UK Corporate Governance Code under which all directors are subject to annual election at the [YEAR] AGM, and expects to do so in subsequent years.]
                </paratext>
              </para>
              <drafting.note id="a1045154" jurisdiction="">
                <head align="left" preservecase="true">
                  <headtext>Annual re-election</headtext>
                </head>
                <division id="a000007" level="1">
                  <para>
                    <paratext>
                      Under the 2018 Code, all directors should be subject to annual election by shareholders. Serving longer than nine years could impair or be seen to impair a non-executive director's independence (
                      <link anchor="a728575" href="w-013-9354" style="ACTLinkPLCtoPLC">
                        <ital>Provision 10</ital>
                      </link>
                      <ital>, 2018 Code</ital>
                      ). Boards will need to justify why they consider a non-executive director independent beyond nine years (
                      <ital>paragraph 103, FRC Guidance</ital>
                      ).
                    </paratext>
                  </para>
                  <para>
                    <paratext>If the letter is to be used for appointment of a non-executive director of a private company then the references to the company's AGM in square brackets will need to be adapted as appropriate, as private companies are no longer required to hold AGMs.</paratext>
                  </para>
                </division>
              </drafting.note>
            </subclause1>
            <subclause1 id="a217122">
              <identifier>1.3</identifier>
              <para>
                <paratext>Continuation of your appointment is contingent on your continued satisfactory performance [and re-election by the shareholders] and any relevant statutory provisions relating to removal of a director. If the shareholders do not [confirm your appointment or] re-elect you as a director, or you are retired from office under the Articles, your appointment shall terminate automatically, with immediate effect and without compensation.</paratext>
              </para>
            </subclause1>
            <subclause1 id="a484155">
              <identifier>1.4</identifier>
              <para>
                <paratext>Non-executive directors are typically expected to serve [two three-year terms] but may be invited by the Board to serve for an additional period. Any term renewal is subject to Board review and AGM re-election. Despite any mutual expectation, there is no right to re-nomination by the Board, either annually or after any [three-year] period.</paratext>
              </para>
            </subclause1>
            <subclause1 id="a683055">
              <identifier>1.5</identifier>
              <para>
                <paratext>
                  You [shall 
                  <bold>OR</bold>
                   may] be required to serve on one or more Board committees. You will be provided with the relevant terms of reference on your appointment to such a committee. [You also [shall 
                  <bold>OR</bold>
                   may] be asked to serve as a non-executive director on the board of any of the Company’s subsidiaries or joint ventures, or as senior independent director.] Any such appointment will be covered in a separate communication.
                </paratext>
              </para>
            </subclause1>
            <subclause1 id="a835714">
              <identifier>1.6</identifier>
              <para>
                <paratext>
                  Despite 
                  <internal.reference refid="a598451">paragraph 1.1</internal.reference>
                   to 
                  <internal.reference refid="a683055">paragraph 1.5</internal.reference>
                  , the Company may terminate your appointment with immediate effect if you have:
                </paratext>
              </para>
              <subclause2 id="a538885">
                <identifier>(a)</identifier>
                <para>
                  <paratext>committed a material breach of your obligations under this letter;</paratext>
                </para>
              </subclause2>
              <subclause2 id="a774720">
                <identifier>(b)</identifier>
                <para>
                  <paratext>committed any serious or repeated breach or non-observance of your obligations to the Company (which includes an obligation not to breach your statutory, fiduciary or common-law duties);</paratext>
                </para>
              </subclause2>
              <subclause2 id="a659499">
                <identifier>(c)</identifier>
                <para>
                  <paratext>been guilty of any fraud or dishonesty or acted in any manner which, in the Company's opinion, brings or is likely to bring you or the Company into disrepute or is materially adverse to the Company's interests;</paratext>
                </para>
              </subclause2>
              <subclause2 id="a532249">
                <identifier>(d)</identifier>
                <para>
                  <paratext>been convicted of an arrestable criminal offence [other than a road traffic offence for which a fine or non-custodial penalty is imposed];</paratext>
                </para>
              </subclause2>
              <subclause2 id="a988849">
                <identifier>(e)</identifier>
                <para>
                  <paratext>been declared bankrupt or have made an arrangement with or for the benefit of your creditors, or if you have a county court administration order made against you under the County Court Act 1984; [or]</paratext>
                </para>
              </subclause2>
              <subclause2 id="a871291">
                <identifier>(f)</identifier>
                <para>
                  <paratext>
                    been disqualified from acting as a director[; or 
                    <bold>OR</bold>
                     .]
                  </paratext>
                </para>
              </subclause2>
              <subclause2 id="a473540">
                <identifier>(g)</identifier>
                <para>
                  <paratext>
                    not complied with [the Company’s anti-corruption and bribery policy and procedures 
                    <bold>OR</bold>
                     the Bribery Act 2010].
                  </paratext>
                </para>
                <drafting.note id="a970330" jurisdiction="">
                  <head align="left" preservecase="true">
                    <headtext>Termination of appointment</headtext>
                  </head>
                  <division id="a000008" level="1">
                    <para>
                      <paratext>
                        <internal.reference refid="a473540">paragraph 1.6(g)</internal.reference>
                         contains an optional ground for termination where the director fails to comply with the company's anti-corruption and bribery policy or, if the company does not have a written policy, the requirements of the 
                        <link href="1-503-8422" style="ACTLinkPLCtoPLC">
                          <ital>Bribery Act 2010</ital>
                        </link>
                        . For further details, see 
                        <link href="0-504-5164" style="ACTLinkPLCtoPLC">
                          <ital> Standard document, Anti-corruption and bribery policy (long form)</ital>
                        </link>
                         and 
                        <link href="9-503-9451" style="ACTLinkPLCtoPLC">
                          <ital>Bribery Act 2010: toolkit</ital>
                        </link>
                        .
                      </paratext>
                    </para>
                    <para>
                      <paratext>
                        For details of how a director's appointment may be terminated in practice, see 
                        <link href="4-594-1206" style="ACTLinkPLCtoPLC">
                          <ital>Practice note, Directors: termination of appointment</ital>
                        </link>
                        .
                      </paratext>
                    </para>
                  </division>
                </drafting.note>
              </subclause2>
            </subclause1>
            <subclause1 id="a286578">
              <identifier>1.7</identifier>
              <para>
                <paratext>On termination of your appointment, you shall, at the Company's request, resign from your office as director of the Company [and any offices you hold in any of the Company's group companies].</paratext>
              </para>
            </subclause1>
            <subclause1 id="a1023589">
              <identifier>1.8</identifier>
              <para>
                <paratext>If matters arise which cause you concern about your role, you should discuss these matters with the chairperson [or senior independent director]. If you have any concerns which cannot be resolved, and you choose to resign for that, or any other, reason, you should provide an appropriate written statement to the chairperson [or the senior independent director] for circulation to the Board.</paratext>
              </para>
            </subclause1>
          </clause>
          <clause id="a981262">
            <identifier>2.</identifier>
            <head align="left" preservecase="true">
              <headtext>Time commitment</headtext>
            </head>
            <drafting.note id="a546975" jurisdiction="">
              <head align="left" preservecase="true">
                <headtext>Time commitment</headtext>
              </head>
              <division id="a000009" level="1">
                <para>
                  <paratext>This paragraph reflects the provisions of the 2018 Code and FRC Guidance which state that:</paratext>
                </para>
                <list type="bulleted">
                  <list.item>
                    <para>
                      <paratext>
                        Non-executive directors should have sufficient time to meet their board responsibilities (
                        <link anchor="a950201" href="w-013-9354" style="ACTLinkPLCtoPLC">
                          <ital>Principle H</ital>
                        </link>
                        <ital>, 2018 Code</ital>
                        ).
                      </paratext>
                    </para>
                  </list.item>
                  <list.item>
                    <para>
                      <paratext>
                        In making new appointments, the board should take into account other demands on directors’ time. Significant commitments should be disclosed before appointment and an indication given of the time involved. Additional external appointments should have prior board approval, and the reasons for permitting significant appointments explained in the annual report. Full-time executive directors should not take on more than one non-executive directorship in a FTSE 100 company or other significant appointment (
                        <link anchor="a466256" href="w-013-9354" style="ACTLinkPLCtoPLC">
                          <ital>Provision 15</ital>
                        </link>
                        <ital>, 2018 Code</ital>
                        ).
                      </paratext>
                    </para>
                  </list.item>
                  <list.item>
                    <para>
                      <paratext>
                        Letters of appointment should set out the expected time commitment and also indicate the possibility of additional commitment when the company is undergoing a period of particularly increased activity, such as an acquisition or takeover, or as a result of some major difficulty with one or more of its operations (
                        <ital>paragraph 96, FRC Guidance</ital>
                        )
                        <ital>.</ital>
                      </paratext>
                    </para>
                  </list.item>
                  <list.item>
                    <para>
                      <paratext>
                        Directors are expected to undertake that they will have sufficient time to meet what is expected of them effectively. Nomination committees could consider whether to set limits on the number and scale of other appointments they consider the chair and other non-executives may take on without compromising their effectiveness. This could help deal with shareholder concerns on "overboarding" (
                        <ital>paragraph 95, FRC Guidance</ital>
                        ).
                      </paratext>
                    </para>
                  </list.item>
                  <list.item>
                    <para>
                      <paratext>
                        Non-executive directors should assess the demands of their portfolios and other commitments carefully before accepting new appointments. They should devote time to developing and refreshing their knowledge and skills to ensure that they continue to make a positive board contribution and gain the other directors' respect (
                        <ital>paragraph 76, FRC Guidance</ital>
                        ).
                      </paratext>
                    </para>
                  </list.item>
                </list>
                <para>
                  <paratext>
                    See also 
                    <internal.reference refid="a300115">paragraph 6</internal.reference>
                    <ital> </ital>
                    on outside interests
                    <ital>.</ital>
                  </paratext>
                </para>
                <para>
                  <paratext>
                    For further details, see 
                    <link href="w-013-9354" style="ACTLinkPLCtoPLC">
                      <ital>Standard document, Annotated 2018 UK Corporate Governance Code: Section 2 – Division of responsibilities</ital>
                    </link>
                    .
                  </paratext>
                </para>
                <para>
                  <paratext>
                    As recommended in paragraph 96 of the FRC Guidance, this paragraph also indicates the minimum time that the non-executive is required to spend and indicates that additional time may be required if the company is undergoing increased activity. See also 
                    <link href="0-523-6328" style="ACTLinkPLCtoPLC">
                      <ital>ICSA guidance on liability of non-executive directors: care, skill and diligence (January 2013) (Guidance note: 130117)</ital>
                    </link>
                     (available to ICSA members only) which recommends that non-executive directors should ensure that they are able to devote the necessary time to their role and should review the terms of the letter of appointment and raise any concerns before signing.
                  </paratext>
                </para>
                <para>
                  <paratext>
                    You should include in 
                    <internal.reference refid="a1036942">paragraph 2.1</internal.reference>
                     any further company-specific engagement activities that the non-executive director is expected to attend (for example, focus or consultation groups, town halls, breakfast meetings, meetings with elected workforce representatives, visiting regional and overseas sites, attending employee AGMs and involvement in mentoring programmes).
                  </paratext>
                </para>
                <para>
                  <paratext>
                    <link anchor="co_anchor_a832008" href="https://uk.practicallaw.thomsonreuters.com/w-013-9260?originationContext=document&amp;amp;transitionType=DocumentItem&amp;amp;contextData=(sc.Default)" style="ACTLinkURL">
                      <ital>Provision 5</ital>
                    </link>
                     of the 2018 Code provides that for engagement with the workforce, one or a combination of three workforce engagement methods should be used:
                  </paratext>
                </para>
                <list type="bulleted">
                  <list.item>
                    <para>
                      <paratext>A director appointed from the workforce.</paratext>
                    </para>
                  </list.item>
                  <list.item>
                    <para>
                      <paratext>A formal workforce advisory panel.</paratext>
                    </para>
                  </list.item>
                  <list.item>
                    <para>
                      <paratext>A designated non-executive director.</paratext>
                    </para>
                  </list.item>
                </list>
                <para>
                  <paratext>Paragraph 2.3 includes optional wording to be included if the company is to adopt a designated non-executive director for these purposes.</paratext>
                </para>
                <para>
                  <paratext>In describing the non-executive director's likely commitments, bear in mind also that, for financial years beginning on or after 1 January 2019, certain large companies are required to disclose in their directors' report how the company has:</paratext>
                </para>
                <list type="bulleted">
                  <list.item>
                    <para>
                      <paratext>Engaged with UK employees having regard to their interests, and the effect of that regard, including on the principal decisions taken by the company during the financial year.</paratext>
                    </para>
                  </list.item>
                  <list.item>
                    <para>
                      <paratext>Had regard to the need to foster the company’s business relationships with suppliers, customers and others, and the effect of that regard, including on the principal decisions taken by the company during the financial year.</paratext>
                    </para>
                  </list.item>
                </list>
                <para>
                  <paratext>
                    (See 
                    <link href="w-014-9497" style="ACTLinkPLCtoPLC">
                      <ital>Additional corporate governance reporting requirements for financial years beginning on or after 1 January 2019: checklist</ital>
                    </link>
                    .)
                  </paratext>
                </para>
              </division>
            </drafting.note>
            <subclause1 id="a1036942">
              <identifier>2.1</identifier>
              <para>
                <paratext>
                  You will be expected to devote such time as is necessary for the proper performance of your duties. Overall we anticipate that you will spend a minimum of [NUMBER] days a month on work for the Company after the induction phase referred to in 
                  <internal.reference refid="a928617">paragraph 9</internal.reference>
                  . This will include preparation for and attendance at [monthly] Board meetings, the AGM, [one] annual Board away day a year, [at least [NUMBER]] site visit[s] a year, [Board dinners,] meetings with the non-executive directors, meetings with shareholders, meetings with managers and non-managerial members of the workforce, meetings with key stakeholders [(including suppliers and customers)], meetings forming part of the Board evaluation process and updating and training meetings. [Some of these meetings may involve overseas travel.] You will be required to consider all relevant papers before each meeting. Unless urgent and unavoidable circumstances prevent you from doing so, it is expected that you will attend the meetings outlined in this paragraph.
                </paratext>
              </para>
            </subclause1>
            <subclause1 id="a784430">
              <identifier>2.2</identifier>
              <para>
                <paratext>The nature of the role makes it impossible to be specific about the maximum time commitment. You may be required to devote additional time to the Company in respect of preparation time and ad hoc matters which may arise and particularly when the Company is undergoing a period of increased activity. At certain times it may be necessary to convene additional Board, committee or shareholder meetings.</paratext>
              </para>
            </subclause1>
            <subclause1 id="a776666">
              <identifier>2.3</identifier>
              <para>
                <paratext>
                  The overall time commitment stated in 
                  <internal.reference refid="a1036942">paragraph 2.1</internal.reference>
                   will increase if you become a committee member or chair, or if you are given additional responsibilities, such as being appointed the senior independent director[, or non-executive director on the boards of any of the Company’s subsidiaries][, or the designated non-executive director in respect of engagement with the workforce for the purposes of Provision 5 of the Financial Reporting Council's UK Corporate Governance Code]. Details of the expected increase in time commitment will be covered in any relevant communication confirming the additional responsibility.
                </paratext>
              </para>
            </subclause1>
            <subclause1 id="a791272">
              <identifier>2.4</identifier>
              <para>
                <paratext>By accepting this appointment, you confirm that, taking into account all of your other commitments, you are able to, and shall, allocate sufficient time to the Company to discharge your responsibilities effectively. You should obtain the agreement of the chairperson before accepting additional commitments that might affect the time you are able to devote to your role as a non-executive director of the Company.</paratext>
              </para>
            </subclause1>
          </clause>
          <clause id="a590601">
            <identifier>3.</identifier>
            <head align="left" preservecase="true">
              <headtext>Role and duties</headtext>
            </head>
            <subclause1 id="a113987">
              <identifier>3.1</identifier>
              <para>
                <paratext>The Board as a whole is collectively responsible for the success of the Company. The Board's role is to:</paratext>
              </para>
              <subclause2 id="a543831">
                <identifier>(a)</identifier>
                <para>
                  <paratext>promote the long-term sustainable success of the Company, generating value for shareholders and contributing to wider society;</paratext>
                </para>
              </subclause2>
              <subclause2 id="a847773">
                <identifier>(b)</identifier>
                <para>
                  <paratext>establish the Company's purpose, values and strategy and satisfy itself that these and its culture are aligned;</paratext>
                </para>
              </subclause2>
              <subclause2 id="a122897">
                <identifier>(c)</identifier>
                <para>
                  <paratext>act with integrity, lead by example and promote the desired culture;</paratext>
                </para>
              </subclause2>
              <subclause2 id="a192760">
                <identifier>(d)</identifier>
                <para>
                  <paratext>ensure that the necessary resources are in place for the Company to meet its objectives and measure performance against them;</paratext>
                </para>
              </subclause2>
              <subclause2 id="a575984">
                <identifier>(e)</identifier>
                <para>
                  <paratext>establish a framework of prudent and effective controls, which enable risk to be assessed and managed;</paratext>
                </para>
              </subclause2>
              <subclause2 id="a801278">
                <identifier>(f)</identifier>
                <para>
                  <paratext>ensure effective engagement with, and encourage participation from shareholders and stakeholders; and</paratext>
                </para>
              </subclause2>
              <subclause2 id="a184662">
                <identifier>(g)</identifier>
                <para>
                  <paratext>ensure that workforce policies and practices are consistent with the Company’s values and support its long-term sustainable success.</paratext>
                </para>
                <drafting.note id="a613140" jurisdiction="">
                  <head align="left" preservecase="true">
                    <headtext>Board's role</headtext>
                  </head>
                  <division id="a000010" level="1">
                    <para>
                      <paratext>
                        The wording in 
                        <internal.reference refid="a113987">paragraph 3.1</internal.reference>
                         reflects the wording on the Board's role in the 
                        <link anchor="a341494" href="w-013-9260" style="ACTLinkPLCtoPLC">
                          <ital>Principles A</ital>
                        </link>
                         to 
                        <link anchor="a796752" href="w-013-9260" style="ACTLinkPLCtoPLC">
                          <ital>E</ital>
                        </link>
                         of the 2018 Code. For further information, see 
                        <link href="w-013-9260" style="ACTLinkPLCtoPLC">
                          <ital>Standard document, Annotated 2018 UK Corporate Governance Code: Section 1 – Leadership and purpose</ital>
                        </link>
                        .
                      </paratext>
                    </para>
                  </division>
                </drafting.note>
              </subclause2>
            </subclause1>
            <subclause1 id="a431252">
              <identifier>3.2</identifier>
              <para>
                <paratext>As a non-executive director you shall have the same general legal responsibilities to the Company as any other director. You are expected to perform your duties (whether statutory, fiduciary or common law) faithfully, diligently and to a standard commensurate with the functions of your role and your knowledge, skills and experience.</paratext>
              </para>
              <drafting.note id="a500429" jurisdiction="">
                <head align="left" preservecase="true">
                  <headtext>Knowledge, skills and experience</headtext>
                </head>
                <division id="a000011" level="1">
                  <para>
                    <paratext>
                      For discussion of a non-executive director's knowledge, skill and experience, see 
                      <link href="0-523-6328" style="ACTLinkPLCtoPLC">
                        <ital>ICSA guidance on liability of non-executive directors: care, skill and diligence</ital>
                      </link>
                      .
                    </paratext>
                  </para>
                </division>
              </drafting.note>
            </subclause1>
            <subclause1 id="a652750">
              <identifier>3.3</identifier>
              <para>
                <paratext>
                  You shall exercise your powers in your role as a non-executive director having regard to relevant obligations under prevailing law and regulation, including the Companies Act 2006, the Financial Reporting Council's UK Corporate Governance Code and associated guidance, the Financial Conduct Authority's Listing Rules, Prospectus Regulation Rules, and Disclosure Guidance and Transparency Rules and the UK Market Abuse Regulation. [You are also required to comply with the requirements of the [New York Stock Exchange 
                  <bold>OR</bold>
                   [OTHER RELEVANT EXCHANGE]]. You will be advised by the company secretary where these differ from requirements in the UK.]
                </paratext>
              </para>
              <drafting.note id="a341518" jurisdiction="">
                <head align="left" preservecase="true">
                  <headtext>Law and regulation</headtext>
                </head>
                <division id="a000012" level="1">
                  <para>
                    <paratext>
                      For more information on the 2018 Code, see 
                      <link href="w-012-6764" style="ACTLinkPLCtoPLC">
                        <ital>Practice note, 2018 UK Corporate Governance Code: overview: financial years beginning on or after 1 January 2019</ital>
                      </link>
                      .
                    </paratext>
                  </para>
                  <para>
                    <paratext>
                      For more information on the 
                      <link href="2-528-3465" style="ACTLinkPLCtoPLC">
                        <ital>Listing Rules</ital>
                      </link>
                      , 
                      <link href="5-528-3505" style="ACTLinkPLCtoPLC">
                        <ital>Prospectus Regulation Rules</ital>
                      </link>
                      , 
                      <link href="1-528-3526" style="ACTLinkPLCtoPLC">
                        <ital>Disclosure Guidance and Transparency Rules</ital>
                      </link>
                      , see 
                      <link href="1-203-5634" style="ACTLinkPLCtoPLC">
                        <ital>Practice note, Listing Rules, Prospectus Regulation Rules, Disclosure Guidance and Transparency Rules: overview</ital>
                      </link>
                      .
                    </paratext>
                  </para>
                  <para>
                    <paratext>
                      For information on the UK Market Abuse Regulation, see 
                      <link href="w-019-5630" style="ACTLinkPLCtoPLC">
                        <ital>Practice note, UK Market Abuse Regulation (UK MAR)</ital>
                      </link>
                      .
                    </paratext>
                  </para>
                </division>
              </drafting.note>
            </subclause1>
            <subclause1 id="a766367">
              <identifier>3.4</identifier>
              <para>
                <paratext>You shall have particular regard to the general duties of directors in Part 10 of the Companies Act 2006, including the duty to promote the success of the Company under which a director must act in the way they consider, in good faith, would be most likely to promote the success of the Company for the benefit of its members as a whole. In doing so, as a director, you must have regard (among other matters) to:</paratext>
              </para>
              <subclause2 id="a973142">
                <identifier>(a)</identifier>
                <para>
                  <paratext>the likely consequences of any decision in the long term;</paratext>
                </para>
              </subclause2>
              <subclause2 id="a368352">
                <identifier>(b)</identifier>
                <para>
                  <paratext>the interests of the Company's employees;</paratext>
                </para>
              </subclause2>
              <subclause2 id="a182725">
                <identifier>(c)</identifier>
                <para>
                  <paratext>the need to foster the Company's business relationships with suppliers, customers and others;</paratext>
                </para>
              </subclause2>
              <subclause2 id="a1005186">
                <identifier>(d)</identifier>
                <para>
                  <paratext>the impact of the Company's operations on the community and the environment;</paratext>
                </para>
              </subclause2>
              <subclause2 id="a272220">
                <identifier>(e)</identifier>
                <para>
                  <paratext>the desirability of the Company maintaining a reputation for high standards of business conduct; and</paratext>
                </para>
              </subclause2>
              <subclause2 id="a471120">
                <identifier>(f)</identifier>
                <para>
                  <paratext>the need to act fairly as between the members of the Company.</paratext>
                </para>
                <drafting.note id="a559285" jurisdiction="">
                  <head align="left" preservecase="true">
                    <headtext>Duty to promote success of the Company</headtext>
                  </head>
                  <division id="a000013" level="1">
                    <para>
                      <paratext>
                        This paragraph sets out the duty under 
                        <link href="5-505-5377" style="ACTLinkPLCtoPLC">
                          <ital>section 172</ital>
                        </link>
                         of the CA 2006 to promote the success of the company and the factors that should be taken into account (see 
                        <link href="7-376-4884" style="ACTLinkPLCtoPLC">
                          <ital>Practice note, Directors' duties: directors' general duties under the Companies Act 2006</ital>
                        </link>
                        ).
                      </paratext>
                    </para>
                    <para>
                      <paratext>
                        For financial years beginning on or after 1 January 2019, large companies (that is, companies that do not qualify as, or are ineligible to be, medium-sized or small) must include in their strategic report
                        <bold> </bold>
                        a separate statement
                        <bold> </bold>
                        describing how the directors have had regard to the matters set out in 
                        <link href="https://uk.practicallaw.thomsonreuters.com/5-505-5377?originationContext=document&amp;amp;transitionType=PLDocumentLink&amp;amp;contextData=(sc.Default)" style="ACTLinkURL">
                          <ital>section 172(1)(a) to (f)</ital>
                        </link>
                         of the CA 2006 when performing their duty under section 172. For further details, see 
                        <link href="https://uk.practicallaw.thomsonreuters.com/2-531-6705?originationContext=document&amp;amp;transitionType=DocumentItem&amp;amp;contextData=%28sc.Default%29&amp;amp;comp=pluk" style="ACTLinkURL">
                          <ital>Practice note, Strategic report</ital>
                        </link>
                         and 
                        <link href="w-014-9497" style="ACTLinkPLCtoPLC">
                          <ital>Checklist, Additional corporate governance reporting requirements for financial years beginning on or after 1 January 2019</ital>
                        </link>
                        .
                      </paratext>
                    </para>
                  </division>
                </drafting.note>
              </subclause2>
            </subclause1>
            <subclause1 id="a459906">
              <identifier>3.5</identifier>
              <para>
                <paratext>You shall have particular regard to the Financial Reporting Council's UK Corporate Governance Code and associated Guidance on Board Effectiveness in respect of the role of the Board and the role of the non-executive director.</paratext>
              </para>
            </subclause1>
            <subclause1 id="a139999">
              <identifier>3.6</identifier>
              <para>
                <paratext>In your role as a non-executive director, you shall also be required to:</paratext>
              </para>
              <subclause2 id="a101534">
                <identifier>(a)</identifier>
                <para>
                  <paratext>provide constructive challenge, strategic guidance, offer specialist advice and hold management to account;</paratext>
                </para>
              </subclause2>
              <subclause2 id="a830455">
                <identifier>(b)</identifier>
                <para>
                  <paratext>scrutinise and hold to account the performance of management and individual executive directors against agreed performance objectives;</paratext>
                </para>
              </subclause2>
              <subclause2 id="a612781">
                <identifier>(c)</identifier>
                <para>
                  <paratext>determine appropriate levels of remuneration of executive directors and have a prime role in appointing and, where necessary, removing executive directors and in succession planning;</paratext>
                </para>
              </subclause2>
              <subclause2 id="a437865">
                <identifier>(d)</identifier>
                <para>
                  <paratext>satisfy yourself on the integrity of financial and narrative statements and the Company's risk management and internal control systems;</paratext>
                </para>
              </subclause2>
              <subclause2 id="a601428">
                <identifier>(e)</identifier>
                <para>
                  <paratext>take opportunities such as attendance at general and other meetings, to understand shareholder concerns and to meet with key customers and members of the workforce from all levels of the organisation to have an understanding of the business and its relationships with significant stakeholders;</paratext>
                </para>
              </subclause2>
              <subclause2 id="a734188">
                <identifier>(f)</identifier>
                <para>
                  <paratext>consider ways of reaching out to increase your visibility with the workforce and gain insights into the culture and concerns at different levels of the business;</paratext>
                </para>
              </subclause2>
              <subclause2 id="a209082">
                <identifier>(g)</identifier>
                <para>
                  <paratext>devote time to developing and refreshing your knowledge and skills;</paratext>
                </para>
              </subclause2>
              <subclause2 id="a664141">
                <identifier>(h)</identifier>
                <para>
                  <paratext>uphold the highest standards of integrity and support the chairperson in instilling the appropriate values, behaviours and culture in the boardroom and beyond;</paratext>
                </para>
              </subclause2>
              <subclause2 id="a787502">
                <identifier>(i)</identifier>
                <para>
                  <paratext>insist on receiving high-quality information sufficiently in advance of Board meetings and seek clarification or amplification if you consider the information provided is inadequate or lacks clarity;</paratext>
                </para>
              </subclause2>
              <subclause2 id="a847414">
                <identifier>(j)</identifier>
                <para>
                  <paratext>take into account the views of shareholders, workforce and other stakeholders where appropriate;</paratext>
                </para>
              </subclause2>
              <subclause2 id="a909122">
                <identifier>(k)</identifier>
                <para>
                  <paratext>make sufficient time available to discharge your responsibilities effectively;</paratext>
                </para>
              </subclause2>
              <subclause2 id="a560752">
                <identifier>(l)</identifier>
                <para>
                  <paratext>exercise relevant powers under, and abide by, the Articles;</paratext>
                </para>
              </subclause2>
              <subclause2 id="a768048">
                <identifier>(m)</identifier>
                <para>
                  <paratext>disclose the nature and extent of any direct or indirect interest you may have in any matter being considered at a Board or committee meeting and, except as permitted under the Articles you will not vote on any resolution of the Board, or of one of its committees, on any matter where you have any direct or indirect interest;</paratext>
                </para>
              </subclause2>
              <subclause2 id="a163267">
                <identifier>(n)</identifier>
                <para>
                  <paratext>immediately report your own wrongdoing or the wrongdoing or proposed wrongdoing of any employee or other director of the Company of which you become aware to [POSITION];</paratext>
                </para>
              </subclause2>
              <subclause2 id="a473469">
                <identifier>(o)</identifier>
                <para>
                  <paratext>exercise your powers as a director in accordance with the Company's policies and procedures [and internal control framework][ and the Bribery Act 2010]; and</paratext>
                </para>
              </subclause2>
              <subclause2 id="a994502">
                <identifier>(p)</identifier>
                <para>
                  <paratext>not do anything that would cause you to be disqualified from acting as a director.</paratext>
                </para>
                <drafting.note id="a731109" jurisdiction="">
                  <head align="left" preservecase="true">
                    <headtext>Role of non-executive director</headtext>
                  </head>
                  <division id="a000014" level="1">
                    <para>
                      <paratext>
                        The wording in 
                        <internal.reference refid="a101534">paragraph 3.6(a)</internal.reference>
                         to 
                        <internal.reference refid="a787502">paragraph 3.6(i)</internal.reference>
                         is adapted from the 
                        <link href="w-016-4673" style="ACTLinkPLCtoPLC">
                          <ital>2018 Code </ital>
                        </link>
                        and 
                        <link href="w-016-4671" style="ACTLinkPLCtoPLC">
                          <ital>FRC Guidance</ital>
                        </link>
                        .
                      </paratext>
                    </para>
                    <para>
                      <paratext>
                        <internal.reference refid="a560752">Paragraph 3.6(l)</internal.reference>
                         refers to compliance with the company's articles and constitution (which includes resolutions and agreements affecting the company's constitution under 
                        <link href="9-505-5078" style="ACTLinkPLCtoPLC">
                          <ital>section 29</ital>
                        </link>
                         of the CA 2006). Since 1 October 2009, certain provisions of an existing company's memorandum (such as, its objects) are treated as provisions in the articles (
                        <link href="7-505-5084" style="ACTLinkPLCtoPLC">
                          <ital>section 28, CA 2006</ital>
                        </link>
                        ) (see 
                        <link href="0-202-4216" style="ACTLinkPLCtoPLC">
                          <ital>Practice note, Memorandum of association: Comparison between Companies Act 2006 and 1985</ital>
                        </link>
                        ).
                      </paratext>
                    </para>
                    <para>
                      <paratext>
                        Under
                        <ital> </ital>
                        <internal.reference refid="a473469">paragraph 3.6(o)</internal.reference>
                        , the non-executive director must comply with the company's policies which may include an anti-corruption and bribery policy or, if it does not have a written policy, the requirements of the 
                        <link href="1-503-8422" style="ACTLinkPLCtoPLC">
                          <ital>Bribery Act 2010</ital>
                        </link>
                        . For a standard anti-corruption and bribery policy, see
                        <link href="0-504-5164" style="ACTLinkPLCtoPLC">
                          <ital> Standard document, Anti-corruption and bribery policy (long form)</ital>
                        </link>
                         and for further information on the Bribery Act 2010, see 
                        <link href="9-503-9451" style="ACTLinkPLCtoPLC">
                          <ital>Bribery Act 2010: toolkit </ital>
                        </link>
                        .
                      </paratext>
                    </para>
                    <para>
                      <paratext>
                        <internal.reference refid="a994502">paragraph 3.6(p)</internal.reference>
                         relates to disqualification from acting as a director. The circumstances in which someone might be disqualified from acting as a director include general misconduct in connection with companies (for example, a conviction for an indictable offence in connection with the promotion, formation, management or liquidation of a company or with the receivership or management of a company's property) or disqualification for unfitness (for example, disqualification of directors of companies which have become insolvent). For information on disqualification under the 
                        <link href="4-505-7796" style="ACTLinkPLCtoPLC">
                          <ital>Company Directors Disqualification Act 1986</ital>
                        </link>
                        , see 
                        <link href="5-107-3984" style="ACTLinkPLCtoPLC">
                          <ital>Practice note, Insolvency and considerations for directors</ital>
                        </link>
                         and 
                        <link href="4-619-1275" style="ACTLinkPLCtoPLC">
                          <ital>Standard document, Note for the board on directors' disqualification</ital>
                        </link>
                        .
                      </paratext>
                    </para>
                  </division>
                </drafting.note>
              </subclause2>
            </subclause1>
            <subclause1 id="a150763">
              <identifier>3.7</identifier>
              <para>
                <paratext>Unless the Board specifically authorises you to do so, you shall not enter into any legal or other commitment or contract on behalf of the Company.</paratext>
              </para>
            </subclause1>
            <subclause1 id="a988319">
              <identifier>3.8</identifier>
              <para>
                <paratext>You shall be entitled to request all relevant information about the Company's affairs as is reasonably necessary to enable you to discharge your responsibilities as a non-executive director.</paratext>
              </para>
              <drafting.note id="a887623" jurisdiction="">
                <head align="left" preservecase="true">
                  <headtext>Relevant information</headtext>
                </head>
                <division id="a000015" level="1">
                  <para>
                    <paratext>
                      See 
                      <link anchor="a653935" href="w-013-9354" style="ACTLinkPLCtoPLC">
                        <ital>Principle F</ital>
                      </link>
                       of the 2018 Code and paragraphs 73 and 82 of the FRC Guidance. See also 
                      <link href="0-523-6328" style="ACTLinkPLCtoPLC">
                        <ital>ICSA guidance on liability of non-executive directors: care, skill and diligence</ital>
                      </link>
                       which suggests that newly appointed non-executive directors should insist on receiving high quality information in advance of meetings and any important information between meetings.
                    </paratext>
                  </para>
                </division>
              </drafting.note>
            </subclause1>
          </clause>
          <clause id="a427338">
            <identifier>4.</identifier>
            <head align="left" preservecase="true">
              <headtext>Fees and expenses</headtext>
            </head>
            <drafting.note id="a262752" jurisdiction="">
              <head align="left" preservecase="true">
                <headtext>Fees and expenses</headtext>
              </head>
              <division id="a000016" level="1">
                <para>
                  <paratext>
                    This paragraph sets out the non-executive director's fee. 
                    <link anchor="a194942" href="w-014-0498" style="ACTLinkPLCtoPLC">
                      <ital>Provision 34 </ital>
                    </link>
                    of the 2018 Code recommends that levels of remuneration for non-executive directors should reflect the time commitment and responsibilities of the role (see 
                    <link href="w-014-0498" style="ACTLinkPLCtoPLC">
                      <ital>Standard document, Annotated 2018 UK Corporate Governance Code: Section 5 - Remuneration</ital>
                    </link>
                    ). The fees of non-executive directors may be fixed in accordance with the company's articles of association which should, therefore, be checked before this provision is drafted.
                  </paratext>
                </para>
                <para>
                  <paratext>
                    The 2018 Code recommends that remuneration for non-executive directors should not include share options or other performance-related elements (
                    <link href="w-014-0498" style="ACTLinkPLCtoPLC">
                      <ital>Provision 34</ital>
                    </link>
                    ). It is not uncommon for shares in the company to form part of the non-executive's remuneration. For further details, see 
                    <link href="5-206-3984" style="ACTLinkPLCtoPLC">
                      <ital>Practice note, Shares for non-executive directors</ital>
                    </link>
                    .
                  </paratext>
                </para>
                <para>
                  <paratext>It would be unusual for non-executive directors to receive pensions, car or other types of benefits usually provided for executives.</paratext>
                </para>
                <para>
                  <paratext>
                    See 
                    <internal.reference refid="a185078">Drafting note, Contract for services and confirmation of no restrictions on acting as a director</internal.reference>
                     with regard to the taxation of the fee.
                  </paratext>
                </para>
              </division>
            </drafting.note>
            <subclause1 id="a922581">
              <identifier>4.1</identifier>
              <para>
                <paratext>
                  You shall be paid an annual fee of £[AMOUNT] gross (current at the date of this letter), which shall be paid in equal instalments [monthly 
                  <bold>OR</bold>
                   quarterly] in arrear through PAYE after deduction of any taxes and other amounts that are required by law, [plus [NUMBER] ordinary shares of the Company a year, both of] which shall be subject to an [annual 
                  <bold>OR</bold>
                   periodic] review by the Board. This fee covers all duties, including service on any Board committee [or Company subsidiary], with the exception of chairing committees and certain additional responsibilities, such as taking on the role of senior independent director. [You shall also be paid a further fee of £[AMOUNT] (current at the date of this letter) for taking on [the role as chairperson of the [COMMITTEE NAME] committee 
                  <bold>AND/OR</bold>
                   the role of senior independent director], to be paid through PAYE in equal instalments [monthly 
                  <bold>OR</bold>
                   quarterly] in arrear after deduction of any taxes and other amounts that are required by law, and which shall be subject to an [annual 
                  <bold>OR</bold>
                   periodic] review by the Board.]
                </paratext>
              </para>
            </subclause1>
            <subclause1 condition="optional" id="a258618">
              <identifier>4.2</identifier>
              <para>
                <paratext>You will comply with the Company’s requirements regarding the minimum shareholding level (agreed from time to time by the Board).</paratext>
              </para>
            </subclause1>
            <subclause1 id="a484587">
              <identifier>4.3</identifier>
              <para>
                <paratext>
                  The Company shall reimburse you for all reasonable and properly documented expenses that you incur in performing the duties of your office. [The procedure and other guidance in respect of expense claims is set out in [NAME OF DOCUMENT] and is [attached 
                  <bold>OR</bold>
                   available from [POSITION] 
                  <bold>OR</bold>
                   available on the intranet].]
                </paratext>
              </para>
            </subclause1>
            <subclause1 id="a256169">
              <identifier>4.4</identifier>
              <para>
                <paratext>On termination of your appointment, you shall only be entitled to such fees as may have accrued to the date of termination, together with reimbursement in the normal way of any expenses properly incurred before that date.</paratext>
              </para>
            </subclause1>
          </clause>
          <clause id="a922980">
            <identifier>5.</identifier>
            <head align="left" preservecase="true">
              <headtext>Independent professional advice</headtext>
            </head>
            <drafting.note id="a830354" jurisdiction="">
              <head align="left" preservecase="true">
                <headtext>Independent professional advice</headtext>
              </head>
              <division id="a000017" level="1">
                <para>
                  <paratext>
                    This paragraph reflects paragraph 83 of the 
                    <ital>FRC Guidance</ital>
                    , which provides that all directors should have access to independent professional advice at the company's expense where they judge it necessary to discharge their responsibilities as directors of the company.
                  </paratext>
                </para>
                <para>
                  <paratext>There are several circumstances where a non-executive director or all of the non-executive directors together may need legal or financial advice to enable them to perform their duties for the company, for example, where there is a bid for the company in circumstances where there may be a conflict of interest between various members of the board.</paratext>
                </para>
              </division>
            </drafting.note>
            <subclause1 id="a656786">
              <para>
                <paratext>
                  In some circumstances you may consider that you need professional advice in the furtherance of your duties as a director of the Company and it may be appropriate for you to seek advice from independent advisers at the Company’s expense. A copy of the Board’s agreed procedure under which directors may obtain such independent advice is [attached 
                  <bold>OR</bold>
                   available from [POSITION] 
                  <bold>OR</bold>
                   available on the intranet]. The Company shall reimburse the reasonable cost of expenditure incurred by you in accordance with its policy.
                </paratext>
              </para>
            </subclause1>
          </clause>
          <clause id="a300115">
            <identifier>6.</identifier>
            <head align="left" preservecase="true">
              <headtext>Outside interests and independence</headtext>
            </head>
            <drafting.note id="a392397" jurisdiction="">
              <head align="left" preservecase="true">
                <headtext>Outside interests</headtext>
              </head>
              <division id="a000018" level="1">
                <division id="a550873" level="2">
                  <head align="left" preservecase="true">
                    <headtext>Paragraphs 6.1 and 6.2</headtext>
                  </head>
                  <para>
                    <paratext>A non-executive director will usually hold other appointments or may be an employee or director of another company. These paragraphs require the non-executive to disclose any outside interests that might conflict with their non-executive role for the company.</paratext>
                  </para>
                  <para>
                    <paratext>Paragraph 95 of the FRC Guidance highlights the nomination committee may wish to consider whether to set limits on the number and scale of other appointments it considers non-executives may take on without compromising their effectiveness. This could help deal with shareholder concerns that some directors may have too many commitments, sometimes referred to as "overboarding".</paratext>
                  </para>
                  <para>
                    <paratext>
                      See also 
                      <internal.reference refid="a546975">Drafting note, Time commitment</internal.reference>
                      <ital>.</ital>
                    </paratext>
                  </para>
                </division>
              </division>
            </drafting.note>
            <subclause1 id="a502924">
              <identifier>6.1</identifier>
              <para>
                <paratext>You have already disclosed to the Board the significant commitments you have outside your role in the Company. You must inform the chairperson in advance of any changes to these commitments. In certain circumstances, you may have to seek the Board's agreement before accepting further commitments which either might give rise to a conflict of interest or a conflict with any of your duties to the Company, or which might impact on the time that you are able to devote to your role at the Company.</paratext>
              </para>
            </subclause1>
            <subclause1 id="a124174">
              <identifier>6.2</identifier>
              <para>
                <paratext>It is accepted and acknowledged that you have business interests other than those of the Company and have declared any conflicts that are apparent at present. If you become aware of any further potential or actual conflicts of interest, these should be disclosed to the chairperson and company secretary as soon as you become aware of them and again you may have to seek the agreement of the Board.</paratext>
              </para>
            </subclause1>
            <subclause1 condition="optional" id="a267263">
              <identifier>6.3</identifier>
              <para>
                <paratext>The Board has determined that you are independent according to the provisions of the UK Corporate Governance Code.</paratext>
              </para>
              <drafting.note id="a397377" jurisdiction="">
                <head align="left" preservecase="true">
                  <headtext>Independence (optional paragraph)</headtext>
                </head>
                <division id="a000019" level="1">
                  <para>
                    <paratext>
                      This optional paragraph deals with the independence of the non-executive director. 
                      <link anchor="a728575" href="w-013-9354" style="ACTLinkPLCtoPLC">
                        <ital>Provision 10</ital>
                      </link>
                       of the 2018 Code contains a test for independence. For further information, see 
                      <link href="w-013-9354" style="ACTLinkPLCtoPLC">
                        <ital>Standard document, Annotated 2018 UK Corporate Governance Code: Section 2 – Division of responsibilities</ital>
                      </link>
                       and 
                      <link href="3-107-4668" style="ACTLinkPLCtoPLC">
                        <ital>Practice note, Independent directors</ital>
                      </link>
                      .
                    </paratext>
                  </para>
                </division>
              </drafting.note>
            </subclause1>
          </clause>
          <clause id="a844556">
            <identifier>7.</identifier>
            <head align="left" preservecase="true">
              <headtext>Confidentiality</headtext>
            </head>
            <drafting.note id="a211492" jurisdiction="">
              <head align="left" preservecase="true">
                <headtext>Confidentiality</headtext>
              </head>
              <division id="a000020" level="1">
                <para>
                  <paratext>
                    <internal.reference refid="a651421">paragraph 7.1</internal.reference>
                    <ital> </ital>
                    provides for express confidentiality obligations on the non-executive director both during and after the appointment which are in addition to their fiduciary duties at common law (see 
                    <link href="8-107-4883" style="ACTLinkPLCtoPLC">
                      <ital>Practice note, Fiduciary duties</ital>
                    </link>
                    ).
                  </paratext>
                </para>
                <para>
                  <paratext>
                    For a more detailed confidentiality provision, see 
                    <link href="9-200-2130" style="ACTLinkPLCtoPLC">
                      <ital>Standard document, Confidentiality clause (long form)</ital>
                    </link>
                    <ital>.</ital>
                  </paratext>
                </para>
                <para>
                  <paratext>
                    For information on the 
                    <link href="6-506-7186" style="ACTLinkPLCtoPLC">
                      <ital>Public Interest Disclosure Act 1998</ital>
                    </link>
                    , see 
                    <link href="8-200-3903" style="ACTLinkPLCtoPLC">
                      <ital>Practice note, Whistleblower protection</ital>
                    </link>
                    .
                  </paratext>
                </para>
              </division>
            </drafting.note>
            <subclause1 id="a651421">
              <identifier>7.1</identifier>
              <para>
                <paratext>You acknowledge that all information acquired during your appointment is confidential to the Company and should not be released, communicated or disclosed to third parties or used for any reason other than in the interests of the Company, either during your appointment or following termination (by whatever means), without prior clearance from the chairperson. This restriction shall cease to apply to any confidential information which may (other than by reason of your breach) become available to the public generally.</paratext>
              </para>
            </subclause1>
            <subclause1 id="a445900">
              <identifier>7.2</identifier>
              <para>
                <paratext>You acknowledge the need to hold and retain Company information (in whatever format you may receive it) under appropriately secure conditions.</paratext>
              </para>
            </subclause1>
            <subclause1 id="a602032">
              <identifier>7.3</identifier>
              <para>
                <paratext>
                  Nothing in this 
                  <internal.reference refid="a844556">paragraph 7</internal.reference>
                   shall prevent you from disclosing information which you are entitled to disclose under the Public Interest Disclosure Act 1998, provided that the disclosure is made in accordance with the provisions of that Act [and you have complied with the Company's policy from time to time in force regarding such disclosures].
                </paratext>
              </para>
            </subclause1>
          </clause>
          <clause id="a502982">
            <identifier>8.</identifier>
            <head align="left" preservecase="true">
              <headtext>Inside information and dealing in the Company's shares</headtext>
            </head>
            <subclause1 id="a839389">
              <identifier>8.1</identifier>
              <para>
                <paratext>Your attention is drawn to the requirements under both law and regulation on the disclosure of inside information, in particular to the UK Market Abuse Regulation, the Financial Conduct Authority's Disclosure Guidance and Transparency Rules and section 52 of the Criminal Justice Act 1993 on insider dealing. You should avoid making any statements that might risk a breach of these requirements. If in doubt, please contact the chairperson or company secretary.</paratext>
              </para>
              <drafting.note id="a290238" jurisdiction="">
                <head align="left" preservecase="true">
                  <headtext>Inside information</headtext>
                </head>
                <division id="a000021" level="1">
                  <para>
                    <paratext>
                      This paragraph seeks to remind the non-executive director of their disclosure obligations with regard to 
                      <link href="8-200-9269" style="ACTLinkPLCtoPLC">
                        <bold>
                          <ital>inside information</ital>
                        </bold>
                      </link>
                       under the criminal insider dealing regime in the 
                      <link href="5-505-7866" style="ACTLinkPLCtoPLC">
                        <ital>Criminal Justice Act 1993</ital>
                      </link>
                      , the market abuse regime under the 
                      <link href="w-028-7792" style="ACTLinkPLCtoPLC">
                        <ital>UK Market Abuse Regulation (UK MAR)</ital>
                      </link>
                       and under the guidance under the 
                      <link href="1-528-3526" style="ACTLinkPLCtoPLC">
                        <ital>Disclosure Guidance and Transparency Rules</ital>
                      </link>
                      . For further information, see 
                      <link href="w-028-9840" style="ACTLinkPLCtoPLC">
                        <ital>Practice notes, UK MAR: inside information: disclosure and control</ital>
                      </link>
                       and 
                      <link href="3-525-0346" style="ACTLinkPLCtoPLC">
                        <ital>Insider dealing: overview</ital>
                      </link>
                      .
                    </paratext>
                  </para>
                </division>
              </drafting.note>
            </subclause1>
            <subclause1 id="a512427">
              <identifier>8.2</identifier>
              <para>
                <paratext>
                  During your period of appointment you are required to comply with the provisions of Article 19 of the UK Market Abuse Regulation [, the Company's share dealing code] in relation to dealing in the Company’s publicly traded or quoted securities, and any [such other] code as the Company may adopt from time to time which sets out the terms for dealings by directors in the Company’s publicly traded or quoted securities. A copy of your obligations under Article 19 of the UK Market Abuse Regulation [and a copy of the current share dealing code adopted by the Company] [is 
                  <bold>OR</bold>
                   are] [attached 
                  <bold>OR</bold>
                   will be provided to you separately].
                </paratext>
              </para>
              <drafting.note id="a847825" jurisdiction="">
                <head align="left" preservecase="true">
                  <headtext>UK Market Abuse Regulation and Company's share dealing code</headtext>
                </head>
                <division id="a000022" level="1">
                  <para>
                    <paratext>Directors of listed companies are subject to restrictions on dealing in the company's securities under Article 19 of the UK Market Abuse Regulation. There is no requirement in the Listing Rules for listed companies to have a dealing code in place, but many companies retain a dealing code as a matter of good corporate governance.</paratext>
                  </para>
                  <para>
                    <paratext>For further details, see:</paratext>
                  </para>
                  <list type="bulleted">
                    <list.item>
                      <para>
                        <paratext>
                          <link href="w-029-0173" style="ACTLinkPLCtoPLC">
                            <ital>Practice note, UK MAR: PDMR transactions</ital>
                          </link>
                          .
                        </paratext>
                      </para>
                    </list.item>
                    <list.item>
                      <para>
                        <paratext>
                          <link href="6-633-8950" style="ACTLinkPLCtoPLC">
                            <ital>Standard document, UK MAR: letter from issuer to PDMR regarding obligations under Article 19</ital>
                          </link>
                          .
                        </paratext>
                      </para>
                    </list.item>
                  </list>
                </division>
              </drafting.note>
            </subclause1>
          </clause>
          <clause id="a928617">
            <identifier>9.</identifier>
            <head align="left" preservecase="true">
              <headtext>Induction</headtext>
            </head>
            <drafting.note id="a469327" jurisdiction="">
              <head align="left" preservecase="true">
                <headtext>Induction</headtext>
              </head>
              <division id="a000023" level="1">
                <para>
                  <paratext>
                    Paragraph 61 of the FRC Guidance provides that it is the responsibility of the chairperson to ensure that all new directors should receive a full, formal and tailored induction on joining the board. This should extend beyond the boardroom. Partnering with an executive director can speed up the process of obtaining an understanding of the business activity's main areas, particularly areas involving significant risk. Non-executives should expect to visit operations and talk with managers and non-managerial members of the workforce and use these conversations to understand the company's culture, how things are done in practice and gain insight into the workforce's experience and concerns (
                    <ital>paragraph 75, FRC Guidance</ital>
                    ).
                  </paratext>
                </para>
                <para>
                  <paratext>
                    A 
                    <link href="9-520-7642" style="ACTLinkPLCtoPLC">
                      <ital>guidance note on induction of directors (July 2012)</ital>
                    </link>
                     and a 
                    <link href="0-523-6328" style="ACTLinkPLCtoPLC">
                      <ital>guidance note on liability of non-executive directors: care, skill and diligence (January 2013)</ital>
                    </link>
                     are available from 
                    <link href="6-106-4489" style="ACTLinkPLCtoPLC">
                      <ital>ICSA</ital>
                    </link>
                    .
                  </paratext>
                </para>
              </division>
            </drafting.note>
            <subclause1 id="a224794">
              <para>
                <paratext>
                  After the commencement of your appointment, the Company will provide a comprehensive, formal and tailored induction [which will involve overseas travel]. We will arrange for site visits and meetings with senior and middle management, managers and non-managerial members of the workforce, other stakeholders [(including customers and suppliers)] and the Company’s auditors. We will also give the major shareholders the opportunity to meet you. You will be expected to make yourself available during your first year of appointment for not less than a further [ten] days (in addition to the time commitment outlined in 
                  <internal.reference refid="a1036942">paragraph 2.1</internal.reference>
                  ) for the purposes of the induction. The company secretary will contact you with further details.
                </paratext>
              </para>
            </subclause1>
          </clause>
          <clause id="a634272">
            <identifier>10.</identifier>
            <head align="left" preservecase="true">
              <headtext>Training</headtext>
            </head>
            <drafting.note id="a277363" jurisdiction="">
              <head align="left" preservecase="true">
                <headtext>Training</headtext>
              </head>
              <division id="a000024" level="1">
                <para>
                  <paratext>
                    <link anchor="a661926" href="w-013-9385" style="ACTLinkPLCtoPLC">
                      <ital>Provision 22 </ital>
                    </link>
                    of the 2018 Code and paragraphs 61 and 81 of the FRC Guidance provide that the chairperson should review and agree with each director their training and development needs (see 
                    <link href="w-013-9385" style="ACTLinkPLCtoPLC">
                      <ital>Standard document, Annotated 2018 UK Corporate Governance Code: Section 3 – Composition, succession and evaluation</ital>
                    </link>
                    ).
                  </paratext>
                </para>
              </division>
            </drafting.note>
            <subclause1 id="a994765">
              <para>
                <paratext>On an ongoing basis, and further to the annual evaluation process, the Company will arrange for you to develop and refresh your skills, knowledge and familiarity with the Company in areas which are mutually identified as being likely to be required, or of benefit to you, in carrying out your duties effectively. You should try to make yourself available for any relevant training sessions which may be organised for you or the Board.</paratext>
              </para>
            </subclause1>
          </clause>
          <clause id="a486531">
            <identifier>11.</identifier>
            <head align="left" preservecase="true">
              <headtext>Review process</headtext>
            </head>
            <drafting.note id="a486204" jurisdiction="">
              <head align="left" preservecase="true">
                <headtext>Review process</headtext>
              </head>
              <division id="a000025" level="1">
                <para>
                  <paratext>
                    This paragraph derives from  
                    <link anchor="a572169" href="w-013-9385" style="ACTLinkPLCtoPLC">
                      <ital>Provision 21</ital>
                    </link>
                     of the 2018 Code which provides that there should be a formal and rigorous annual evaluation of the performance of the board, its committees, the chair and individual directors (see 
                    <link href="w-013-9385" style="ACTLinkPLCtoPLC">
                      <ital>Standard document, Annotated 2018 UK Corporate Governance Code: Section 3 – Composition, succession and evaluation</ital>
                    </link>
                    ).
                  </paratext>
                </para>
              </division>
            </drafting.note>
            <subclause1 id="a575341">
              <para>
                <paratext>The performance of individual directors, the chair, the whole Board and its committees is evaluated annually. If, in the interim, there are any matters which cause you concern about your role you should discuss them with the chairperson [or senior independent director] as soon as you can.</paratext>
              </para>
            </subclause1>
          </clause>
          <clause id="a909282">
            <identifier>12.</identifier>
            <head align="left" preservecase="true">
              <headtext>Insurance and indemnity</headtext>
            </head>
            <drafting.note id="a830329" jurisdiction="">
              <head align="left" preservecase="true">
                <headtext>Insurance and indemnity</headtext>
              </head>
              <division id="a000026" level="1">
                <para>
                  <paratext>
                    Because directors face personal liability in certain circumstances despite the company's limited liability status, a director should ensure that the company has taken out adequate directors' and officers' liability insurance (D&amp;O insurance) to cover their potential exposure. Insurance cover is normally purchased by the company, but may on occasion be purchased by individual directors. For more information, see 
                    <link href="5-383-3973" style="ACTLinkPLCtoPLC">
                      <ital>Practice note, Directors' and officers' liability insurance</ital>
                    </link>
                    .
                  </paratext>
                </para>
                <para>
                  <paratext>
                    The 2018 Code does not include a reference to the need to provide appropriate D&amp;O insurance but it is good practice to do so. ICSA has published 
                    <link href="9-106-6811" style="ACTLinkPLCtoPLC">
                      <ital>guidance</ital>
                    </link>
                     on D&amp;O insurance (available to ICSA members only) which is a checklist of matters that directors should consider and in its 
                    <link href="0-523-6328" style="ACTLinkPLCtoPLC">
                      <ital>ICSA guidance on liability of non-executive directors: care, skill and diligence (January 2013)</ital>
                    </link>
                     (available to ICSA members only) ICSA states that such insurance should include "run off" cover for a period after the director's resignation with a period of six years likely to be appropriate.
                  </paratext>
                </para>
                <para>
                  <paratext>
                    Under 
                    <link href="5-506-0519" style="ACTLinkPLCtoPLC">
                      <ital>section 232</ital>
                    </link>
                     of the CA 2006, any provision that purports to exempt a director from liability for negligence, default, breach of duty or breach of trust in relation to the company is void. However, companies are permitted under section 233 to purchase insurance for its directors, and those of an associated company, against any liability attaching to them in connection with any negligence, default, breach of duty or breach of trust by them in relation to the company of which they are a director.
                  </paratext>
                </para>
                <para>
                  <paratext>
                    Under 
                    <link href="8-505-5408" style="ACTLinkPLCtoPLC">
                      <ital>section 234</ital>
                    </link>
                     of the CA 2006, companies may indemnify directors against the legal and financial costs of proceedings brought by third parties. This does not extend to the legal costs of unsuccessful defence of criminal proceedings, fines imposed in criminal proceedings and penalties imposed by regulatory bodies. For more information, see 
                    <link href="5-203-0413" style="ACTLinkPLCtoPLC">
                      <ital> Practice note, Directors' liabilities: Companies Act 2006</ital>
                    </link>
                    .
                  </paratext>
                </para>
              </division>
            </drafting.note>
            <subclause1 id="a642172">
              <identifier>12.1</identifier>
              <para>
                <paratext>
                  The Company has directors’ and officers’ liability insurance and it intends to maintain such cover for the full term of your appointment. The indemnity limit is £[AMOUNT] (current at the date of this letter). A copy of the policy document is [attached 
                  <bold>OR</bold>
                   available from [POSITION]].
                </paratext>
              </para>
            </subclause1>
            <subclause1 id="a228193">
              <identifier>12.2</identifier>
              <para>
                <paratext>The Company shall grant you a deed of indemnity against certain liabilities that may be incurred as a result of your office to the extent permitted by section 234 of the Companies Act 2006.</paratext>
              </para>
            </subclause1>
          </clause>
          <clause id="a445259">
            <identifier>13.</identifier>
            <head align="left" preservecase="true">
              <headtext>Changes to personal details</headtext>
            </head>
            <subclause1 id="a811206">
              <para>
                <paratext>You shall advise the company secretary promptly of any change in your address or other personal contact details.</paratext>
              </para>
            </subclause1>
          </clause>
          <clause condition="optional" id="a378726">
            <identifier>14.</identifier>
            <head align="left" preservecase="true">
              <headtext>Return of property</headtext>
            </head>
            <subclause1 id="a107355">
              <para>
                <paratext>On termination of your appointment with the Company however arising, or at any time at the Board's request, you shall immediately return to the Company all documents, records, papers or other property belonging to the Company [or any company in the Company's group] which may be in your possession or under your control, and which relate in any way to the Company's [or a group company's] business affairs and you shall not retain any copies thereof.</paratext>
              </para>
            </subclause1>
          </clause>
          <clause id="a587387">
            <identifier>15.</identifier>
            <head align="left" preservecase="true">
              <headtext>Moral rights</headtext>
            </head>
            <drafting.note id="a205573" jurisdiction="">
              <head align="left" preservecase="true">
                <headtext>Intellectual property</headtext>
              </head>
              <division id="a000027" level="1">
                <para>
                  <paratext>
                    Consistent with the Sample Letter, a form of waiver of moral rights in copyright works is included in 
                    <internal.reference refid="a587387">paragraph 15</internal.reference>
                    . If it is likely that the non-executive director will generate or contribute to the creation of intellectual property rights, you may wish to include more extensive provisions on intellectual property rights and the assignment of such rights in favour of the company. For further details, see 
                    <link href="2-201-2608" style="ACTLinkPLCtoPLC">
                      <ital>Standard clause, Intellectual property clause in a consultancy agreement with an individual or service company</ital>
                    </link>
                    .
                  </paratext>
                </para>
              </division>
            </drafting.note>
            <subclause1 id="a263178">
              <para>
                <paratext>You hereby irrevocably waive any moral rights in all works prepared by you, in the provision of your services to the Company, to which you are now or may at any future time be entitled under Chapter IV of the Copyright Designs and Patents Act 1988 or any similar provisions of law in any jurisdiction, including (but without limitation) the right to be identified, the right of integrity and the right against false attribution, and agree not to institute, support, maintain or permit any action or claim to the effect that any treatment, exploitation or use of such works or other materials, infringes your moral rights.</paratext>
              </para>
            </subclause1>
          </clause>
          <clause condition="optional" id="a157827">
            <identifier>16.</identifier>
            <head align="left" preservecase="true">
              <headtext>Post-termination restriction</headtext>
            </head>
            <drafting.note id="a743874" jurisdiction="">
              <head align="left" preservecase="true">
                <headtext>Post-termination restriction (optional paragraph)</headtext>
              </head>
              <division id="a000028" level="1">
                <para>
                  <paratext>
                    Such a restrictive covenant could be considered, for the purposes of employment law, to be more consistent with an employment relationship and specific legal advice should be taken before including this provision in the letter. For more information on this optional paragraph, see 
                    <link href="2-200-2157" style="ACTLinkPLCtoPLC">
                      <ital>Standard clause, Restrictive covenant clauses</ital>
                    </link>
                     and 
                    <link href="8-200-3267" style="ACTLinkPLCtoPLC">
                      <ital>Practice note, Restrictive covenants in employment contracts</ital>
                    </link>
                    .
                  </paratext>
                </para>
              </division>
            </drafting.note>
            <subclause1 condition="optional" id="a896003">
              <para>
                <paratext>By countersignature of this letter and in consideration for the fees payable to you under the terms of this letter, you agree that, to protect the [confidential information,] trade secrets and business connections of the Company [and each company in the Company's group] to which you have access as a result of your appointment, you will not (without the previous consent in writing of the Company), for the period of [PERIOD] months immediately after the termination of your appointment, whether as principal or agent and whether alone or jointly with, or as a director, manager, partner, shareholder, employee consultant of, any other person, carry on or be engaged, concerned or interested in any business which is similar to or which is (or intends to be) in competition with any business being carried on by the Company [or any company in the Company's group].</paratext>
              </para>
            </subclause1>
          </clause>
          <clause id="a176092">
            <identifier>17.</identifier>
            <head align="left" preservecase="true">
              <headtext>Data protection</headtext>
            </head>
            <drafting.note id="a249946" jurisdiction="">
              <head align="left" preservecase="true">
                <headtext>Data protection</headtext>
              </head>
              <division id="a000029" level="1">
                <para>
                  <paratext>
                    The 
                    <link href="6-631-1875" style="ACTLinkPLCtoPLC">
                      <ital>General Data Protection Regulation (EU) 2016/679</ital>
                    </link>
                     (GDPR) and the Data Protection Act 2018 replaced the Data Protection Act 1998 (DPA 1998) on 25 May 2018.
                  </paratext>
                </para>
                <para>
                  <paratext>
                    Under the GDPR, the company must provide the non-executive director with information about how their data will be processed in a privacy notice (see 
                    <link href="w-011-4217" style="ACTLinkPLCtoPLC">
                      <ital>Standard document, GDPR Privacy notice for employees, workers and contractors (UK)</ital>
                    </link>
                    ) which sets out the lawful basis on which the company intends to process this data. For further information, see 
                    <link href="w-010-3418" style="ACTLinkPLCtoPLC">
                      <ital>Practice note, The GDPR and Data Protection Act 2018: employer obligations</ital>
                    </link>
                    .
                  </paratext>
                </para>
                <para>
                  <paratext>
                    The GDPR imposes direct obligations on a data processor which is defined as a natural or legal person, which alone or jointly with others, determines the purposes and means of personal data processing (
                    <ital>Article 4(7), GDPR</ital>
                    ). For further information on what it means to be a data processor, see 
                    <link href="w-025-2861" style="ACTLinkPLCtoPLC">
                      <ital>Practice note, Processor obligations under GDPR (GDPR and DPA 2018) (UK)</ital>
                    </link>
                    . This letter of appointment is drafted on the assumption that the non-executive is not a data processor under the GDPR. Depending on what the non-executive director's services are, they may possibly be a data processor. If they are, they will be subject to certain obligations and there are certain further terms which must be included in the letter of appointment. For further details on this, see 
                    <link anchor="a375149" href="2-200-2143" style="ACTLinkPLCtoPLC">
                      <ital>Standard document, Consultancy agreement: 8. Data protection</ital>
                    </link>
                     which
                    <ital> </ital>
                    reflects the GDPR requirements for written provisions to be in place between a controller and a processor.
                  </paratext>
                </para>
              </division>
            </drafting.note>
            <subclause1 id="a619617">
              <identifier>17.1</identifier>
              <para>
                <paratext>
                  The Company will collect and process information relating to you in accordance with the privacy notice which is [on the intranet 
                  <bold>OR</bold>
                   annexed to this letter 
                  <bold>OR</bold>
                   available from [POSITION]]. You are required to sign and date the privacy notice and return it to [NAME OR POSITION].
                </paratext>
              </para>
            </subclause1>
            <subclause1 id="a499340">
              <identifier>17.2</identifier>
              <para>
                <paratext>
                  When handling personal data in connection with your appointment by the Company on the terms of this letter, you shall comply with the Company's [privacy standard 
                  <bold>OR</bold>
                   data protection policy] [LIST OTHER POLICIES].
                </paratext>
              </para>
            </subclause1>
          </clause>
          <clause id="a642419">
            <identifier>18.</identifier>
            <head align="left" preservecase="true">
              <headtext>Third party rights</headtext>
            </head>
            <drafting.note id="a385590" jurisdiction="">
              <head align="left" preservecase="true">
                <headtext>Third party rights</headtext>
              </head>
              <division id="a000030" level="1">
                <para>
                  <paratext>
                    For more information see the integrated drafting notes to 
                    <link href="6-107-3846" style="ACTLinkPLCtoPLC">
                      <ital>Standard clause, Third party rights</ital>
                    </link>
                     and 
                    <link href="8-380-8057" style="ACTLinkPLCtoPLC">
                      <ital>Practice note, Contracts: privity and third parties</ital>
                    </link>
                    .
                  </paratext>
                </para>
              </division>
            </drafting.note>
            <subclause1 id="a924355">
              <para>
                <paratext>No one other than you and the Company shall have any rights to enforce the terms of this letter.</paratext>
              </para>
            </subclause1>
          </clause>
          <clause id="a423362">
            <identifier>19.</identifier>
            <head align="left" preservecase="true">
              <headtext>Entire agreement</headtext>
            </head>
            <drafting.note id="a732343" jurisdiction="">
              <head align="left" preservecase="true">
                <headtext>Entire agreement</headtext>
              </head>
              <division id="a000031" level="1">
                <para>
                  <paratext>
                    For information on 
                    <link href="5-107-6534" style="ACTLinkPLCtoPLC">
                      <bold>
                        <ital>entire agreement clauses</ital>
                      </bold>
                    </link>
                    , see 
                    <link href="3-503-7049" style="ACTLinkPLCtoPLC">
                      <ital>Practice note, Contracts: entire agreement clauses</ital>
                    </link>
                     and the integrated drafting notes to 
                    <link href="2-107-3834" style="ACTLinkPLCtoPLC">
                      <ital>Standard clause, Entire agreement</ital>
                    </link>
                    .
                  </paratext>
                </para>
              </division>
            </drafting.note>
            <subclause1 id="a746189">
              <identifier>19.1</identifier>
              <para>
                <paratext>This letter [and any document referred to in it] constitutes the entire terms and conditions of your appointment and supersedes and extinguishes all previous agreements, promises, assurances, warranties, representations and understandings between you and the Company, whether written or oral, relating to its subject matter.</paratext>
              </para>
            </subclause1>
            <subclause1 id="a636761">
              <identifier>19.2</identifier>
              <para>
                <paratext>You agree that you shall have no remedies in respect of any statement, representation, assurance or warranty (whether made innocently or negligently) that is not set out in this letter and you shall not have any claim for innocent or negligent misrepresentation [or negligent misstatement] based on any statement in this letter.</paratext>
              </para>
            </subclause1>
          </clause>
          <clause id="a327550">
            <identifier>20.</identifier>
            <head align="left" preservecase="true">
              <headtext>Variation</headtext>
            </head>
            <drafting.note id="a553652" jurisdiction="">
              <head align="left" preservecase="true">
                <headtext>Variation</headtext>
              </head>
              <division id="a000032" level="1">
                <para>
                  <paratext>
                    For further information on this paragraph, see the integrated drafting notes to 
                    <link href="3-107-3838" style="ACTLinkPLCtoPLC">
                      <ital>Standard clause, Variation</ital>
                    </link>
                    . For information on varying contracts, see 
                    <link href="7-380-8331" style="ACTLinkPLCtoPLC">
                      <ital>Practice note, Contracts: variation</ital>
                    </link>
                    .
                  </paratext>
                </para>
              </division>
            </drafting.note>
            <subclause1 id="a705560">
              <para>
                <paratext>No variation of this letter shall be effective unless it is in writing and signed by you and the Company (or respective authorised representatives).</paratext>
              </para>
            </subclause1>
          </clause>
          <clause id="a122514">
            <identifier>21.</identifier>
            <head align="left" preservecase="true">
              <headtext>Governing law and jurisdiction</headtext>
            </head>
            <drafting.note id="a122752" jurisdiction="">
              <head align="left" preservecase="true">
                <headtext>Governing law and jurisdiction</headtext>
              </head>
              <division id="a000033" level="1">
                <para>
                  <paratext>
                    For further information on this paragraph, see the integrated drafting notes to 
                    <link href="8-107-3850" style="ACTLinkPLCtoPLC">
                      <ital>Standard clause, Governing law</ital>
                    </link>
                     and 
                    <link href="9-522-6848" style="ACTLinkPLCtoPLC">
                      <ital>Standard clause, Jurisdiction</ital>
                    </link>
                    .
                  </paratext>
                </para>
              </division>
            </drafting.note>
            <subclause1 id="a397630">
              <para>
                <paratext>
                  Your appointment with the Company and any dispute or claim (including non-contractual disputes or claims) arising out of or in connection with it or its subject matter or formation shall be governed by and construed in accordance with the law of England and Wales and you and the Company irrevocably agree that the courts of England and Wales shall have [exclusive 
                  <bold>OR</bold>
                   non-exclusive] jurisdiction to settle any dispute or claim (including non-contractual disputes or claims) that arises out of or in connection with this appointment or its subject matter or formation.
                </paratext>
              </para>
            </subclause1>
          </clause>
        </operative>
        <closing>
          <para>
            <paratext>Please indicate your acceptance of these terms by signing and returning the attached copy of this letter to [NAME AND POSITION].</paratext>
          </para>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For and on behalf of [COMPANY]</paratext>
                        </para>
                      </entry>
                    </row>
                    <row>
                      <entry valign="top">
                        <para align="left">
                          <paratext>[POSITION]</paratext>
                        </para>
                      </entry>
                    </row>
                    <row>
                      <entry valign="top">
                        <para align="left">
                          <paratext>I confirm and agree to the terms of my appointment as a non-executive director of [NAME OF COMPANY] as set out in this letter.</paratext>
                        </para>
                      </entry>
                    </row>
                    <row>
                      <entry valign="top">
                        <para align="left">
                          <paratext>Signed on [DATE] by [NON-EXECUTIVE DIRECTOR]</paratext>
                        </para>
                      </entry>
                    </row>
                    <row>
                      <entry valign="top">
                        <para align="left">
                          <paratext>.....................</paratext>
                        </para>
                      </entry>
                    </row>
                    <row>
                      <entry valign="top">
                        <para align="left">
                          <paratext>[NON-EXECUTIVE DIRECTOR'S SIGNATURE]</paratext>
                        </para>
                      </entry>
                    </row>
                  </tbody>
                </tgroup>
              </table>
            </paratext>
          </para>
        </signature>
      </body>
      <rev.history>
        <rev.item>
          <rev.title>Brexit: UK Market Abuse Regulation (January 2021)</rev.title>
          <rev.date>20210104</rev.date>
          <rev.author>PL Corporate</rev.author>
          <rev.body>
            <division id="a000001" level="1">
              <para>
                <paratext>We have amended the document to reflect the above which is applicable from 11 pm on 31 December 2020.</paratext>
              </para>
            </division>
          </rev.body>
        </rev.item>
        <rev.item>
          <rev.title>General review of document (June 2020)</rev.title>
          <rev.date>20200610</rev.date>
          <rev.author>PL Corporate</rev.author>
          <rev.body>
            <division id="a000002" level="1">
              <para>
                <paratext>We have carried out a general review of this document and have made minor changes to the text.</paratext>
              </para>
            </division>
          </rev.body>
        </rev.item>
      </rev.history>
    </standard.doc>
  </n-docbody>
</n-document>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C0DB7006-3F87-47CD-B34F-7F0D649E5872}">
  <ds:schemaRefs>
    <ds:schemaRef ds:uri="http://www.w3.org/2001/XMLSchema"/>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4A9DC5EC-5751-4EC0-94F5-7B760AAE15D0}">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cp:lastModifiedBy>Ciaran Healy</cp:lastModifiedBy>
  <cp:revision>2</cp:revision>
  <cp:lastPrinted>1601-01-01T00:00:00Z</cp:lastPrinted>
  <dcterms:created xsi:type="dcterms:W3CDTF">2022-11-18T23:25:00Z</dcterms:created>
  <dcterms:modified xsi:type="dcterms:W3CDTF">2022-11-18T23:25:00Z</dcterms:modified>
</cp:coreProperties>
</file>