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D36DE3">
      <w:pPr>
        <w:pStyle w:val="9"/>
        <w:numPr>
          <w:ilvl w:val="0"/>
          <w:numId w:val="0"/>
        </w:numPr>
        <w:tabs>
          <w:tab w:val="left" w:pos="885"/>
        </w:tabs>
        <w:spacing w:before="202" w:after="0" w:line="276" w:lineRule="auto"/>
        <w:ind w:right="163" w:rightChars="0"/>
        <w:jc w:val="center"/>
        <w:rPr>
          <w:rFonts w:hint="default" w:ascii="Times New Roman" w:hAnsi="Times New Roman" w:eastAsia="SimSun" w:cs="Times New Roman"/>
          <w:b/>
          <w:bCs/>
          <w:sz w:val="32"/>
          <w:szCs w:val="32"/>
          <w:lang w:val="en-IN"/>
        </w:rPr>
      </w:pPr>
      <w:r>
        <w:rPr>
          <w:rFonts w:hint="default" w:ascii="Times New Roman" w:hAnsi="Times New Roman" w:eastAsia="SimSun" w:cs="Times New Roman"/>
          <w:b/>
          <w:bCs/>
          <w:sz w:val="32"/>
          <w:szCs w:val="32"/>
          <w:lang w:val="en-IN"/>
        </w:rPr>
        <w:t>PRACTICAL 7</w:t>
      </w:r>
    </w:p>
    <w:p w14:paraId="3BE83B7D">
      <w:pPr>
        <w:pStyle w:val="9"/>
        <w:numPr>
          <w:ilvl w:val="0"/>
          <w:numId w:val="0"/>
        </w:numPr>
        <w:tabs>
          <w:tab w:val="left" w:pos="885"/>
        </w:tabs>
        <w:spacing w:before="202" w:after="0" w:line="276" w:lineRule="auto"/>
        <w:ind w:right="163" w:rightChars="0"/>
        <w:jc w:val="center"/>
        <w:rPr>
          <w:rFonts w:hint="default" w:ascii="Times New Roman" w:hAnsi="Times New Roman" w:eastAsia="SimSun" w:cs="Times New Roman"/>
          <w:b/>
          <w:bCs/>
          <w:sz w:val="32"/>
          <w:szCs w:val="32"/>
          <w:lang w:val="en-IN"/>
        </w:rPr>
      </w:pPr>
    </w:p>
    <w:p w14:paraId="2AF10A71">
      <w:pPr>
        <w:pStyle w:val="9"/>
        <w:numPr>
          <w:ilvl w:val="0"/>
          <w:numId w:val="0"/>
        </w:numPr>
        <w:tabs>
          <w:tab w:val="left" w:pos="885"/>
        </w:tabs>
        <w:spacing w:before="202" w:after="0" w:line="276" w:lineRule="auto"/>
        <w:ind w:right="163" w:rightChars="0"/>
        <w:jc w:val="both"/>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lang w:val="en-IN"/>
        </w:rPr>
        <w:t xml:space="preserve">AIM: </w:t>
      </w:r>
      <w:r>
        <w:rPr>
          <w:rFonts w:hint="default" w:ascii="Times New Roman" w:hAnsi="Times New Roman" w:eastAsia="SimSun" w:cs="Times New Roman"/>
          <w:sz w:val="28"/>
          <w:szCs w:val="28"/>
        </w:rPr>
        <w:t>Practical session on privacy and anonymity features in a blockchain.</w:t>
      </w:r>
    </w:p>
    <w:p w14:paraId="0A418E38">
      <w:pPr>
        <w:pStyle w:val="7"/>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 practical session on privacy and anonymity features in blockchain technology would focus on the various ways blockchain can be used to ensure user privacy and anonymity, while still maintaining its key characteristics of decentralization and security. Below is an outline of what such a session could include:</w:t>
      </w:r>
    </w:p>
    <w:p w14:paraId="4E06D170">
      <w:pPr>
        <w:pStyle w:val="2"/>
        <w:keepNext w:val="0"/>
        <w:keepLines w:val="0"/>
        <w:widowControl/>
        <w:suppressLineNumbers w:val="0"/>
        <w:jc w:val="both"/>
        <w:rPr>
          <w:rFonts w:hint="default" w:ascii="Times New Roman" w:hAnsi="Times New Roman" w:cs="Times New Roman"/>
          <w:sz w:val="28"/>
          <w:szCs w:val="28"/>
          <w:lang w:val="en-IN"/>
        </w:rPr>
      </w:pPr>
      <w:r>
        <w:rPr>
          <w:rStyle w:val="8"/>
          <w:rFonts w:hint="default" w:ascii="Times New Roman" w:hAnsi="Times New Roman" w:cs="Times New Roman"/>
          <w:b/>
          <w:bCs/>
          <w:sz w:val="28"/>
          <w:szCs w:val="28"/>
        </w:rPr>
        <w:t>1. Introduction to Blockchain and Privacy</w:t>
      </w:r>
      <w:r>
        <w:rPr>
          <w:rStyle w:val="8"/>
          <w:rFonts w:hint="default" w:ascii="Times New Roman" w:hAnsi="Times New Roman" w:cs="Times New Roman"/>
          <w:b/>
          <w:bCs/>
          <w:sz w:val="28"/>
          <w:szCs w:val="28"/>
          <w:lang w:val="en-IN"/>
        </w:rPr>
        <w:t>:</w:t>
      </w:r>
    </w:p>
    <w:p w14:paraId="4A02195C">
      <w:pPr>
        <w:pStyle w:val="7"/>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8"/>
          <w:rFonts w:hint="default" w:ascii="Times New Roman" w:hAnsi="Times New Roman" w:cs="Times New Roman"/>
          <w:sz w:val="24"/>
          <w:szCs w:val="24"/>
        </w:rPr>
        <w:t>Blockchain Basics</w:t>
      </w:r>
      <w:r>
        <w:rPr>
          <w:rFonts w:hint="default" w:ascii="Times New Roman" w:hAnsi="Times New Roman" w:cs="Times New Roman"/>
          <w:sz w:val="24"/>
          <w:szCs w:val="24"/>
        </w:rPr>
        <w:t>:</w:t>
      </w:r>
    </w:p>
    <w:p w14:paraId="2E94AD2E">
      <w:pPr>
        <w:pStyle w:val="7"/>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Key characteristics: Decentralization, immutability, transparency, and security.</w:t>
      </w:r>
    </w:p>
    <w:p w14:paraId="665A17AC">
      <w:pPr>
        <w:pStyle w:val="7"/>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Public vs. Private blockchains.</w:t>
      </w:r>
    </w:p>
    <w:p w14:paraId="682728B7">
      <w:pPr>
        <w:pStyle w:val="7"/>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8"/>
          <w:rFonts w:hint="default" w:ascii="Times New Roman" w:hAnsi="Times New Roman" w:cs="Times New Roman"/>
          <w:sz w:val="24"/>
          <w:szCs w:val="24"/>
        </w:rPr>
        <w:t>Privacy and Anonymity in Blockchain</w:t>
      </w:r>
      <w:r>
        <w:rPr>
          <w:rFonts w:hint="default" w:ascii="Times New Roman" w:hAnsi="Times New Roman" w:cs="Times New Roman"/>
          <w:sz w:val="24"/>
          <w:szCs w:val="24"/>
        </w:rPr>
        <w:t>:</w:t>
      </w:r>
    </w:p>
    <w:p w14:paraId="54AC4A87">
      <w:pPr>
        <w:pStyle w:val="7"/>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Why privacy matters in blockchain (privacy concerns in cryptocurrency, tracking users, etc.).</w:t>
      </w:r>
    </w:p>
    <w:p w14:paraId="23A6B79E">
      <w:pPr>
        <w:pStyle w:val="7"/>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tradeoff between transparency and privacy in blockchain.</w:t>
      </w:r>
    </w:p>
    <w:p w14:paraId="180A220F">
      <w:pPr>
        <w:pStyle w:val="2"/>
        <w:keepNext w:val="0"/>
        <w:keepLines w:val="0"/>
        <w:widowControl/>
        <w:suppressLineNumbers w:val="0"/>
        <w:jc w:val="both"/>
        <w:rPr>
          <w:rFonts w:hint="default" w:ascii="Times New Roman" w:hAnsi="Times New Roman" w:cs="Times New Roman"/>
          <w:sz w:val="28"/>
          <w:szCs w:val="28"/>
          <w:lang w:val="en-IN"/>
        </w:rPr>
      </w:pPr>
      <w:r>
        <w:rPr>
          <w:rStyle w:val="8"/>
          <w:rFonts w:hint="default" w:ascii="Times New Roman" w:hAnsi="Times New Roman" w:cs="Times New Roman"/>
          <w:b/>
          <w:bCs/>
          <w:sz w:val="28"/>
          <w:szCs w:val="28"/>
        </w:rPr>
        <w:t>2. Key Concepts of Privacy and Anonymity in Blockchain</w:t>
      </w:r>
      <w:r>
        <w:rPr>
          <w:rStyle w:val="8"/>
          <w:rFonts w:hint="default" w:ascii="Times New Roman" w:hAnsi="Times New Roman" w:cs="Times New Roman"/>
          <w:b/>
          <w:bCs/>
          <w:sz w:val="28"/>
          <w:szCs w:val="28"/>
          <w:lang w:val="en-IN"/>
        </w:rPr>
        <w:t>:</w:t>
      </w:r>
    </w:p>
    <w:p w14:paraId="4CE65055">
      <w:pPr>
        <w:pStyle w:val="7"/>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8"/>
          <w:rFonts w:hint="default" w:ascii="Times New Roman" w:hAnsi="Times New Roman" w:cs="Times New Roman"/>
          <w:sz w:val="24"/>
          <w:szCs w:val="24"/>
        </w:rPr>
        <w:t>Pseudonymity</w:t>
      </w:r>
      <w:r>
        <w:rPr>
          <w:rFonts w:hint="default" w:ascii="Times New Roman" w:hAnsi="Times New Roman" w:cs="Times New Roman"/>
          <w:sz w:val="24"/>
          <w:szCs w:val="24"/>
        </w:rPr>
        <w:t>: How blockchain transactions often provide pseudonymity rather than complete anonymity (e.g., Bitcoin addresses are not tied to real-world identities but are visible on the public ledger).</w:t>
      </w:r>
    </w:p>
    <w:p w14:paraId="15189B31">
      <w:pPr>
        <w:pStyle w:val="7"/>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8"/>
          <w:rFonts w:hint="default" w:ascii="Times New Roman" w:hAnsi="Times New Roman" w:cs="Times New Roman"/>
          <w:sz w:val="24"/>
          <w:szCs w:val="24"/>
        </w:rPr>
        <w:t>Anonymity vs. Privacy</w:t>
      </w:r>
      <w:r>
        <w:rPr>
          <w:rFonts w:hint="default" w:ascii="Times New Roman" w:hAnsi="Times New Roman" w:cs="Times New Roman"/>
          <w:sz w:val="24"/>
          <w:szCs w:val="24"/>
        </w:rPr>
        <w:t>:</w:t>
      </w:r>
    </w:p>
    <w:p w14:paraId="6AE37409">
      <w:pPr>
        <w:pStyle w:val="7"/>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Anonymity: Users cannot be traced or identified.</w:t>
      </w:r>
    </w:p>
    <w:p w14:paraId="2F625257">
      <w:pPr>
        <w:pStyle w:val="7"/>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Privacy: Users' personal data is kept confidential, but transactions may still be linked to them.</w:t>
      </w:r>
    </w:p>
    <w:p w14:paraId="1EF15BBE">
      <w:pPr>
        <w:pStyle w:val="7"/>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8"/>
          <w:rFonts w:hint="default" w:ascii="Times New Roman" w:hAnsi="Times New Roman" w:cs="Times New Roman"/>
          <w:sz w:val="24"/>
          <w:szCs w:val="24"/>
        </w:rPr>
        <w:t>Blockchain Privacy Layers</w:t>
      </w:r>
      <w:r>
        <w:rPr>
          <w:rFonts w:hint="default" w:ascii="Times New Roman" w:hAnsi="Times New Roman" w:cs="Times New Roman"/>
          <w:sz w:val="24"/>
          <w:szCs w:val="24"/>
        </w:rPr>
        <w:t>:</w:t>
      </w:r>
    </w:p>
    <w:p w14:paraId="41199452">
      <w:pPr>
        <w:pStyle w:val="7"/>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Style w:val="8"/>
          <w:rFonts w:hint="default" w:ascii="Times New Roman" w:hAnsi="Times New Roman" w:cs="Times New Roman"/>
          <w:sz w:val="24"/>
          <w:szCs w:val="24"/>
        </w:rPr>
        <w:t>Layer 1 (On-Chain)</w:t>
      </w:r>
      <w:r>
        <w:rPr>
          <w:rFonts w:hint="default" w:ascii="Times New Roman" w:hAnsi="Times New Roman" w:cs="Times New Roman"/>
          <w:sz w:val="24"/>
          <w:szCs w:val="24"/>
        </w:rPr>
        <w:t>: Changes to the blockchain protocol itself to enhance privacy.</w:t>
      </w:r>
    </w:p>
    <w:p w14:paraId="0EA992F3">
      <w:pPr>
        <w:pStyle w:val="7"/>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Style w:val="8"/>
          <w:rFonts w:hint="default" w:ascii="Times New Roman" w:hAnsi="Times New Roman" w:cs="Times New Roman"/>
          <w:sz w:val="24"/>
          <w:szCs w:val="24"/>
        </w:rPr>
        <w:t>Layer 2 (Off-Chain)</w:t>
      </w:r>
      <w:r>
        <w:rPr>
          <w:rFonts w:hint="default" w:ascii="Times New Roman" w:hAnsi="Times New Roman" w:cs="Times New Roman"/>
          <w:sz w:val="24"/>
          <w:szCs w:val="24"/>
        </w:rPr>
        <w:t>: Solutions that work on top of existing blockchains to improve privacy without changing the base layer.</w:t>
      </w:r>
    </w:p>
    <w:p w14:paraId="0484EE49">
      <w:pPr>
        <w:pStyle w:val="2"/>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b/>
          <w:bCs/>
          <w:sz w:val="28"/>
          <w:szCs w:val="28"/>
        </w:rPr>
        <w:t>3. Privacy Enhancing Techniques in Blockchain</w:t>
      </w:r>
      <w:r>
        <w:rPr>
          <w:rStyle w:val="8"/>
          <w:rFonts w:hint="default" w:ascii="Times New Roman" w:hAnsi="Times New Roman" w:cs="Times New Roman"/>
          <w:b/>
          <w:bCs/>
          <w:sz w:val="28"/>
          <w:szCs w:val="28"/>
          <w:lang w:val="en-IN"/>
        </w:rPr>
        <w:t>:</w:t>
      </w:r>
    </w:p>
    <w:p w14:paraId="3512EAE3">
      <w:pPr>
        <w:pStyle w:val="7"/>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8"/>
          <w:rFonts w:hint="default" w:ascii="Times New Roman" w:hAnsi="Times New Roman" w:cs="Times New Roman"/>
          <w:sz w:val="24"/>
          <w:szCs w:val="24"/>
        </w:rPr>
        <w:t>Zero-Knowledge Proofs (ZKPs)</w:t>
      </w:r>
      <w:r>
        <w:rPr>
          <w:rFonts w:hint="default" w:ascii="Times New Roman" w:hAnsi="Times New Roman" w:cs="Times New Roman"/>
          <w:sz w:val="24"/>
          <w:szCs w:val="24"/>
        </w:rPr>
        <w:t>:</w:t>
      </w:r>
    </w:p>
    <w:p w14:paraId="3E861BBD">
      <w:pPr>
        <w:pStyle w:val="7"/>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Style w:val="8"/>
          <w:rFonts w:hint="default" w:ascii="Times New Roman" w:hAnsi="Times New Roman" w:cs="Times New Roman"/>
          <w:sz w:val="24"/>
          <w:szCs w:val="24"/>
        </w:rPr>
        <w:t>What are ZKPs?</w:t>
      </w:r>
      <w:r>
        <w:rPr>
          <w:rFonts w:hint="default" w:ascii="Times New Roman" w:hAnsi="Times New Roman" w:cs="Times New Roman"/>
          <w:sz w:val="24"/>
          <w:szCs w:val="24"/>
        </w:rPr>
        <w:t>: A method for one party to prove to another that they know a value without revealing the value itself.</w:t>
      </w:r>
    </w:p>
    <w:p w14:paraId="51D5E830">
      <w:pPr>
        <w:pStyle w:val="7"/>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Style w:val="8"/>
          <w:rFonts w:hint="default" w:ascii="Times New Roman" w:hAnsi="Times New Roman" w:cs="Times New Roman"/>
          <w:sz w:val="24"/>
          <w:szCs w:val="24"/>
        </w:rPr>
        <w:t>Practical Use</w:t>
      </w:r>
      <w:r>
        <w:rPr>
          <w:rFonts w:hint="default" w:ascii="Times New Roman" w:hAnsi="Times New Roman" w:cs="Times New Roman"/>
          <w:sz w:val="24"/>
          <w:szCs w:val="24"/>
        </w:rPr>
        <w:t>: Implementing ZKPs in blockchains such as Zcash to hide transaction details (amounts and sender/receiver addresses).</w:t>
      </w:r>
    </w:p>
    <w:p w14:paraId="5CFD09A9">
      <w:pPr>
        <w:pStyle w:val="7"/>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8"/>
          <w:rFonts w:hint="default" w:ascii="Times New Roman" w:hAnsi="Times New Roman" w:cs="Times New Roman"/>
          <w:sz w:val="24"/>
          <w:szCs w:val="24"/>
        </w:rPr>
        <w:t>Ring Signatures</w:t>
      </w:r>
      <w:r>
        <w:rPr>
          <w:rFonts w:hint="default" w:ascii="Times New Roman" w:hAnsi="Times New Roman" w:cs="Times New Roman"/>
          <w:sz w:val="24"/>
          <w:szCs w:val="24"/>
        </w:rPr>
        <w:t>:</w:t>
      </w:r>
    </w:p>
    <w:p w14:paraId="5C8679C6">
      <w:pPr>
        <w:pStyle w:val="7"/>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 cryptographic method used in privacy coins like Monero.</w:t>
      </w:r>
    </w:p>
    <w:p w14:paraId="4CC9F9C8">
      <w:pPr>
        <w:pStyle w:val="7"/>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Style w:val="8"/>
          <w:rFonts w:hint="default" w:ascii="Times New Roman" w:hAnsi="Times New Roman" w:cs="Times New Roman"/>
          <w:sz w:val="24"/>
          <w:szCs w:val="24"/>
        </w:rPr>
        <w:t>How It Works</w:t>
      </w:r>
      <w:r>
        <w:rPr>
          <w:rFonts w:hint="default" w:ascii="Times New Roman" w:hAnsi="Times New Roman" w:cs="Times New Roman"/>
          <w:sz w:val="24"/>
          <w:szCs w:val="24"/>
        </w:rPr>
        <w:t>: The sender’s identity is hidden within a group of possible signers, making it difficult to determine the actual sender.</w:t>
      </w:r>
    </w:p>
    <w:p w14:paraId="07013E42">
      <w:pPr>
        <w:pStyle w:val="7"/>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8"/>
          <w:rFonts w:hint="default" w:ascii="Times New Roman" w:hAnsi="Times New Roman" w:cs="Times New Roman"/>
          <w:sz w:val="24"/>
          <w:szCs w:val="24"/>
        </w:rPr>
        <w:t>Stealth Addresses</w:t>
      </w:r>
      <w:r>
        <w:rPr>
          <w:rFonts w:hint="default" w:ascii="Times New Roman" w:hAnsi="Times New Roman" w:cs="Times New Roman"/>
          <w:sz w:val="24"/>
          <w:szCs w:val="24"/>
        </w:rPr>
        <w:t>:</w:t>
      </w:r>
    </w:p>
    <w:p w14:paraId="168518B2">
      <w:pPr>
        <w:pStyle w:val="7"/>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Stealth addresses are a technique used to generate a one-time address for each transaction, which helps protect the receiver’s identity and ensures that transactions cannot be linked to a single address.</w:t>
      </w:r>
    </w:p>
    <w:p w14:paraId="26B02ABA">
      <w:pPr>
        <w:pStyle w:val="7"/>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8"/>
          <w:rFonts w:hint="default" w:ascii="Times New Roman" w:hAnsi="Times New Roman" w:cs="Times New Roman"/>
          <w:sz w:val="24"/>
          <w:szCs w:val="24"/>
        </w:rPr>
        <w:t>Coin Mixing/Tumbling</w:t>
      </w:r>
      <w:r>
        <w:rPr>
          <w:rFonts w:hint="default" w:ascii="Times New Roman" w:hAnsi="Times New Roman" w:cs="Times New Roman"/>
          <w:sz w:val="24"/>
          <w:szCs w:val="24"/>
        </w:rPr>
        <w:t>:</w:t>
      </w:r>
    </w:p>
    <w:p w14:paraId="56706573">
      <w:pPr>
        <w:pStyle w:val="7"/>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Techniques where users combine their coins with those of others to obscure the source and destination of transactions.</w:t>
      </w:r>
    </w:p>
    <w:p w14:paraId="7A816EB3">
      <w:pPr>
        <w:pStyle w:val="7"/>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Style w:val="8"/>
          <w:rFonts w:hint="default" w:ascii="Times New Roman" w:hAnsi="Times New Roman" w:cs="Times New Roman"/>
          <w:sz w:val="24"/>
          <w:szCs w:val="24"/>
        </w:rPr>
        <w:t>Example</w:t>
      </w:r>
      <w:r>
        <w:rPr>
          <w:rFonts w:hint="default" w:ascii="Times New Roman" w:hAnsi="Times New Roman" w:cs="Times New Roman"/>
          <w:sz w:val="24"/>
          <w:szCs w:val="24"/>
        </w:rPr>
        <w:t>: CoinJoin in Bitcoin, which mixes inputs from multiple users to make it difficult to trace individual transactions.</w:t>
      </w:r>
    </w:p>
    <w:p w14:paraId="5D90BFE1">
      <w:pPr>
        <w:pStyle w:val="7"/>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8"/>
          <w:rFonts w:hint="default" w:ascii="Times New Roman" w:hAnsi="Times New Roman" w:cs="Times New Roman"/>
          <w:sz w:val="24"/>
          <w:szCs w:val="24"/>
        </w:rPr>
        <w:t>Confidential Transactions (CT)</w:t>
      </w:r>
      <w:r>
        <w:rPr>
          <w:rFonts w:hint="default" w:ascii="Times New Roman" w:hAnsi="Times New Roman" w:cs="Times New Roman"/>
          <w:sz w:val="24"/>
          <w:szCs w:val="24"/>
        </w:rPr>
        <w:t>:</w:t>
      </w:r>
    </w:p>
    <w:p w14:paraId="0A534572">
      <w:pPr>
        <w:pStyle w:val="7"/>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 feature where the transaction amount is hidden from the public ledger, using cryptographic techniques to ensure the validity of the transaction without revealing the amount.</w:t>
      </w:r>
    </w:p>
    <w:p w14:paraId="016963BD">
      <w:pPr>
        <w:pStyle w:val="2"/>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b/>
          <w:bCs/>
          <w:sz w:val="28"/>
          <w:szCs w:val="28"/>
        </w:rPr>
        <w:t>5. Privacy Risks and Challenges</w:t>
      </w:r>
      <w:r>
        <w:rPr>
          <w:rStyle w:val="8"/>
          <w:rFonts w:hint="default" w:ascii="Times New Roman" w:hAnsi="Times New Roman" w:cs="Times New Roman"/>
          <w:b/>
          <w:bCs/>
          <w:sz w:val="28"/>
          <w:szCs w:val="28"/>
          <w:lang w:val="en-IN"/>
        </w:rPr>
        <w:t>:</w:t>
      </w:r>
    </w:p>
    <w:p w14:paraId="463FC26D">
      <w:pPr>
        <w:pStyle w:val="7"/>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8"/>
          <w:rFonts w:hint="default" w:ascii="Times New Roman" w:hAnsi="Times New Roman" w:cs="Times New Roman"/>
          <w:sz w:val="24"/>
          <w:szCs w:val="24"/>
        </w:rPr>
        <w:t>Privacy vs. Regulatory Compliance</w:t>
      </w:r>
      <w:r>
        <w:rPr>
          <w:rFonts w:hint="default" w:ascii="Times New Roman" w:hAnsi="Times New Roman" w:cs="Times New Roman"/>
          <w:sz w:val="24"/>
          <w:szCs w:val="24"/>
        </w:rPr>
        <w:t>:</w:t>
      </w:r>
    </w:p>
    <w:p w14:paraId="4556E407">
      <w:pPr>
        <w:pStyle w:val="7"/>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How privacy features may conflict with anti-money laundering (AML) and know-your-customer (KYC) regulations.</w:t>
      </w:r>
    </w:p>
    <w:p w14:paraId="7FCD0F34">
      <w:pPr>
        <w:pStyle w:val="7"/>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8"/>
          <w:rFonts w:hint="default" w:ascii="Times New Roman" w:hAnsi="Times New Roman" w:cs="Times New Roman"/>
          <w:sz w:val="24"/>
          <w:szCs w:val="24"/>
        </w:rPr>
        <w:t>Deanonymization Attacks</w:t>
      </w:r>
      <w:r>
        <w:rPr>
          <w:rFonts w:hint="default" w:ascii="Times New Roman" w:hAnsi="Times New Roman" w:cs="Times New Roman"/>
          <w:sz w:val="24"/>
          <w:szCs w:val="24"/>
        </w:rPr>
        <w:t>:</w:t>
      </w:r>
    </w:p>
    <w:p w14:paraId="0E256491">
      <w:pPr>
        <w:pStyle w:val="7"/>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Techniques and tools that can potentially break privacy and anonymity in blockchain networks, such as traffic analysis, chain analysis, and heuristic methods.</w:t>
      </w:r>
    </w:p>
    <w:p w14:paraId="72BFD66A">
      <w:pPr>
        <w:pStyle w:val="7"/>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8"/>
          <w:rFonts w:hint="default" w:ascii="Times New Roman" w:hAnsi="Times New Roman" w:cs="Times New Roman"/>
          <w:sz w:val="24"/>
          <w:szCs w:val="24"/>
        </w:rPr>
        <w:t>Scalability and Privacy</w:t>
      </w:r>
      <w:r>
        <w:rPr>
          <w:rFonts w:hint="default" w:ascii="Times New Roman" w:hAnsi="Times New Roman" w:cs="Times New Roman"/>
          <w:sz w:val="24"/>
          <w:szCs w:val="24"/>
        </w:rPr>
        <w:t xml:space="preserve">: How scaling solutions such as </w:t>
      </w:r>
      <w:r>
        <w:rPr>
          <w:rStyle w:val="8"/>
          <w:rFonts w:hint="default" w:ascii="Times New Roman" w:hAnsi="Times New Roman" w:cs="Times New Roman"/>
          <w:sz w:val="24"/>
          <w:szCs w:val="24"/>
        </w:rPr>
        <w:t>Layer 2</w:t>
      </w:r>
      <w:r>
        <w:rPr>
          <w:rFonts w:hint="default" w:ascii="Times New Roman" w:hAnsi="Times New Roman" w:cs="Times New Roman"/>
          <w:sz w:val="24"/>
          <w:szCs w:val="24"/>
        </w:rPr>
        <w:t xml:space="preserve"> (e.g., Optimistic Rollups) might complicate privacy features and require new solutions.</w:t>
      </w:r>
    </w:p>
    <w:p w14:paraId="0A410FBD">
      <w:pPr>
        <w:pStyle w:val="2"/>
        <w:keepNext w:val="0"/>
        <w:keepLines w:val="0"/>
        <w:widowControl/>
        <w:suppressLineNumbers w:val="0"/>
        <w:jc w:val="both"/>
        <w:rPr>
          <w:rFonts w:hint="default" w:ascii="Times New Roman" w:hAnsi="Times New Roman" w:cs="Times New Roman"/>
          <w:sz w:val="24"/>
          <w:szCs w:val="24"/>
          <w:lang w:val="en-IN"/>
        </w:rPr>
      </w:pPr>
      <w:r>
        <w:rPr>
          <w:rStyle w:val="8"/>
          <w:rFonts w:hint="default" w:ascii="Times New Roman" w:hAnsi="Times New Roman" w:cs="Times New Roman"/>
          <w:b/>
          <w:bCs/>
          <w:sz w:val="28"/>
          <w:szCs w:val="28"/>
        </w:rPr>
        <w:t>6. Tools and Resources for Further Exploration</w:t>
      </w:r>
      <w:r>
        <w:rPr>
          <w:rStyle w:val="8"/>
          <w:rFonts w:hint="default" w:ascii="Times New Roman" w:hAnsi="Times New Roman" w:cs="Times New Roman"/>
          <w:b/>
          <w:bCs/>
          <w:sz w:val="28"/>
          <w:szCs w:val="28"/>
          <w:lang w:val="en-IN"/>
        </w:rPr>
        <w:t>:</w:t>
      </w:r>
    </w:p>
    <w:p w14:paraId="3499BC82">
      <w:pPr>
        <w:pStyle w:val="7"/>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8"/>
          <w:rFonts w:hint="default" w:ascii="Times New Roman" w:hAnsi="Times New Roman" w:cs="Times New Roman"/>
          <w:sz w:val="24"/>
          <w:szCs w:val="24"/>
        </w:rPr>
        <w:t>Block Explorers for Privacy Coins</w:t>
      </w:r>
      <w:r>
        <w:rPr>
          <w:rFonts w:hint="default" w:ascii="Times New Roman" w:hAnsi="Times New Roman" w:cs="Times New Roman"/>
          <w:sz w:val="24"/>
          <w:szCs w:val="24"/>
        </w:rPr>
        <w:t>: How to use explorers for Zcash, Monero, and others to explore private transactions.</w:t>
      </w:r>
    </w:p>
    <w:p w14:paraId="5D5B3936">
      <w:pPr>
        <w:pStyle w:val="7"/>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8"/>
          <w:rFonts w:hint="default" w:ascii="Times New Roman" w:hAnsi="Times New Roman" w:cs="Times New Roman"/>
          <w:sz w:val="24"/>
          <w:szCs w:val="24"/>
        </w:rPr>
        <w:t>Privacy Wallets and DApps</w:t>
      </w:r>
      <w:r>
        <w:rPr>
          <w:rFonts w:hint="default" w:ascii="Times New Roman" w:hAnsi="Times New Roman" w:cs="Times New Roman"/>
          <w:sz w:val="24"/>
          <w:szCs w:val="24"/>
        </w:rPr>
        <w:t xml:space="preserve">: Tools like </w:t>
      </w:r>
      <w:r>
        <w:rPr>
          <w:rStyle w:val="8"/>
          <w:rFonts w:hint="default" w:ascii="Times New Roman" w:hAnsi="Times New Roman" w:cs="Times New Roman"/>
          <w:sz w:val="24"/>
          <w:szCs w:val="24"/>
        </w:rPr>
        <w:t>Wasabi Wallet</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Samourai Wallet</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Zcash</w:t>
      </w:r>
      <w:r>
        <w:rPr>
          <w:rFonts w:hint="default" w:ascii="Times New Roman" w:hAnsi="Times New Roman" w:cs="Times New Roman"/>
          <w:sz w:val="24"/>
          <w:szCs w:val="24"/>
        </w:rPr>
        <w:t xml:space="preserve"> to explore and make private transactions.</w:t>
      </w:r>
    </w:p>
    <w:p w14:paraId="3E05931C">
      <w:pPr>
        <w:pStyle w:val="7"/>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8"/>
          <w:rFonts w:hint="default" w:ascii="Times New Roman" w:hAnsi="Times New Roman" w:cs="Times New Roman"/>
          <w:sz w:val="24"/>
          <w:szCs w:val="24"/>
        </w:rPr>
        <w:t>Further Reading</w:t>
      </w:r>
      <w:r>
        <w:rPr>
          <w:rFonts w:hint="default" w:ascii="Times New Roman" w:hAnsi="Times New Roman" w:cs="Times New Roman"/>
          <w:sz w:val="24"/>
          <w:szCs w:val="24"/>
        </w:rPr>
        <w:t>: Research papers, blog posts, and resources on zk-SNARKs, Monero’s Ring Signatures, and the Liquid Network.</w:t>
      </w:r>
    </w:p>
    <w:p w14:paraId="3AAE132B">
      <w:pPr>
        <w:pStyle w:val="9"/>
        <w:numPr>
          <w:ilvl w:val="0"/>
          <w:numId w:val="0"/>
        </w:numPr>
        <w:tabs>
          <w:tab w:val="left" w:pos="885"/>
        </w:tabs>
        <w:spacing w:before="202" w:after="0" w:line="276" w:lineRule="auto"/>
        <w:ind w:right="163" w:rightChars="0"/>
        <w:jc w:val="both"/>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lang w:val="en-IN"/>
        </w:rPr>
        <w:t>Conclusion:</w:t>
      </w:r>
    </w:p>
    <w:p w14:paraId="14988F47">
      <w:pPr>
        <w:pStyle w:val="7"/>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privacy in blockchain is not just a technical challenge but also a fundamental part of maintaining the core principles of decentralization, financial freedom, and security in the digital age. While no privacy solution is completely foolproof, the ongoing development of privacy-focused technologies offers promising advancements to safeguard users' confidentiality while maintaining the integrity of blockchain networks.</w:t>
      </w:r>
    </w:p>
    <w:p w14:paraId="62F56EC8">
      <w:pPr>
        <w:pStyle w:val="7"/>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By understanding these features and how to use them effectively, users can take more control over their personal data and make informed decisions about their digital identities in blockchain-based systems.</w:t>
      </w:r>
      <w:r>
        <w:rPr>
          <w:rFonts w:hint="default" w:ascii="Times New Roman" w:hAnsi="Times New Roman" w:cs="Times New Roman"/>
          <w:lang w:val="en-IN"/>
        </w:rPr>
        <w:t xml:space="preserve"> </w:t>
      </w:r>
      <w:r>
        <w:rPr>
          <w:rFonts w:hint="default" w:ascii="Times New Roman" w:hAnsi="Times New Roman" w:cs="Times New Roman"/>
        </w:rPr>
        <w:t>This session has provided both theoretical knowledge and practical insights into using blockchain privacy features</w:t>
      </w:r>
      <w:r>
        <w:rPr>
          <w:rFonts w:hint="default" w:ascii="Times New Roman" w:hAnsi="Times New Roman" w:cs="Times New Roman"/>
          <w:lang w:val="en-IN"/>
        </w:rPr>
        <w:t xml:space="preserve"> </w:t>
      </w:r>
      <w:r>
        <w:rPr>
          <w:rFonts w:hint="default" w:ascii="Times New Roman" w:hAnsi="Times New Roman" w:cs="Times New Roman"/>
        </w:rPr>
        <w:t>helping you better navigate and protect your transactions in the ever-evolving blockchain ecosystem.</w:t>
      </w:r>
    </w:p>
    <w:p w14:paraId="5ED5A299">
      <w:bookmarkStart w:id="0" w:name="_GoBack"/>
      <w:bookmarkEnd w:id="0"/>
    </w:p>
    <w:sectPr>
      <w:headerReference r:id="rId3" w:type="default"/>
      <w:footerReference r:id="rId4" w:type="default"/>
      <w:pgSz w:w="11906" w:h="16838"/>
      <w:pgMar w:top="1440" w:right="1080" w:bottom="1440" w:left="1080" w:header="720" w:footer="720" w:gutter="0"/>
      <w:pgBorders>
        <w:top w:val="double" w:color="auto" w:sz="4" w:space="1"/>
        <w:left w:val="double" w:color="auto" w:sz="4" w:space="15"/>
        <w:bottom w:val="double" w:color="auto" w:sz="4" w:space="1"/>
        <w:right w:val="double" w:color="auto" w:sz="4" w:space="15"/>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A313D">
    <w:pPr>
      <w:pStyle w:val="5"/>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PUNIT SONI</w:t>
    </w:r>
    <w:r>
      <w:rPr>
        <w:rFonts w:hint="default" w:ascii="Times New Roman" w:hAnsi="Times New Roman" w:cs="Times New Roman"/>
        <w:sz w:val="24"/>
        <w:szCs w:val="24"/>
        <w:lang w:val="en-IN"/>
      </w:rPr>
      <w:tab/>
      <w:t/>
    </w:r>
    <w:r>
      <w:rPr>
        <w:rFonts w:hint="default" w:ascii="Times New Roman" w:hAnsi="Times New Roman" w:cs="Times New Roman"/>
        <w:sz w:val="24"/>
        <w:szCs w:val="24"/>
        <w:lang w:val="en-IN"/>
      </w:rPr>
      <w:tab/>
      <w:t>IU2454520053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1EC4E">
    <w:pPr>
      <w:pStyle w:val="6"/>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BTS</w:t>
    </w:r>
    <w:r>
      <w:rPr>
        <w:rFonts w:hint="default" w:ascii="Times New Roman" w:hAnsi="Times New Roman" w:cs="Times New Roman"/>
        <w:sz w:val="24"/>
        <w:szCs w:val="24"/>
        <w:lang w:val="en-IN"/>
      </w:rPr>
      <w:tab/>
      <w:t/>
    </w:r>
    <w:r>
      <w:rPr>
        <w:rFonts w:hint="default" w:ascii="Times New Roman" w:hAnsi="Times New Roman" w:cs="Times New Roman"/>
        <w:sz w:val="24"/>
        <w:szCs w:val="24"/>
        <w:lang w:val="en-IN"/>
      </w:rPr>
      <w:tab/>
      <w:t>MSCY0206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7AB953"/>
    <w:multiLevelType w:val="singleLevel"/>
    <w:tmpl w:val="737AB953"/>
    <w:lvl w:ilvl="0" w:tentative="0">
      <w:start w:val="1"/>
      <w:numFmt w:val="bullet"/>
      <w:lvlText w:val=""/>
      <w:lvlJc w:val="left"/>
      <w:pPr>
        <w:tabs>
          <w:tab w:val="left" w:pos="420"/>
        </w:tabs>
        <w:ind w:left="420" w:leftChars="0" w:hanging="420" w:firstLineChars="0"/>
      </w:pPr>
      <w:rPr>
        <w:rFonts w:hint="default" w:ascii="Wingdings" w:hAnsi="Wingdings"/>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5B74DA"/>
    <w:rsid w:val="4C5B74DA"/>
    <w:rsid w:val="5C4150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paragraph" w:styleId="7">
    <w:name w:val="Normal (Web)"/>
    <w:basedOn w:val="1"/>
    <w:qFormat/>
    <w:uiPriority w:val="0"/>
    <w:rPr>
      <w:sz w:val="24"/>
      <w:szCs w:val="24"/>
    </w:rPr>
  </w:style>
  <w:style w:type="character" w:styleId="8">
    <w:name w:val="Strong"/>
    <w:basedOn w:val="3"/>
    <w:qFormat/>
    <w:uiPriority w:val="0"/>
    <w:rPr>
      <w:b/>
      <w:bCs/>
    </w:rPr>
  </w:style>
  <w:style w:type="paragraph" w:styleId="9">
    <w:name w:val="List Paragraph"/>
    <w:basedOn w:val="1"/>
    <w:qFormat/>
    <w:uiPriority w:val="1"/>
    <w:pPr>
      <w:spacing w:before="168"/>
      <w:ind w:left="1605" w:hanging="36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780</Words>
  <Characters>4836</Characters>
  <Lines>0</Lines>
  <Paragraphs>0</Paragraphs>
  <TotalTime>0</TotalTime>
  <ScaleCrop>false</ScaleCrop>
  <LinksUpToDate>false</LinksUpToDate>
  <CharactersWithSpaces>5576</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2025-04-22T17:42:00Z</dcterms:created>
  <dc:creator>Punit Soni</dc:creator>
  <cp:lastModifiedBy>Punit Soni</cp:lastModifiedBy>
  <dcterms:modified xsi:type="dcterms:W3CDTF">2025-04-22T17:44:10Z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9AD7F64F630D46E5B5005398D5173D0F_11</vt:lpwstr>
  </property>
</Properties>
</file>