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0324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LAB – 12</w:t>
      </w:r>
    </w:p>
    <w:p w14:paraId="2B254573">
      <w:pPr>
        <w:jc w:val="both"/>
        <w:rPr>
          <w:rFonts w:ascii="Times New Roman" w:hAnsi="Times New Roman" w:cs="Times New Roman"/>
          <w:b/>
          <w:bCs/>
          <w:sz w:val="28"/>
          <w:szCs w:val="28"/>
        </w:rPr>
      </w:pPr>
      <w:r>
        <w:rPr>
          <w:rFonts w:ascii="Times New Roman" w:hAnsi="Times New Roman" w:cs="Times New Roman"/>
          <w:b/>
          <w:bCs/>
          <w:sz w:val="28"/>
          <w:szCs w:val="28"/>
        </w:rPr>
        <w:t xml:space="preserve">Aim :- Opening jar file in jdx GUI and find hardcore strings. </w:t>
      </w:r>
    </w:p>
    <w:p w14:paraId="42FCF500">
      <w:pPr>
        <w:jc w:val="both"/>
        <w:rPr>
          <w:rFonts w:ascii="Times New Roman" w:hAnsi="Times New Roman" w:cs="Times New Roman"/>
          <w:b/>
          <w:bCs/>
          <w:sz w:val="28"/>
          <w:szCs w:val="28"/>
        </w:rPr>
      </w:pPr>
    </w:p>
    <w:p w14:paraId="6F957433">
      <w:pPr>
        <w:pStyle w:val="3"/>
        <w:keepNext w:val="0"/>
        <w:keepLines w:val="0"/>
        <w:widowControl/>
        <w:suppressLineNumbers w:val="0"/>
        <w:jc w:val="both"/>
        <w:rPr>
          <w:rFonts w:hint="default" w:ascii="Times New Roman" w:hAnsi="Times New Roman" w:cs="Times New Roman"/>
          <w:b/>
          <w:bCs/>
          <w:color w:val="000000" w:themeColor="text1"/>
          <w:sz w:val="24"/>
          <w:szCs w:val="24"/>
          <w:u w:val="single"/>
          <w14:textFill>
            <w14:solidFill>
              <w14:schemeClr w14:val="tx1"/>
            </w14:solidFill>
          </w14:textFill>
        </w:rPr>
      </w:pPr>
      <w:r>
        <w:rPr>
          <w:rStyle w:val="17"/>
          <w:rFonts w:hint="default" w:ascii="Times New Roman" w:hAnsi="Times New Roman" w:cs="Times New Roman"/>
          <w:b/>
          <w:bCs/>
          <w:color w:val="000000" w:themeColor="text1"/>
          <w:sz w:val="24"/>
          <w:szCs w:val="24"/>
          <w:u w:val="single"/>
          <w14:textFill>
            <w14:solidFill>
              <w14:schemeClr w14:val="tx1"/>
            </w14:solidFill>
          </w14:textFill>
        </w:rPr>
        <w:t>Definition:</w:t>
      </w:r>
    </w:p>
    <w:p w14:paraId="39350875">
      <w:pPr>
        <w:pStyle w:val="16"/>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color w:val="000000" w:themeColor="text1"/>
          <w14:textFill>
            <w14:solidFill>
              <w14:schemeClr w14:val="tx1"/>
            </w14:solidFill>
          </w14:textFill>
        </w:rPr>
      </w:pPr>
      <w:r>
        <w:rPr>
          <w:rStyle w:val="17"/>
          <w:rFonts w:hint="default" w:ascii="Times New Roman" w:hAnsi="Times New Roman" w:cs="Times New Roman"/>
          <w:b w:val="0"/>
          <w:bCs w:val="0"/>
          <w:color w:val="000000" w:themeColor="text1"/>
          <w14:textFill>
            <w14:solidFill>
              <w14:schemeClr w14:val="tx1"/>
            </w14:solidFill>
          </w14:textFill>
        </w:rPr>
        <w:t>Opening a JAR file in JD-GUI and finding hardcoded strings</w:t>
      </w:r>
      <w:r>
        <w:rPr>
          <w:rFonts w:hint="default" w:ascii="Times New Roman" w:hAnsi="Times New Roman" w:cs="Times New Roman"/>
          <w:b w:val="0"/>
          <w:bCs w:val="0"/>
          <w:color w:val="000000" w:themeColor="text1"/>
          <w14:textFill>
            <w14:solidFill>
              <w14:schemeClr w14:val="tx1"/>
            </w14:solidFill>
          </w14:textFill>
        </w:rPr>
        <w:t xml:space="preserve"> refers to the process of analyzing a Java archive file (usually converted from an APK) in </w:t>
      </w:r>
      <w:r>
        <w:rPr>
          <w:rStyle w:val="17"/>
          <w:rFonts w:hint="default" w:ascii="Times New Roman" w:hAnsi="Times New Roman" w:cs="Times New Roman"/>
          <w:b w:val="0"/>
          <w:bCs w:val="0"/>
          <w:color w:val="000000" w:themeColor="text1"/>
          <w14:textFill>
            <w14:solidFill>
              <w14:schemeClr w14:val="tx1"/>
            </w14:solidFill>
          </w14:textFill>
        </w:rPr>
        <w:t>JD-GUI</w:t>
      </w:r>
      <w:r>
        <w:rPr>
          <w:rFonts w:hint="default" w:ascii="Times New Roman" w:hAnsi="Times New Roman" w:cs="Times New Roman"/>
          <w:b w:val="0"/>
          <w:bCs w:val="0"/>
          <w:color w:val="000000" w:themeColor="text1"/>
          <w14:textFill>
            <w14:solidFill>
              <w14:schemeClr w14:val="tx1"/>
            </w14:solidFill>
          </w14:textFill>
        </w:rPr>
        <w:t xml:space="preserve">, a Java decompiler. JD-GUI allows you to view the decompiled Java source code inside a </w:t>
      </w:r>
      <w:r>
        <w:rPr>
          <w:rStyle w:val="15"/>
          <w:rFonts w:hint="default" w:ascii="Times New Roman" w:hAnsi="Times New Roman" w:cs="Times New Roman"/>
          <w:b w:val="0"/>
          <w:bCs w:val="0"/>
          <w:color w:val="000000" w:themeColor="text1"/>
          <w14:textFill>
            <w14:solidFill>
              <w14:schemeClr w14:val="tx1"/>
            </w14:solidFill>
          </w14:textFill>
        </w:rPr>
        <w:t>.jar</w:t>
      </w:r>
      <w:r>
        <w:rPr>
          <w:rFonts w:hint="default" w:ascii="Times New Roman" w:hAnsi="Times New Roman" w:cs="Times New Roman"/>
          <w:b w:val="0"/>
          <w:bCs w:val="0"/>
          <w:color w:val="000000" w:themeColor="text1"/>
          <w14:textFill>
            <w14:solidFill>
              <w14:schemeClr w14:val="tx1"/>
            </w14:solidFill>
          </w14:textFill>
        </w:rPr>
        <w:t xml:space="preserve"> file. By exploring the code, you can search for </w:t>
      </w:r>
      <w:r>
        <w:rPr>
          <w:rStyle w:val="17"/>
          <w:rFonts w:hint="default" w:ascii="Times New Roman" w:hAnsi="Times New Roman" w:cs="Times New Roman"/>
          <w:b w:val="0"/>
          <w:bCs w:val="0"/>
          <w:color w:val="000000" w:themeColor="text1"/>
          <w14:textFill>
            <w14:solidFill>
              <w14:schemeClr w14:val="tx1"/>
            </w14:solidFill>
          </w14:textFill>
        </w:rPr>
        <w:t>hardcoded strings</w:t>
      </w:r>
      <w:r>
        <w:rPr>
          <w:rFonts w:hint="default" w:ascii="Times New Roman" w:hAnsi="Times New Roman" w:cs="Times New Roman"/>
          <w:b w:val="0"/>
          <w:bCs w:val="0"/>
          <w:color w:val="000000" w:themeColor="text1"/>
          <w14:textFill>
            <w14:solidFill>
              <w14:schemeClr w14:val="tx1"/>
            </w14:solidFill>
          </w14:textFill>
        </w:rPr>
        <w:t xml:space="preserve"> — like API keys, passwords, URLs, tokens, or any static values embedded directly in the source code — which can pose security risks if not handled properly.</w:t>
      </w:r>
    </w:p>
    <w:p w14:paraId="495F16CD">
      <w:pPr>
        <w:rPr>
          <w:rFonts w:ascii="Times New Roman" w:hAnsi="Times New Roman" w:cs="Times New Roman"/>
          <w:b/>
          <w:bCs/>
          <w:sz w:val="28"/>
          <w:szCs w:val="28"/>
        </w:rPr>
      </w:pPr>
    </w:p>
    <w:p w14:paraId="76AD6785">
      <w:pPr>
        <w:rPr>
          <w:rFonts w:ascii="Times New Roman" w:hAnsi="Times New Roman" w:cs="Times New Roman"/>
          <w:sz w:val="24"/>
          <w:szCs w:val="24"/>
        </w:rPr>
      </w:pPr>
    </w:p>
    <w:p w14:paraId="06D4A970">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4772660"/>
            <wp:effectExtent l="15875" t="15875" r="74295" b="73025"/>
            <wp:docPr id="505448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847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477266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2E58A83">
      <w:pPr>
        <w:rPr>
          <w:rFonts w:ascii="Times New Roman" w:hAnsi="Times New Roman" w:cs="Times New Roman"/>
          <w:sz w:val="24"/>
          <w:szCs w:val="24"/>
        </w:rPr>
      </w:pPr>
    </w:p>
    <w:p w14:paraId="2027DDEE">
      <w:pPr>
        <w:jc w:val="center"/>
        <w:rPr>
          <w:rFonts w:ascii="Times New Roman" w:hAnsi="Times New Roman" w:cs="Times New Roman"/>
          <w:sz w:val="24"/>
          <w:szCs w:val="24"/>
        </w:rPr>
      </w:pPr>
      <w:bookmarkStart w:id="0" w:name="_GoBack"/>
      <w:r>
        <w:rPr>
          <w:rFonts w:ascii="Times New Roman" w:hAnsi="Times New Roman" w:cs="Times New Roman"/>
          <w:sz w:val="24"/>
          <w:szCs w:val="24"/>
        </w:rPr>
        <w:drawing>
          <wp:inline distT="0" distB="0" distL="0" distR="0">
            <wp:extent cx="5731510" cy="3539490"/>
            <wp:effectExtent l="15875" t="15875" r="74295" b="71755"/>
            <wp:docPr id="205481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693"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539490"/>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0"/>
    </w:p>
    <w:p w14:paraId="4F95AA1A">
      <w:pPr>
        <w:rPr>
          <w:rFonts w:ascii="Times New Roman" w:hAnsi="Times New Roman" w:cs="Times New Roman"/>
          <w:sz w:val="24"/>
          <w:szCs w:val="24"/>
        </w:rPr>
      </w:pPr>
    </w:p>
    <w:p w14:paraId="3CF0662D">
      <w:pPr>
        <w:rPr>
          <w:rFonts w:ascii="Times New Roman" w:hAnsi="Times New Roman" w:cs="Times New Roman"/>
          <w:sz w:val="24"/>
          <w:szCs w:val="24"/>
        </w:rPr>
      </w:pPr>
    </w:p>
    <w:p w14:paraId="4699DF14">
      <w:pPr>
        <w:rPr>
          <w:rFonts w:ascii="Times New Roman" w:hAnsi="Times New Roman" w:cs="Times New Roman"/>
          <w:sz w:val="24"/>
          <w:szCs w:val="24"/>
        </w:rPr>
      </w:pPr>
    </w:p>
    <w:p w14:paraId="3125E462">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853180"/>
            <wp:effectExtent l="15875" t="15875" r="74295" b="78105"/>
            <wp:docPr id="614397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7067"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85318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B087419">
      <w:pPr>
        <w:rPr>
          <w:rFonts w:ascii="Times New Roman" w:hAnsi="Times New Roman" w:cs="Times New Roman"/>
          <w:sz w:val="24"/>
          <w:szCs w:val="24"/>
        </w:rPr>
      </w:pPr>
    </w:p>
    <w:p w14:paraId="4DDFCF83">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4290695"/>
            <wp:effectExtent l="15875" t="15875" r="74295" b="82550"/>
            <wp:docPr id="904230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0451"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429069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31496D9">
      <w:pPr>
        <w:rPr>
          <w:rFonts w:ascii="Times New Roman" w:hAnsi="Times New Roman" w:cs="Times New Roman"/>
          <w:sz w:val="24"/>
          <w:szCs w:val="24"/>
        </w:rPr>
      </w:pPr>
    </w:p>
    <w:p w14:paraId="3AA865B5">
      <w:pPr>
        <w:rPr>
          <w:rFonts w:ascii="Times New Roman" w:hAnsi="Times New Roman" w:cs="Times New Roman"/>
          <w:sz w:val="24"/>
          <w:szCs w:val="24"/>
        </w:rPr>
      </w:pPr>
    </w:p>
    <w:p w14:paraId="649AA29E">
      <w:pPr>
        <w:jc w:val="both"/>
        <w:rPr>
          <w:rFonts w:ascii="Times New Roman" w:hAnsi="Times New Roman" w:cs="Times New Roman"/>
          <w:b/>
          <w:bCs/>
          <w:sz w:val="28"/>
          <w:szCs w:val="28"/>
        </w:rPr>
      </w:pPr>
      <w:r>
        <w:rPr>
          <w:rFonts w:ascii="Times New Roman" w:hAnsi="Times New Roman" w:cs="Times New Roman"/>
          <w:b/>
          <w:bCs/>
          <w:sz w:val="28"/>
          <w:szCs w:val="28"/>
        </w:rPr>
        <w:t>Conclusion :-</w:t>
      </w:r>
    </w:p>
    <w:p w14:paraId="48072EF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Using JD-GUI to open a JAR file and find hardcoded strings is a valuable technique for reverse engineering and security analysis. It helps identify sensitive data (like API keys, tokens, or credentials) that may have been unintentionally hardcoded in the app's source code. This process is essential for penetration testers, ethical hackers, or developers performing code audits. However, it should only be used on your own apps or with permission to ensure ethical and legal compliance.</w:t>
      </w:r>
    </w:p>
    <w:sectPr>
      <w:headerReference r:id="rId5" w:type="default"/>
      <w:footerReference r:id="rId6" w:type="default"/>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9F103">
    <w:pPr>
      <w:pStyle w:val="13"/>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BFD193">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2ABFD193">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IN"/>
      </w:rPr>
      <w:t>PUNIT SONI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IU24545200</w:t>
    </w:r>
    <w:r>
      <w:rPr>
        <w:rFonts w:hint="default" w:ascii="Times New Roman" w:hAnsi="Times New Roman" w:cs="Times New Roman"/>
        <w:sz w:val="24"/>
        <w:szCs w:val="24"/>
        <w:lang w:val="en-IN"/>
      </w:rPr>
      <w:t>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967F4">
    <w:pPr>
      <w:pStyle w:val="14"/>
      <w:rPr>
        <w:rFonts w:ascii="Times New Roman" w:hAnsi="Times New Roman" w:cs="Times New Roman"/>
        <w:sz w:val="24"/>
        <w:szCs w:val="24"/>
      </w:rPr>
    </w:pPr>
    <w:r>
      <w:rPr>
        <w:rFonts w:ascii="Times New Roman" w:hAnsi="Times New Roman" w:cs="Times New Roman"/>
        <w:sz w:val="24"/>
        <w:szCs w:val="24"/>
      </w:rPr>
      <w:t xml:space="preserve">Mobile and IOT Security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MSCY0201</w:t>
    </w:r>
  </w:p>
  <w:p w14:paraId="55E929CA">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120"/>
    <w:rsid w:val="00042269"/>
    <w:rsid w:val="001039F1"/>
    <w:rsid w:val="006B4075"/>
    <w:rsid w:val="006E090F"/>
    <w:rsid w:val="00882120"/>
    <w:rsid w:val="00DC4B25"/>
    <w:rsid w:val="40852728"/>
    <w:rsid w:val="46D253F9"/>
    <w:rsid w:val="56346FD8"/>
    <w:rsid w:val="704D12E0"/>
    <w:rsid w:val="7F6D154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paragraph" w:styleId="16">
    <w:name w:val="Normal (Web)"/>
    <w:basedOn w:val="1"/>
    <w:semiHidden/>
    <w:unhideWhenUsed/>
    <w:uiPriority w:val="99"/>
    <w:rPr>
      <w:sz w:val="24"/>
      <w:szCs w:val="24"/>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15</Words>
  <Characters>88</Characters>
  <Lines>1</Lines>
  <Paragraphs>1</Paragraphs>
  <TotalTime>4</TotalTime>
  <ScaleCrop>false</ScaleCrop>
  <LinksUpToDate>false</LinksUpToDate>
  <CharactersWithSpaces>102</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2025-04-14T18:36:00Z</dcterms:created>
  <dc:creator>sujal patel</dc:creator>
  <cp:lastModifiedBy>Punit Soni</cp:lastModifiedBy>
  <dcterms:modified xsi:type="dcterms:W3CDTF">2025-04-15T16:24:39Z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7302A09D70884A4199C7AA14374CCA3F_12</vt:lpwstr>
  </property>
</Properties>
</file>