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D1E61">
      <w:pPr>
        <w:jc w:val="center"/>
        <w:rPr>
          <w:rFonts w:ascii="Times New Roman" w:hAnsi="Times New Roman" w:cs="Times New Roman"/>
        </w:rPr>
      </w:pPr>
      <w:r>
        <w:rPr>
          <w:rFonts w:ascii="Times New Roman" w:hAnsi="Times New Roman" w:cs="Times New Roman"/>
        </w:rPr>
        <w:drawing>
          <wp:inline distT="0" distB="0" distL="0" distR="0">
            <wp:extent cx="4342765" cy="581025"/>
            <wp:effectExtent l="0" t="0" r="635" b="9525"/>
            <wp:docPr id="1" name="Picture 1" descr="New Horizon College of Engineering"/>
            <wp:cNvGraphicFramePr/>
            <a:graphic xmlns:a="http://schemas.openxmlformats.org/drawingml/2006/main">
              <a:graphicData uri="http://schemas.openxmlformats.org/drawingml/2006/picture">
                <pic:pic xmlns:pic="http://schemas.openxmlformats.org/drawingml/2006/picture">
                  <pic:nvPicPr>
                    <pic:cNvPr id="1" name="Picture 1" descr="New Horizon College of Engineering"/>
                    <pic:cNvPicPr/>
                  </pic:nvPicPr>
                  <pic:blipFill>
                    <a:blip r:embed="rId6">
                      <a:extLst>
                        <a:ext uri="{28A0092B-C50C-407E-A947-70E740481C1C}">
                          <a14:useLocalDpi xmlns:a14="http://schemas.microsoft.com/office/drawing/2010/main" val="0"/>
                        </a:ext>
                      </a:extLst>
                    </a:blip>
                    <a:srcRect/>
                    <a:stretch>
                      <a:fillRect/>
                    </a:stretch>
                  </pic:blipFill>
                  <pic:spPr>
                    <a:xfrm>
                      <a:off x="0" y="0"/>
                      <a:ext cx="4342765" cy="581025"/>
                    </a:xfrm>
                    <a:prstGeom prst="rect">
                      <a:avLst/>
                    </a:prstGeom>
                    <a:noFill/>
                    <a:ln>
                      <a:noFill/>
                    </a:ln>
                  </pic:spPr>
                </pic:pic>
              </a:graphicData>
            </a:graphic>
          </wp:inline>
        </w:drawing>
      </w:r>
    </w:p>
    <w:p w14:paraId="76735224">
      <w:pPr>
        <w:jc w:val="center"/>
        <w:rPr>
          <w:rFonts w:ascii="Times New Roman" w:hAnsi="Times New Roman" w:cs="Times New Roman"/>
        </w:rPr>
      </w:pPr>
    </w:p>
    <w:p w14:paraId="4123264A">
      <w:pPr>
        <w:jc w:val="center"/>
        <w:rPr>
          <w:rFonts w:ascii="Times New Roman" w:hAnsi="Times New Roman" w:cs="Times New Roman"/>
          <w:b/>
          <w:sz w:val="32"/>
          <w:szCs w:val="32"/>
        </w:rPr>
      </w:pPr>
      <w:r>
        <w:rPr>
          <w:rFonts w:ascii="Times New Roman" w:hAnsi="Times New Roman" w:cs="Times New Roman"/>
          <w:b/>
          <w:sz w:val="32"/>
          <w:szCs w:val="32"/>
        </w:rPr>
        <w:t>Department of Artificial Intelligence &amp; Machine Learning</w:t>
      </w:r>
    </w:p>
    <w:p w14:paraId="7C80BE6B">
      <w:pPr>
        <w:jc w:val="center"/>
        <w:rPr>
          <w:rFonts w:ascii="Times New Roman" w:hAnsi="Times New Roman" w:cs="Times New Roman"/>
          <w:b/>
          <w:sz w:val="32"/>
          <w:szCs w:val="32"/>
        </w:rPr>
      </w:pPr>
      <w:r>
        <w:rPr>
          <w:rFonts w:ascii="Times New Roman" w:hAnsi="Times New Roman" w:cs="Times New Roman"/>
          <w:b/>
          <w:sz w:val="32"/>
          <w:szCs w:val="32"/>
        </w:rPr>
        <w:t>Academic Year 2025-26(ODD)</w:t>
      </w:r>
    </w:p>
    <w:p w14:paraId="72161165">
      <w:pPr>
        <w:jc w:val="center"/>
        <w:rPr>
          <w:rFonts w:ascii="Times New Roman" w:hAnsi="Times New Roman" w:cs="Times New Roman"/>
          <w:b/>
          <w:sz w:val="32"/>
          <w:szCs w:val="32"/>
        </w:rPr>
      </w:pPr>
    </w:p>
    <w:p w14:paraId="53A639B7">
      <w:pPr>
        <w:jc w:val="center"/>
        <w:rPr>
          <w:rFonts w:ascii="Times New Roman" w:hAnsi="Times New Roman" w:cs="Times New Roman"/>
          <w:b/>
          <w:sz w:val="32"/>
          <w:szCs w:val="32"/>
        </w:rPr>
      </w:pPr>
      <w:r>
        <w:rPr>
          <w:rFonts w:ascii="Times New Roman" w:hAnsi="Times New Roman" w:cs="Times New Roman"/>
          <w:b/>
          <w:sz w:val="32"/>
          <w:szCs w:val="32"/>
        </w:rPr>
        <w:t xml:space="preserve">Report </w:t>
      </w:r>
    </w:p>
    <w:p w14:paraId="2B00FC38">
      <w:pPr>
        <w:jc w:val="center"/>
        <w:rPr>
          <w:rFonts w:ascii="Times New Roman" w:hAnsi="Times New Roman" w:cs="Times New Roman"/>
          <w:b/>
          <w:sz w:val="32"/>
          <w:szCs w:val="32"/>
        </w:rPr>
      </w:pPr>
      <w:r>
        <w:rPr>
          <w:rFonts w:ascii="Times New Roman" w:hAnsi="Times New Roman" w:cs="Times New Roman"/>
          <w:b/>
          <w:sz w:val="32"/>
          <w:szCs w:val="32"/>
        </w:rPr>
        <w:t>for</w:t>
      </w:r>
    </w:p>
    <w:p w14:paraId="5FD8C8E8">
      <w:pPr>
        <w:jc w:val="center"/>
        <w:rPr>
          <w:rFonts w:ascii="Times New Roman" w:hAnsi="Times New Roman" w:cs="Times New Roman"/>
          <w:b/>
          <w:sz w:val="32"/>
          <w:szCs w:val="32"/>
        </w:rPr>
      </w:pPr>
      <w:r>
        <w:rPr>
          <w:rFonts w:ascii="Times New Roman" w:hAnsi="Times New Roman" w:cs="Times New Roman"/>
          <w:b/>
          <w:sz w:val="32"/>
          <w:szCs w:val="32"/>
        </w:rPr>
        <w:t>Mini project-I (22AIM58)</w:t>
      </w:r>
    </w:p>
    <w:p w14:paraId="1AA060F2">
      <w:pPr>
        <w:jc w:val="center"/>
        <w:rPr>
          <w:rFonts w:ascii="Times New Roman" w:hAnsi="Times New Roman" w:cs="Times New Roman"/>
          <w:b/>
          <w:sz w:val="32"/>
          <w:szCs w:val="32"/>
        </w:rPr>
      </w:pPr>
      <w:r>
        <w:rPr>
          <w:rFonts w:ascii="Times New Roman" w:hAnsi="Times New Roman" w:cs="Times New Roman"/>
          <w:b/>
          <w:sz w:val="32"/>
          <w:szCs w:val="32"/>
        </w:rPr>
        <w:t xml:space="preserve">On </w:t>
      </w:r>
    </w:p>
    <w:p w14:paraId="15B3F6A3">
      <w:pPr>
        <w:jc w:val="center"/>
        <w:rPr>
          <w:rFonts w:ascii="Times New Roman" w:hAnsi="Times New Roman" w:cs="Times New Roman"/>
          <w:b/>
          <w:sz w:val="32"/>
          <w:szCs w:val="32"/>
        </w:rPr>
      </w:pPr>
      <w:r>
        <w:rPr>
          <w:rFonts w:ascii="Times New Roman" w:hAnsi="Times New Roman" w:cs="Times New Roman"/>
          <w:b/>
          <w:sz w:val="32"/>
          <w:szCs w:val="32"/>
        </w:rPr>
        <w:t>“</w:t>
      </w:r>
      <w:r>
        <w:rPr>
          <w:rFonts w:hint="default" w:ascii="Times New Roman" w:hAnsi="Times New Roman" w:cs="Times New Roman"/>
          <w:b/>
          <w:sz w:val="32"/>
          <w:szCs w:val="32"/>
          <w:lang w:val="en-GB"/>
        </w:rPr>
        <w:t>Lighthouse AI Health Claims</w:t>
      </w:r>
      <w:r>
        <w:rPr>
          <w:rFonts w:ascii="Times New Roman" w:hAnsi="Times New Roman" w:cs="Times New Roman"/>
          <w:b/>
          <w:sz w:val="32"/>
          <w:szCs w:val="32"/>
        </w:rPr>
        <w:t>”</w:t>
      </w:r>
    </w:p>
    <w:p w14:paraId="6E5BFACB">
      <w:pPr>
        <w:jc w:val="center"/>
        <w:rPr>
          <w:rFonts w:ascii="Times New Roman" w:hAnsi="Times New Roman" w:cs="Times New Roman"/>
          <w:sz w:val="32"/>
          <w:szCs w:val="32"/>
        </w:rPr>
      </w:pPr>
      <w:r>
        <w:rPr>
          <w:rFonts w:ascii="Times New Roman" w:hAnsi="Times New Roman" w:cs="Times New Roman"/>
          <w:sz w:val="32"/>
          <w:szCs w:val="32"/>
        </w:rPr>
        <w:t xml:space="preserve"> By</w:t>
      </w:r>
    </w:p>
    <w:p w14:paraId="72CFCDE2">
      <w:pPr>
        <w:jc w:val="center"/>
        <w:rPr>
          <w:rFonts w:ascii="Times New Roman" w:hAnsi="Times New Roman" w:cs="Times New Roman"/>
          <w:sz w:val="32"/>
          <w:szCs w:val="32"/>
        </w:rPr>
      </w:pPr>
    </w:p>
    <w:p w14:paraId="2567E2B1">
      <w:pPr>
        <w:jc w:val="center"/>
        <w:rPr>
          <w:rFonts w:hint="default" w:ascii="Times New Roman" w:hAnsi="Times New Roman" w:cs="Times New Roman"/>
          <w:b/>
          <w:sz w:val="32"/>
          <w:szCs w:val="32"/>
          <w:lang w:val="en-GB"/>
        </w:rPr>
      </w:pPr>
      <w:r>
        <w:rPr>
          <w:rFonts w:hint="default" w:ascii="Times New Roman" w:hAnsi="Times New Roman" w:cs="Times New Roman"/>
          <w:b/>
          <w:sz w:val="32"/>
          <w:szCs w:val="32"/>
          <w:lang w:val="en-GB"/>
        </w:rPr>
        <w:t>ANIL A    1NH23AI019</w:t>
      </w:r>
    </w:p>
    <w:p w14:paraId="59B1351B">
      <w:pPr>
        <w:jc w:val="center"/>
        <w:rPr>
          <w:rFonts w:ascii="Times New Roman" w:hAnsi="Times New Roman" w:cs="Times New Roman"/>
          <w:sz w:val="32"/>
          <w:szCs w:val="32"/>
        </w:rPr>
      </w:pPr>
      <w:r>
        <w:rPr>
          <w:rFonts w:hint="default" w:ascii="Times New Roman" w:hAnsi="Times New Roman" w:cs="Times New Roman"/>
          <w:b/>
          <w:sz w:val="32"/>
          <w:szCs w:val="32"/>
          <w:lang w:val="en-GB"/>
        </w:rPr>
        <w:t>A B ROHITHMANIKANTA    1NH23AI001</w:t>
      </w:r>
    </w:p>
    <w:p w14:paraId="6B6BBB4F">
      <w:pPr>
        <w:jc w:val="center"/>
        <w:rPr>
          <w:rFonts w:ascii="Times New Roman" w:hAnsi="Times New Roman" w:cs="Times New Roman"/>
          <w:sz w:val="32"/>
          <w:szCs w:val="32"/>
        </w:rPr>
      </w:pPr>
    </w:p>
    <w:p w14:paraId="1EFDB1C0">
      <w:pPr>
        <w:jc w:val="center"/>
        <w:rPr>
          <w:rFonts w:ascii="Times New Roman" w:hAnsi="Times New Roman" w:cs="Times New Roman"/>
          <w:b/>
          <w:sz w:val="32"/>
          <w:szCs w:val="32"/>
        </w:rPr>
      </w:pPr>
      <w:r>
        <w:rPr>
          <w:rFonts w:ascii="Times New Roman" w:hAnsi="Times New Roman" w:cs="Times New Roman"/>
          <w:b/>
          <w:sz w:val="32"/>
          <w:szCs w:val="32"/>
        </w:rPr>
        <w:t>Under the Guidance of</w:t>
      </w:r>
    </w:p>
    <w:p w14:paraId="0598C388">
      <w:pPr>
        <w:jc w:val="center"/>
        <w:rPr>
          <w:rFonts w:ascii="Times New Roman" w:hAnsi="Times New Roman" w:cs="Times New Roman"/>
          <w:b/>
          <w:sz w:val="32"/>
          <w:szCs w:val="32"/>
        </w:rPr>
      </w:pPr>
      <w:r>
        <w:rPr>
          <w:rFonts w:ascii="Times New Roman" w:hAnsi="Times New Roman" w:cs="Times New Roman"/>
          <w:b/>
          <w:sz w:val="32"/>
          <w:szCs w:val="32"/>
        </w:rPr>
        <w:t>M</w:t>
      </w:r>
      <w:r>
        <w:rPr>
          <w:rFonts w:hint="default" w:ascii="Times New Roman" w:hAnsi="Times New Roman" w:cs="Times New Roman"/>
          <w:b/>
          <w:sz w:val="32"/>
          <w:szCs w:val="32"/>
          <w:lang w:val="en-GB"/>
        </w:rPr>
        <w:t>rs</w:t>
      </w:r>
      <w:r>
        <w:rPr>
          <w:rFonts w:ascii="Times New Roman" w:hAnsi="Times New Roman" w:cs="Times New Roman"/>
          <w:b/>
          <w:sz w:val="32"/>
          <w:szCs w:val="32"/>
        </w:rPr>
        <w:t>.</w:t>
      </w:r>
      <w:r>
        <w:rPr>
          <w:rFonts w:hint="default" w:ascii="Times New Roman" w:hAnsi="Times New Roman" w:cs="Times New Roman"/>
          <w:b/>
          <w:sz w:val="32"/>
          <w:szCs w:val="32"/>
          <w:lang w:val="en-GB"/>
        </w:rPr>
        <w:t xml:space="preserve"> SHRAVYA SHETTY</w:t>
      </w:r>
      <w:r>
        <w:rPr>
          <w:rFonts w:ascii="Times New Roman" w:hAnsi="Times New Roman" w:cs="Times New Roman"/>
          <w:b/>
          <w:sz w:val="32"/>
          <w:szCs w:val="32"/>
        </w:rPr>
        <w:t xml:space="preserve"> </w:t>
      </w:r>
    </w:p>
    <w:p w14:paraId="5091F566">
      <w:pPr>
        <w:jc w:val="center"/>
        <w:rPr>
          <w:rFonts w:ascii="Times New Roman" w:hAnsi="Times New Roman" w:cs="Times New Roman"/>
          <w:b/>
          <w:sz w:val="32"/>
          <w:szCs w:val="32"/>
        </w:rPr>
      </w:pPr>
      <w:r>
        <w:rPr>
          <w:rFonts w:ascii="Times New Roman" w:hAnsi="Times New Roman" w:cs="Times New Roman"/>
          <w:b/>
          <w:sz w:val="32"/>
          <w:szCs w:val="32"/>
        </w:rPr>
        <w:t xml:space="preserve">Senior Asst.Prof </w:t>
      </w:r>
    </w:p>
    <w:p w14:paraId="0A801E5A">
      <w:pPr>
        <w:jc w:val="center"/>
        <w:rPr>
          <w:rFonts w:ascii="Times New Roman" w:hAnsi="Times New Roman" w:cs="Times New Roman"/>
          <w:b/>
          <w:sz w:val="32"/>
          <w:szCs w:val="32"/>
        </w:rPr>
      </w:pPr>
      <w:r>
        <w:rPr>
          <w:rFonts w:ascii="Times New Roman" w:hAnsi="Times New Roman" w:cs="Times New Roman"/>
          <w:b/>
          <w:sz w:val="32"/>
          <w:szCs w:val="32"/>
        </w:rPr>
        <w:t>Dept. of Artificial Intelligence &amp; Machine Learning,</w:t>
      </w:r>
    </w:p>
    <w:p w14:paraId="7019236E">
      <w:pPr>
        <w:jc w:val="center"/>
        <w:rPr>
          <w:rFonts w:ascii="Times New Roman" w:hAnsi="Times New Roman" w:cs="Times New Roman"/>
          <w:b/>
          <w:sz w:val="32"/>
          <w:szCs w:val="32"/>
        </w:rPr>
      </w:pPr>
      <w:r>
        <w:rPr>
          <w:rFonts w:ascii="Times New Roman" w:hAnsi="Times New Roman" w:cs="Times New Roman"/>
          <w:b/>
          <w:sz w:val="32"/>
          <w:szCs w:val="32"/>
        </w:rPr>
        <w:t>New Horizon College of Engineering,</w:t>
      </w:r>
    </w:p>
    <w:p w14:paraId="0F7130C5">
      <w:pPr>
        <w:jc w:val="center"/>
        <w:rPr>
          <w:rFonts w:ascii="Times New Roman" w:hAnsi="Times New Roman" w:cs="Times New Roman"/>
          <w:b/>
          <w:sz w:val="32"/>
          <w:szCs w:val="32"/>
        </w:rPr>
      </w:pPr>
      <w:r>
        <w:rPr>
          <w:rFonts w:ascii="Times New Roman" w:hAnsi="Times New Roman" w:cs="Times New Roman"/>
          <w:b/>
          <w:sz w:val="32"/>
          <w:szCs w:val="32"/>
        </w:rPr>
        <w:t>Bangalore-560103</w:t>
      </w:r>
    </w:p>
    <w:p w14:paraId="0468A826">
      <w:pPr>
        <w:jc w:val="center"/>
        <w:rPr>
          <w:rFonts w:ascii="Times New Roman" w:hAnsi="Times New Roman" w:cs="Times New Roman"/>
        </w:rPr>
      </w:pPr>
    </w:p>
    <w:p w14:paraId="3E075E38">
      <w:pPr>
        <w:jc w:val="center"/>
        <w:rPr>
          <w:rFonts w:ascii="Times New Roman" w:hAnsi="Times New Roman" w:cs="Times New Roman"/>
        </w:rPr>
      </w:pPr>
      <w:r>
        <w:rPr>
          <w:rFonts w:ascii="Times New Roman" w:hAnsi="Times New Roman" w:cs="Times New Roman"/>
        </w:rPr>
        <w:drawing>
          <wp:inline distT="0" distB="0" distL="0" distR="0">
            <wp:extent cx="4342765" cy="581025"/>
            <wp:effectExtent l="0" t="0" r="635" b="9525"/>
            <wp:docPr id="2" name="Picture 2" descr="New Horizon College of Engineering"/>
            <wp:cNvGraphicFramePr/>
            <a:graphic xmlns:a="http://schemas.openxmlformats.org/drawingml/2006/main">
              <a:graphicData uri="http://schemas.openxmlformats.org/drawingml/2006/picture">
                <pic:pic xmlns:pic="http://schemas.openxmlformats.org/drawingml/2006/picture">
                  <pic:nvPicPr>
                    <pic:cNvPr id="2" name="Picture 2" descr="New Horizon College of Engineering"/>
                    <pic:cNvPicPr/>
                  </pic:nvPicPr>
                  <pic:blipFill>
                    <a:blip r:embed="rId6">
                      <a:extLst>
                        <a:ext uri="{28A0092B-C50C-407E-A947-70E740481C1C}">
                          <a14:useLocalDpi xmlns:a14="http://schemas.microsoft.com/office/drawing/2010/main" val="0"/>
                        </a:ext>
                      </a:extLst>
                    </a:blip>
                    <a:srcRect/>
                    <a:stretch>
                      <a:fillRect/>
                    </a:stretch>
                  </pic:blipFill>
                  <pic:spPr>
                    <a:xfrm>
                      <a:off x="0" y="0"/>
                      <a:ext cx="4342765" cy="581025"/>
                    </a:xfrm>
                    <a:prstGeom prst="rect">
                      <a:avLst/>
                    </a:prstGeom>
                    <a:noFill/>
                    <a:ln>
                      <a:noFill/>
                    </a:ln>
                  </pic:spPr>
                </pic:pic>
              </a:graphicData>
            </a:graphic>
          </wp:inline>
        </w:drawing>
      </w:r>
    </w:p>
    <w:p w14:paraId="3BB66ED3">
      <w:pPr>
        <w:jc w:val="center"/>
        <w:rPr>
          <w:rFonts w:ascii="Times New Roman" w:hAnsi="Times New Roman" w:cs="Times New Roman"/>
        </w:rPr>
      </w:pPr>
    </w:p>
    <w:p w14:paraId="60C65E61">
      <w:pPr>
        <w:jc w:val="center"/>
        <w:rPr>
          <w:rFonts w:ascii="Times New Roman" w:hAnsi="Times New Roman" w:cs="Times New Roman"/>
          <w:b/>
          <w:sz w:val="32"/>
          <w:szCs w:val="32"/>
        </w:rPr>
      </w:pPr>
      <w:r>
        <w:rPr>
          <w:rFonts w:ascii="Times New Roman" w:hAnsi="Times New Roman" w:cs="Times New Roman"/>
          <w:b/>
          <w:sz w:val="32"/>
          <w:szCs w:val="32"/>
        </w:rPr>
        <w:t>Department of Artificial Intelligence &amp; Machine Learning</w:t>
      </w:r>
    </w:p>
    <w:p w14:paraId="351FA540">
      <w:pPr>
        <w:jc w:val="center"/>
        <w:rPr>
          <w:rFonts w:ascii="Times New Roman" w:hAnsi="Times New Roman" w:cs="Times New Roman"/>
          <w:color w:val="000000"/>
          <w:sz w:val="32"/>
          <w:szCs w:val="32"/>
        </w:rPr>
      </w:pPr>
      <w:r>
        <w:rPr>
          <w:rFonts w:ascii="Times New Roman" w:hAnsi="Times New Roman" w:cs="Times New Roman"/>
          <w:color w:val="000000"/>
          <w:sz w:val="32"/>
          <w:szCs w:val="32"/>
        </w:rPr>
        <w:t>CERTIFICATE</w:t>
      </w:r>
    </w:p>
    <w:p w14:paraId="1A136550">
      <w:pPr>
        <w:jc w:val="center"/>
        <w:rPr>
          <w:rFonts w:ascii="Times New Roman" w:hAnsi="Times New Roman" w:cs="Times New Roman"/>
          <w:color w:val="000000"/>
          <w:sz w:val="32"/>
          <w:szCs w:val="32"/>
        </w:rPr>
      </w:pPr>
    </w:p>
    <w:p w14:paraId="75227877">
      <w:pPr>
        <w:autoSpaceDE w:val="0"/>
        <w:autoSpaceDN w:val="0"/>
        <w:adjustRightInd w:val="0"/>
        <w:spacing w:line="360" w:lineRule="auto"/>
        <w:ind w:left="270"/>
        <w:jc w:val="both"/>
        <w:rPr>
          <w:rFonts w:ascii="Times New Roman" w:hAnsi="Times New Roman" w:cs="Times New Roman"/>
          <w:sz w:val="28"/>
          <w:szCs w:val="28"/>
        </w:rPr>
      </w:pPr>
      <w:r>
        <w:rPr>
          <w:rFonts w:ascii="Times New Roman" w:hAnsi="Times New Roman" w:eastAsia="FreeSans" w:cs="Times New Roman"/>
          <w:sz w:val="28"/>
          <w:szCs w:val="28"/>
        </w:rPr>
        <w:t xml:space="preserve">Certified that the Mini Project-I with the subject code 22AIM58 work entitled </w:t>
      </w:r>
      <w:r>
        <w:rPr>
          <w:rFonts w:ascii="Times New Roman" w:hAnsi="Times New Roman" w:eastAsia="FreeSans" w:cs="Times New Roman"/>
          <w:b/>
          <w:sz w:val="28"/>
          <w:szCs w:val="28"/>
        </w:rPr>
        <w:t>“</w:t>
      </w:r>
      <w:r>
        <w:rPr>
          <w:rFonts w:hint="default" w:ascii="Times New Roman" w:hAnsi="Times New Roman" w:eastAsia="FreeSans" w:cs="Times New Roman"/>
          <w:b/>
          <w:sz w:val="28"/>
          <w:szCs w:val="28"/>
          <w:lang w:val="en-GB"/>
        </w:rPr>
        <w:t>Lighthouse AI Health Claims</w:t>
      </w:r>
      <w:r>
        <w:rPr>
          <w:rFonts w:ascii="Times New Roman" w:hAnsi="Times New Roman" w:eastAsia="FreeSans" w:cs="Times New Roman"/>
          <w:b/>
          <w:sz w:val="28"/>
          <w:szCs w:val="28"/>
        </w:rPr>
        <w:t xml:space="preserve">” </w:t>
      </w:r>
      <w:r>
        <w:rPr>
          <w:rFonts w:ascii="Times New Roman" w:hAnsi="Times New Roman" w:eastAsia="FreeSans" w:cs="Times New Roman"/>
          <w:sz w:val="28"/>
          <w:szCs w:val="28"/>
        </w:rPr>
        <w:t xml:space="preserve">carried out by </w:t>
      </w:r>
      <w:r>
        <w:rPr>
          <w:rFonts w:ascii="Times New Roman" w:hAnsi="Times New Roman" w:eastAsia="FreeSans" w:cs="Times New Roman"/>
          <w:b/>
          <w:bCs/>
          <w:sz w:val="28"/>
          <w:szCs w:val="28"/>
        </w:rPr>
        <w:t>Mr</w:t>
      </w:r>
      <w:r>
        <w:rPr>
          <w:rFonts w:hint="default" w:ascii="Times New Roman" w:hAnsi="Times New Roman" w:eastAsia="FreeSans" w:cs="Times New Roman"/>
          <w:b/>
          <w:bCs/>
          <w:sz w:val="28"/>
          <w:szCs w:val="28"/>
          <w:lang w:val="en-GB"/>
        </w:rPr>
        <w:t xml:space="preserve">s. SHRAVYA SHETTY </w:t>
      </w:r>
      <w:r>
        <w:rPr>
          <w:rFonts w:ascii="Times New Roman" w:hAnsi="Times New Roman" w:eastAsia="FreeSans" w:cs="Times New Roman"/>
          <w:sz w:val="28"/>
          <w:szCs w:val="28"/>
        </w:rPr>
        <w:t xml:space="preserve">, USN </w:t>
      </w:r>
      <w:r>
        <w:rPr>
          <w:rFonts w:hint="default" w:ascii="Times New Roman" w:hAnsi="Times New Roman" w:eastAsia="FreeSans" w:cs="Times New Roman"/>
          <w:b/>
          <w:bCs/>
          <w:sz w:val="28"/>
          <w:szCs w:val="28"/>
          <w:lang w:val="en-GB"/>
        </w:rPr>
        <w:t>Anil A [</w:t>
      </w:r>
      <w:r>
        <w:rPr>
          <w:rFonts w:ascii="Times New Roman" w:hAnsi="Times New Roman" w:eastAsia="FreeSans" w:cs="Times New Roman"/>
          <w:b/>
          <w:bCs/>
          <w:sz w:val="28"/>
          <w:szCs w:val="28"/>
        </w:rPr>
        <w:t>1NH2</w:t>
      </w:r>
      <w:r>
        <w:rPr>
          <w:rFonts w:hint="default" w:ascii="Times New Roman" w:hAnsi="Times New Roman" w:eastAsia="FreeSans" w:cs="Times New Roman"/>
          <w:b/>
          <w:bCs/>
          <w:sz w:val="28"/>
          <w:szCs w:val="28"/>
          <w:lang w:val="en-GB"/>
        </w:rPr>
        <w:t>3AI019], A B Rohith Manikanta [1NH23AI001]</w:t>
      </w:r>
      <w:r>
        <w:rPr>
          <w:rFonts w:ascii="Times New Roman" w:hAnsi="Times New Roman" w:eastAsia="FreeSans" w:cs="Times New Roman"/>
          <w:sz w:val="28"/>
          <w:szCs w:val="28"/>
        </w:rPr>
        <w:t xml:space="preserve">. </w:t>
      </w:r>
      <w:r>
        <w:rPr>
          <w:rFonts w:ascii="Times New Roman" w:hAnsi="Times New Roman" w:cs="Times New Roman"/>
          <w:sz w:val="28"/>
          <w:szCs w:val="28"/>
        </w:rPr>
        <w:t>It is certified that all corrections/suggestions indicated for Internal Assessment have been incorporated in the report. The project report has been approved as it satisfies the academic requirements in respect of Mini Project work.</w:t>
      </w:r>
    </w:p>
    <w:p w14:paraId="4674553B">
      <w:pPr>
        <w:autoSpaceDE w:val="0"/>
        <w:autoSpaceDN w:val="0"/>
        <w:adjustRightInd w:val="0"/>
        <w:spacing w:line="360" w:lineRule="auto"/>
        <w:ind w:left="270"/>
        <w:jc w:val="both"/>
        <w:rPr>
          <w:rFonts w:ascii="Times New Roman" w:hAnsi="Times New Roman" w:eastAsia="FreeSans" w:cs="Times New Roman"/>
          <w:sz w:val="28"/>
          <w:szCs w:val="28"/>
        </w:rPr>
      </w:pPr>
    </w:p>
    <w:p w14:paraId="77F696C4">
      <w:pPr>
        <w:autoSpaceDE w:val="0"/>
        <w:autoSpaceDN w:val="0"/>
        <w:adjustRightInd w:val="0"/>
        <w:spacing w:line="360" w:lineRule="auto"/>
        <w:ind w:left="320" w:firstLine="80"/>
        <w:rPr>
          <w:rFonts w:ascii="Times New Roman" w:hAnsi="Times New Roman" w:eastAsia="FreeSans" w:cs="Times New Roman"/>
          <w:b/>
        </w:rPr>
      </w:pPr>
      <w:r>
        <w:rPr>
          <w:rFonts w:ascii="Times New Roman" w:hAnsi="Times New Roman" w:cs="Times New Roman"/>
          <w:b/>
          <w:color w:val="000000"/>
          <w:spacing w:val="-1"/>
        </w:rPr>
        <w:t xml:space="preserve">Prof.  </w:t>
      </w:r>
      <w:r>
        <w:rPr>
          <w:rFonts w:hint="default" w:ascii="Times New Roman" w:hAnsi="Times New Roman" w:cs="Times New Roman"/>
          <w:b/>
          <w:color w:val="000000"/>
          <w:spacing w:val="-1"/>
          <w:lang w:val="en-GB"/>
        </w:rPr>
        <w:t>Shravya Shetty</w:t>
      </w:r>
      <w:r>
        <w:rPr>
          <w:rFonts w:ascii="Times New Roman" w:hAnsi="Times New Roman" w:cs="Times New Roman"/>
          <w:b/>
          <w:color w:val="000000"/>
          <w:spacing w:val="-1"/>
        </w:rPr>
        <w:t xml:space="preserve">       </w:t>
      </w:r>
      <w:r>
        <w:rPr>
          <w:rFonts w:ascii="Times New Roman" w:hAnsi="Times New Roman" w:cs="Times New Roman"/>
          <w:b/>
          <w:color w:val="000000"/>
          <w:spacing w:val="-1"/>
        </w:rPr>
        <w:tab/>
      </w:r>
      <w:r>
        <w:rPr>
          <w:rFonts w:ascii="Times New Roman" w:hAnsi="Times New Roman" w:cs="Times New Roman"/>
          <w:b/>
          <w:color w:val="000000"/>
          <w:spacing w:val="-1"/>
        </w:rPr>
        <w:tab/>
      </w:r>
      <w:r>
        <w:rPr>
          <w:rFonts w:ascii="Times New Roman" w:hAnsi="Times New Roman" w:cs="Times New Roman"/>
          <w:b/>
          <w:color w:val="000000"/>
          <w:spacing w:val="-1"/>
        </w:rPr>
        <w:tab/>
      </w:r>
      <w:r>
        <w:rPr>
          <w:rFonts w:ascii="Times New Roman" w:hAnsi="Times New Roman" w:cs="Times New Roman"/>
          <w:b/>
          <w:color w:val="000000"/>
          <w:spacing w:val="-1"/>
        </w:rPr>
        <w:tab/>
      </w:r>
      <w:r>
        <w:rPr>
          <w:rFonts w:ascii="Times New Roman" w:hAnsi="Times New Roman" w:cs="Times New Roman"/>
          <w:b/>
          <w:color w:val="000000"/>
          <w:spacing w:val="-1"/>
        </w:rPr>
        <w:t xml:space="preserve"> </w:t>
      </w:r>
      <w:r>
        <w:rPr>
          <w:rFonts w:ascii="Times New Roman" w:hAnsi="Times New Roman" w:cs="Times New Roman"/>
          <w:b/>
          <w:color w:val="000000"/>
          <w:spacing w:val="-1"/>
        </w:rPr>
        <w:tab/>
      </w:r>
      <w:r>
        <w:rPr>
          <w:rFonts w:ascii="Times New Roman" w:hAnsi="Times New Roman" w:cs="Times New Roman"/>
          <w:b/>
          <w:color w:val="000000"/>
          <w:spacing w:val="-1"/>
        </w:rPr>
        <w:tab/>
      </w:r>
      <w:r>
        <w:rPr>
          <w:rFonts w:ascii="Times New Roman" w:hAnsi="Times New Roman" w:cs="Times New Roman"/>
          <w:b/>
          <w:color w:val="000000"/>
          <w:spacing w:val="-1"/>
        </w:rPr>
        <w:t>Dr. N V Uma Reddy</w:t>
      </w:r>
      <w:r>
        <w:rPr>
          <w:rFonts w:ascii="Times New Roman" w:hAnsi="Times New Roman" w:eastAsia="FreeSans" w:cs="Times New Roman"/>
          <w:b/>
        </w:rPr>
        <w:t xml:space="preserve">             </w:t>
      </w:r>
    </w:p>
    <w:p w14:paraId="4A02D157">
      <w:pPr>
        <w:autoSpaceDE w:val="0"/>
        <w:autoSpaceDN w:val="0"/>
        <w:adjustRightInd w:val="0"/>
        <w:spacing w:line="360" w:lineRule="auto"/>
        <w:ind w:left="320" w:firstLine="80"/>
        <w:rPr>
          <w:rFonts w:ascii="Times New Roman" w:hAnsi="Times New Roman" w:eastAsia="FreeSans" w:cs="Times New Roman"/>
          <w:b/>
        </w:rPr>
      </w:pPr>
      <w:r>
        <w:rPr>
          <w:rFonts w:ascii="Times New Roman" w:hAnsi="Times New Roman" w:eastAsia="FreeSans" w:cs="Times New Roman"/>
          <w:sz w:val="28"/>
          <w:szCs w:val="28"/>
        </w:rPr>
        <w:t xml:space="preserve"> Internal Guide                  </w:t>
      </w:r>
      <w:r>
        <w:rPr>
          <w:rFonts w:ascii="Times New Roman" w:hAnsi="Times New Roman" w:eastAsia="FreeSans" w:cs="Times New Roman"/>
          <w:sz w:val="28"/>
          <w:szCs w:val="28"/>
        </w:rPr>
        <w:tab/>
      </w:r>
      <w:r>
        <w:rPr>
          <w:rFonts w:ascii="Times New Roman" w:hAnsi="Times New Roman" w:eastAsia="FreeSans" w:cs="Times New Roman"/>
          <w:sz w:val="28"/>
          <w:szCs w:val="28"/>
        </w:rPr>
        <w:tab/>
      </w:r>
      <w:r>
        <w:rPr>
          <w:rFonts w:ascii="Times New Roman" w:hAnsi="Times New Roman" w:eastAsia="FreeSans" w:cs="Times New Roman"/>
          <w:sz w:val="28"/>
          <w:szCs w:val="28"/>
        </w:rPr>
        <w:tab/>
      </w:r>
      <w:r>
        <w:rPr>
          <w:rFonts w:ascii="Times New Roman" w:hAnsi="Times New Roman" w:eastAsia="FreeSans" w:cs="Times New Roman"/>
          <w:sz w:val="28"/>
          <w:szCs w:val="28"/>
        </w:rPr>
        <w:t xml:space="preserve">Professor &amp; Head of Department                 </w:t>
      </w:r>
    </w:p>
    <w:p w14:paraId="6925E56C">
      <w:pPr>
        <w:autoSpaceDE w:val="0"/>
        <w:autoSpaceDN w:val="0"/>
        <w:adjustRightInd w:val="0"/>
        <w:ind w:left="1440" w:firstLine="1440"/>
        <w:jc w:val="center"/>
        <w:rPr>
          <w:rFonts w:ascii="Times New Roman" w:hAnsi="Times New Roman" w:eastAsia="FreeSans" w:cs="Times New Roman"/>
          <w:sz w:val="28"/>
          <w:szCs w:val="28"/>
        </w:rPr>
      </w:pPr>
    </w:p>
    <w:p w14:paraId="6DDF52DF">
      <w:pPr>
        <w:autoSpaceDE w:val="0"/>
        <w:autoSpaceDN w:val="0"/>
        <w:adjustRightInd w:val="0"/>
        <w:jc w:val="both"/>
        <w:rPr>
          <w:rFonts w:ascii="Times New Roman" w:hAnsi="Times New Roman" w:cs="Times New Roman"/>
          <w:b/>
          <w:color w:val="000000"/>
          <w:sz w:val="32"/>
          <w:szCs w:val="32"/>
        </w:rPr>
      </w:pPr>
      <w:r>
        <w:rPr>
          <w:rFonts w:ascii="Times New Roman" w:hAnsi="Times New Roman" w:eastAsia="FreeSans" w:cs="Times New Roman"/>
          <w:sz w:val="28"/>
          <w:szCs w:val="28"/>
        </w:rPr>
        <w:t xml:space="preserve">       </w:t>
      </w:r>
      <w:r>
        <w:rPr>
          <w:rFonts w:ascii="Times New Roman" w:hAnsi="Times New Roman" w:eastAsia="FreeSans" w:cs="Times New Roman"/>
          <w:sz w:val="32"/>
          <w:szCs w:val="32"/>
        </w:rPr>
        <w:t xml:space="preserve">External Viva  </w:t>
      </w:r>
    </w:p>
    <w:p w14:paraId="2B7B31C5">
      <w:pPr>
        <w:widowControl w:val="0"/>
        <w:autoSpaceDE w:val="0"/>
        <w:autoSpaceDN w:val="0"/>
        <w:adjustRightInd w:val="0"/>
        <w:spacing w:line="368" w:lineRule="exact"/>
        <w:rPr>
          <w:rFonts w:ascii="Times New Roman" w:hAnsi="Times New Roman" w:cs="Times New Roman"/>
          <w:color w:val="000000"/>
          <w:sz w:val="32"/>
          <w:szCs w:val="32"/>
        </w:rPr>
      </w:pPr>
      <w:r>
        <w:rPr>
          <w:rFonts w:ascii="Times New Roman" w:hAnsi="Times New Roman" w:cs="Times New Roman"/>
          <w:color w:val="000000"/>
          <w:sz w:val="32"/>
          <w:szCs w:val="32"/>
        </w:rPr>
        <w:t xml:space="preserve">       Examiner                                              Signature with date:</w:t>
      </w:r>
    </w:p>
    <w:p w14:paraId="303116AD">
      <w:pPr>
        <w:widowControl w:val="0"/>
        <w:autoSpaceDE w:val="0"/>
        <w:autoSpaceDN w:val="0"/>
        <w:adjustRightInd w:val="0"/>
        <w:spacing w:line="368" w:lineRule="exact"/>
        <w:ind w:left="1800"/>
        <w:rPr>
          <w:rFonts w:ascii="Times New Roman" w:hAnsi="Times New Roman" w:cs="Times New Roman"/>
          <w:color w:val="000000"/>
          <w:w w:val="96"/>
          <w:sz w:val="32"/>
          <w:szCs w:val="32"/>
        </w:rPr>
      </w:pPr>
    </w:p>
    <w:p w14:paraId="663FC8F5">
      <w:pPr>
        <w:widowControl w:val="0"/>
        <w:autoSpaceDE w:val="0"/>
        <w:autoSpaceDN w:val="0"/>
        <w:adjustRightInd w:val="0"/>
        <w:spacing w:line="368" w:lineRule="exact"/>
        <w:rPr>
          <w:rFonts w:ascii="Times New Roman" w:hAnsi="Times New Roman" w:cs="Times New Roman"/>
          <w:color w:val="000000"/>
          <w:sz w:val="32"/>
          <w:szCs w:val="32"/>
        </w:rPr>
      </w:pPr>
      <w:r>
        <w:rPr>
          <w:rFonts w:ascii="Times New Roman" w:hAnsi="Times New Roman" w:cs="Times New Roman"/>
          <w:color w:val="000000"/>
          <w:sz w:val="32"/>
          <w:szCs w:val="32"/>
        </w:rPr>
        <w:t xml:space="preserve">         1.</w:t>
      </w:r>
    </w:p>
    <w:p w14:paraId="380D3E3D">
      <w:pPr>
        <w:widowControl w:val="0"/>
        <w:autoSpaceDE w:val="0"/>
        <w:autoSpaceDN w:val="0"/>
        <w:adjustRightInd w:val="0"/>
        <w:spacing w:line="368" w:lineRule="exact"/>
        <w:ind w:left="1800"/>
        <w:rPr>
          <w:rFonts w:ascii="Times New Roman" w:hAnsi="Times New Roman" w:cs="Times New Roman"/>
          <w:color w:val="000000"/>
          <w:sz w:val="32"/>
          <w:szCs w:val="32"/>
        </w:rPr>
      </w:pPr>
    </w:p>
    <w:p w14:paraId="6F197ED4">
      <w:pPr>
        <w:widowControl w:val="0"/>
        <w:autoSpaceDE w:val="0"/>
        <w:autoSpaceDN w:val="0"/>
        <w:adjustRightInd w:val="0"/>
        <w:spacing w:line="368" w:lineRule="exact"/>
        <w:rPr>
          <w:rFonts w:ascii="Times New Roman" w:hAnsi="Times New Roman" w:cs="Times New Roman"/>
          <w:color w:val="000000"/>
          <w:sz w:val="32"/>
          <w:szCs w:val="32"/>
        </w:rPr>
      </w:pPr>
      <w:r>
        <w:rPr>
          <w:rFonts w:ascii="Times New Roman" w:hAnsi="Times New Roman" w:cs="Times New Roman"/>
          <w:color w:val="000000"/>
          <w:sz w:val="32"/>
          <w:szCs w:val="32"/>
        </w:rPr>
        <w:t xml:space="preserve">         2.</w:t>
      </w:r>
    </w:p>
    <w:p w14:paraId="40236E98">
      <w:pPr>
        <w:jc w:val="center"/>
        <w:rPr>
          <w:rFonts w:ascii="Times New Roman" w:hAnsi="Times New Roman" w:cs="Times New Roman"/>
          <w:sz w:val="32"/>
          <w:szCs w:val="32"/>
        </w:rPr>
      </w:pPr>
    </w:p>
    <w:p w14:paraId="2A56A67F">
      <w:pPr>
        <w:rPr>
          <w:rFonts w:ascii="Times New Roman" w:hAnsi="Times New Roman" w:cs="Times New Roman"/>
          <w:b/>
          <w:sz w:val="32"/>
          <w:szCs w:val="32"/>
        </w:rPr>
      </w:pPr>
    </w:p>
    <w:p w14:paraId="593E117B">
      <w:pPr>
        <w:rPr>
          <w:rFonts w:ascii="Times New Roman" w:hAnsi="Times New Roman" w:cs="Times New Roman"/>
          <w:b/>
          <w:sz w:val="32"/>
          <w:szCs w:val="32"/>
        </w:rPr>
      </w:pPr>
    </w:p>
    <w:p w14:paraId="3D317021">
      <w:pPr>
        <w:jc w:val="center"/>
        <w:rPr>
          <w:rFonts w:ascii="Times New Roman" w:hAnsi="Times New Roman" w:cs="Times New Roman"/>
          <w:b/>
          <w:sz w:val="32"/>
          <w:szCs w:val="32"/>
        </w:rPr>
      </w:pPr>
      <w:r>
        <w:rPr>
          <w:rFonts w:ascii="Times New Roman" w:hAnsi="Times New Roman" w:cs="Times New Roman"/>
          <w:b/>
          <w:sz w:val="32"/>
          <w:szCs w:val="32"/>
        </w:rPr>
        <w:t xml:space="preserve">ACKNOWLEDGEMENT </w:t>
      </w:r>
    </w:p>
    <w:p w14:paraId="2CA770AA">
      <w:pPr>
        <w:jc w:val="center"/>
        <w:rPr>
          <w:rFonts w:ascii="Times New Roman" w:hAnsi="Times New Roman" w:cs="Times New Roman"/>
          <w:b/>
          <w:bCs/>
          <w:sz w:val="24"/>
          <w:szCs w:val="24"/>
        </w:rPr>
      </w:pPr>
    </w:p>
    <w:p w14:paraId="2E99F8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satisfaction and euphoria that accompany the successful completion of any task would be impossible without the mention of the people who made it possible, whose constant guidance and encouragement crowned our efforts with success. </w:t>
      </w:r>
    </w:p>
    <w:p w14:paraId="63F0A89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have great pleasure in expressing gratitude to Dr. Mohan Manghnani, Chairman, New Horizon Educational Institutions, for providing necessary infrastructure and creating good environment. </w:t>
      </w:r>
    </w:p>
    <w:p w14:paraId="2281988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take this opportunity to express my profound gratitude to Dr.Manjunatha, Principal, New Horizon College of Engineering, for his constant support and encouragement. </w:t>
      </w:r>
    </w:p>
    <w:p w14:paraId="60C558C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take this opportunity to express my profound gratitude to Dr. R. J. Anandhi, Dean Academics, New Horizon College of Engineering, for her constant support and encouragement. </w:t>
      </w:r>
    </w:p>
    <w:p w14:paraId="0DEC5737">
      <w:pPr>
        <w:spacing w:line="360" w:lineRule="auto"/>
        <w:jc w:val="both"/>
        <w:rPr>
          <w:rFonts w:ascii="Times New Roman" w:hAnsi="Times New Roman" w:cs="Times New Roman"/>
          <w:sz w:val="24"/>
          <w:szCs w:val="24"/>
        </w:rPr>
      </w:pPr>
      <w:r>
        <w:rPr>
          <w:rFonts w:ascii="Times New Roman" w:hAnsi="Times New Roman" w:cs="Times New Roman"/>
          <w:sz w:val="24"/>
          <w:szCs w:val="24"/>
        </w:rPr>
        <w:t>I would also like to thank Dr.  N. V. Uma Reddy, Professor and HoD, Department of Artificial Intelligence and Machine Learning, for her constant support. I also express my gratitude to her my mini project reviewer, for constantly monitoring the development of the project and setting up precise deadlines. Her valuable suggestions were the motivating factors in completing the work.</w:t>
      </w:r>
    </w:p>
    <w:p w14:paraId="3EDA88E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 take this opportunity to express my profound gratitude to Guide,</w:t>
      </w:r>
      <w:r>
        <w:rPr>
          <w:rFonts w:hint="default" w:ascii="Times New Roman" w:hAnsi="Times New Roman" w:cs="Times New Roman"/>
          <w:sz w:val="24"/>
          <w:szCs w:val="24"/>
          <w:lang w:val="en-GB"/>
        </w:rPr>
        <w:t xml:space="preserve"> </w:t>
      </w:r>
      <w:r>
        <w:rPr>
          <w:rFonts w:ascii="Times New Roman" w:hAnsi="Times New Roman" w:cs="Times New Roman"/>
          <w:sz w:val="24"/>
          <w:szCs w:val="24"/>
        </w:rPr>
        <w:t>Professor</w:t>
      </w:r>
      <w:r>
        <w:rPr>
          <w:rFonts w:hint="default" w:ascii="Times New Roman" w:hAnsi="Times New Roman" w:cs="Times New Roman"/>
          <w:sz w:val="24"/>
          <w:szCs w:val="24"/>
          <w:lang w:val="en-GB"/>
        </w:rPr>
        <w:t xml:space="preserve"> Mrs. Shravya Shetty </w:t>
      </w:r>
      <w:r>
        <w:rPr>
          <w:rFonts w:ascii="Times New Roman" w:hAnsi="Times New Roman" w:cs="Times New Roman"/>
          <w:sz w:val="24"/>
          <w:szCs w:val="24"/>
        </w:rPr>
        <w:t>, Department of AI &amp; ML, New Horizon College of Engineering, for his constant support and encouragement</w:t>
      </w:r>
    </w:p>
    <w:p w14:paraId="60C41C41">
      <w:pPr>
        <w:jc w:val="center"/>
        <w:rPr>
          <w:rFonts w:ascii="Times New Roman" w:hAnsi="Times New Roman" w:cs="Times New Roman"/>
          <w:b/>
          <w:sz w:val="32"/>
          <w:szCs w:val="32"/>
        </w:rPr>
      </w:pPr>
    </w:p>
    <w:p w14:paraId="5E7CC4E0">
      <w:pPr>
        <w:jc w:val="center"/>
        <w:rPr>
          <w:rFonts w:ascii="Times New Roman" w:hAnsi="Times New Roman" w:cs="Times New Roman"/>
          <w:b/>
          <w:sz w:val="32"/>
          <w:szCs w:val="32"/>
        </w:rPr>
      </w:pPr>
    </w:p>
    <w:p w14:paraId="7399A85A">
      <w:pPr>
        <w:jc w:val="center"/>
        <w:rPr>
          <w:rFonts w:ascii="Times New Roman" w:hAnsi="Times New Roman" w:cs="Times New Roman"/>
          <w:b/>
          <w:sz w:val="32"/>
          <w:szCs w:val="32"/>
        </w:rPr>
      </w:pPr>
    </w:p>
    <w:p w14:paraId="68DC82DF">
      <w:pPr>
        <w:jc w:val="center"/>
        <w:rPr>
          <w:rFonts w:ascii="Times New Roman" w:hAnsi="Times New Roman" w:cs="Times New Roman"/>
          <w:b/>
          <w:sz w:val="32"/>
          <w:szCs w:val="32"/>
        </w:rPr>
      </w:pPr>
    </w:p>
    <w:p w14:paraId="6E95A0B7">
      <w:pPr>
        <w:jc w:val="center"/>
        <w:rPr>
          <w:rFonts w:ascii="Times New Roman" w:hAnsi="Times New Roman" w:cs="Times New Roman"/>
          <w:b/>
          <w:sz w:val="32"/>
          <w:szCs w:val="32"/>
        </w:rPr>
      </w:pPr>
    </w:p>
    <w:p w14:paraId="7D438869">
      <w:pPr>
        <w:jc w:val="center"/>
        <w:rPr>
          <w:rFonts w:ascii="Times New Roman" w:hAnsi="Times New Roman" w:cs="Times New Roman"/>
          <w:b/>
          <w:sz w:val="32"/>
          <w:szCs w:val="32"/>
        </w:rPr>
      </w:pPr>
    </w:p>
    <w:p w14:paraId="22D50EC5">
      <w:pPr>
        <w:jc w:val="center"/>
        <w:rPr>
          <w:rFonts w:ascii="Times New Roman" w:hAnsi="Times New Roman" w:cs="Times New Roman"/>
          <w:b/>
          <w:sz w:val="32"/>
          <w:szCs w:val="32"/>
        </w:rPr>
      </w:pPr>
    </w:p>
    <w:p w14:paraId="62A46153">
      <w:pPr>
        <w:jc w:val="center"/>
        <w:rPr>
          <w:rFonts w:ascii="Times New Roman" w:hAnsi="Times New Roman" w:cs="Times New Roman"/>
          <w:b/>
          <w:sz w:val="32"/>
          <w:szCs w:val="32"/>
        </w:rPr>
      </w:pPr>
    </w:p>
    <w:p w14:paraId="57368B1D">
      <w:pPr>
        <w:jc w:val="center"/>
        <w:rPr>
          <w:rFonts w:ascii="Times New Roman" w:hAnsi="Times New Roman" w:cs="Times New Roman"/>
          <w:b/>
          <w:sz w:val="32"/>
          <w:szCs w:val="32"/>
        </w:rPr>
      </w:pPr>
      <w:r>
        <w:rPr>
          <w:rFonts w:ascii="Times New Roman" w:hAnsi="Times New Roman" w:cs="Times New Roman"/>
          <w:b/>
          <w:sz w:val="32"/>
          <w:szCs w:val="32"/>
        </w:rPr>
        <w:t>ABSTRACT</w:t>
      </w:r>
    </w:p>
    <w:p w14:paraId="7F0CF714">
      <w:pPr>
        <w:pStyle w:val="10"/>
        <w:keepNext w:val="0"/>
        <w:keepLines w:val="0"/>
        <w:widowControl/>
        <w:suppressLineNumbers w:val="0"/>
      </w:pPr>
      <w:r>
        <w:t>Insurance claim denials remain a recurring administrative and financial challenge across healthcare systems, placing considerable burden on both providers and patients. Although automated tools have been introduced to assist with denial management, most existing solutions rely on opaque classification models or rigid rule-based logic, offering limited transparency and little insight into how decisions are made. As a result, these systems often fail to provide the explainability, auditability, and reliability required for real-world healthcare and legal workflows.</w:t>
      </w:r>
      <w:r>
        <w:rPr>
          <w:rFonts w:hint="default"/>
          <w:lang w:val="en-GB"/>
        </w:rPr>
        <w:t xml:space="preserve"> </w:t>
      </w:r>
      <w:r>
        <w:t xml:space="preserve">This paper presents </w:t>
      </w:r>
      <w:r>
        <w:rPr>
          <w:rStyle w:val="11"/>
          <w:b w:val="0"/>
          <w:bCs w:val="0"/>
        </w:rPr>
        <w:t>Lighthouse AI</w:t>
      </w:r>
      <w:r>
        <w:t>, an explainable, multi</w:t>
      </w:r>
      <w:r>
        <w:rPr>
          <w:rFonts w:hint="default"/>
          <w:lang w:val="en-GB"/>
        </w:rPr>
        <w:t>-</w:t>
      </w:r>
      <w:r>
        <w:t>agent framework developed to automate insurance claim denial analysis and appeal generation in a transparent and accountable manner. The system follows a staged reasoning pipeline that systematically interprets denial letters, extracts relevant medical evidence from unstructured clinical records, and evaluates appeal viability using data-driven reasoning. Based on this assessment, Lighthouse AI generates insurer-ready appeal documents using adaptive templates that reflect both the denial context and the strength of the supporting evidence.</w:t>
      </w:r>
      <w:r>
        <w:rPr>
          <w:rFonts w:hint="default"/>
          <w:lang w:val="en-GB"/>
        </w:rPr>
        <w:t xml:space="preserve"> </w:t>
      </w:r>
      <w:r>
        <w:t>A key technical contribution of the proposed framework is the explicit separation of logical reasoning from confidence calibration, enabling realistic estimation of appeal success while reducing the risk of overconfident or misleading recommendations. In addition, the system constructs an evidence-to-decision traceability graph that links denial reasons, extracted evidence, reasoning outcomes, and generated appeal content, thereby ensuring explainability and legal defensibility. Experimental evaluation demonstrates improvements in decision reliability, confidence stability, and overall transparency compared to baseline heuristic approaches, highlighting the practical value of Lighthouse AI for healthcare administrative automation.</w:t>
      </w:r>
    </w:p>
    <w:p w14:paraId="3C10365B">
      <w:pPr>
        <w:pStyle w:val="10"/>
        <w:keepNext w:val="0"/>
        <w:keepLines w:val="0"/>
        <w:widowControl/>
        <w:suppressLineNumbers w:val="0"/>
      </w:pPr>
    </w:p>
    <w:p w14:paraId="517BED5A">
      <w:pPr>
        <w:jc w:val="both"/>
        <w:rPr>
          <w:rFonts w:ascii="Times New Roman" w:hAnsi="Times New Roman" w:cs="Times New Roman"/>
          <w:b/>
          <w:sz w:val="32"/>
          <w:szCs w:val="32"/>
        </w:rPr>
      </w:pPr>
    </w:p>
    <w:p w14:paraId="5CAC4919">
      <w:pPr>
        <w:jc w:val="both"/>
        <w:rPr>
          <w:rFonts w:ascii="Times New Roman" w:hAnsi="Times New Roman" w:cs="Times New Roman"/>
          <w:b/>
          <w:sz w:val="32"/>
          <w:szCs w:val="32"/>
        </w:rPr>
      </w:pPr>
    </w:p>
    <w:p w14:paraId="3652A268">
      <w:pPr>
        <w:jc w:val="both"/>
        <w:rPr>
          <w:rFonts w:ascii="Times New Roman" w:hAnsi="Times New Roman" w:cs="Times New Roman"/>
          <w:b/>
          <w:sz w:val="32"/>
          <w:szCs w:val="32"/>
        </w:rPr>
      </w:pPr>
    </w:p>
    <w:p w14:paraId="64BCA575">
      <w:pPr>
        <w:jc w:val="both"/>
        <w:rPr>
          <w:rFonts w:ascii="Times New Roman" w:hAnsi="Times New Roman" w:cs="Times New Roman"/>
          <w:b/>
          <w:sz w:val="32"/>
          <w:szCs w:val="32"/>
        </w:rPr>
      </w:pPr>
    </w:p>
    <w:p w14:paraId="312E8784">
      <w:pPr>
        <w:jc w:val="both"/>
        <w:rPr>
          <w:rFonts w:ascii="Times New Roman" w:hAnsi="Times New Roman" w:cs="Times New Roman"/>
          <w:b/>
          <w:sz w:val="32"/>
          <w:szCs w:val="32"/>
        </w:rPr>
      </w:pPr>
    </w:p>
    <w:p w14:paraId="09D8190B">
      <w:pPr>
        <w:jc w:val="both"/>
        <w:rPr>
          <w:rFonts w:ascii="Times New Roman" w:hAnsi="Times New Roman" w:cs="Times New Roman"/>
          <w:b/>
          <w:sz w:val="32"/>
          <w:szCs w:val="32"/>
        </w:rPr>
      </w:pPr>
    </w:p>
    <w:p w14:paraId="60F2CB17">
      <w:pPr>
        <w:jc w:val="both"/>
        <w:rPr>
          <w:rFonts w:ascii="Times New Roman" w:hAnsi="Times New Roman" w:cs="Times New Roman"/>
          <w:b/>
          <w:sz w:val="32"/>
          <w:szCs w:val="32"/>
        </w:rPr>
      </w:pPr>
    </w:p>
    <w:p w14:paraId="08C8E281">
      <w:pPr>
        <w:pStyle w:val="13"/>
        <w:spacing w:line="240" w:lineRule="auto"/>
        <w:rPr>
          <w:rFonts w:ascii="Times New Roman" w:hAnsi="Times New Roman" w:cs="Times New Roman"/>
          <w:b/>
          <w:bCs/>
          <w:i w:val="0"/>
          <w:iCs w:val="0"/>
          <w:color w:val="000000" w:themeColor="text1"/>
          <w:sz w:val="32"/>
          <w:szCs w:val="32"/>
          <w:lang w:val="en-IN"/>
          <w14:textFill>
            <w14:solidFill>
              <w14:schemeClr w14:val="tx1"/>
            </w14:solidFill>
          </w14:textFill>
        </w:rPr>
      </w:pPr>
      <w:r>
        <w:rPr>
          <w:rFonts w:ascii="Times New Roman" w:hAnsi="Times New Roman" w:cs="Times New Roman"/>
          <w:b/>
          <w:bCs/>
          <w:i w:val="0"/>
          <w:iCs w:val="0"/>
          <w:color w:val="000000" w:themeColor="text1"/>
          <w:sz w:val="32"/>
          <w:szCs w:val="32"/>
          <w:lang w:val="en-IN"/>
          <w14:textFill>
            <w14:solidFill>
              <w14:schemeClr w14:val="tx1"/>
            </w14:solidFill>
          </w14:textFill>
        </w:rPr>
        <w:t>Table of Contents</w:t>
      </w:r>
    </w:p>
    <w:p w14:paraId="1DA6172D">
      <w:pPr>
        <w:spacing w:line="24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Chapter 1 – Introduction</w:t>
      </w:r>
    </w:p>
    <w:p w14:paraId="07D3E88D">
      <w:pPr>
        <w:spacing w:line="240" w:lineRule="auto"/>
        <w:ind w:left="720"/>
        <w:rPr>
          <w:rFonts w:hint="default" w:ascii="Times New Roman" w:hAnsi="Times New Roman" w:cs="Times New Roman"/>
          <w:b/>
          <w:sz w:val="28"/>
          <w:szCs w:val="28"/>
          <w:lang w:val="en-GB"/>
        </w:rPr>
      </w:pPr>
      <w:r>
        <w:rPr>
          <w:rFonts w:ascii="Times New Roman" w:hAnsi="Times New Roman" w:cs="Times New Roman"/>
          <w:b/>
          <w:sz w:val="28"/>
          <w:szCs w:val="28"/>
          <w:lang w:val="en-IN"/>
        </w:rPr>
        <w:t xml:space="preserve">1.1 </w:t>
      </w:r>
      <w:r>
        <w:rPr>
          <w:rFonts w:hint="default" w:ascii="Times New Roman" w:hAnsi="Times New Roman" w:cs="Times New Roman"/>
          <w:b/>
          <w:sz w:val="28"/>
          <w:szCs w:val="28"/>
          <w:lang w:val="en-GB"/>
        </w:rPr>
        <w:t>Definition</w:t>
      </w:r>
    </w:p>
    <w:p w14:paraId="678D1C79">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1.2 Objectives</w:t>
      </w:r>
    </w:p>
    <w:p w14:paraId="2B8A3117">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1.3 Literature Survey</w:t>
      </w:r>
    </w:p>
    <w:p w14:paraId="6F89FEBE">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1.4 Comparison Table</w:t>
      </w:r>
    </w:p>
    <w:p w14:paraId="1BFEB27E">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1.5 Existing Systems</w:t>
      </w:r>
    </w:p>
    <w:p w14:paraId="15123BCE">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1.6 Proposed System</w:t>
      </w:r>
    </w:p>
    <w:p w14:paraId="778D11DE">
      <w:pPr>
        <w:spacing w:line="24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Chapter 2 – System Requirements</w:t>
      </w:r>
    </w:p>
    <w:p w14:paraId="79F36F26">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2.1 Hardware Requirements</w:t>
      </w:r>
    </w:p>
    <w:p w14:paraId="0AFC0E9A">
      <w:pPr>
        <w:spacing w:line="240" w:lineRule="auto"/>
        <w:ind w:left="720"/>
        <w:rPr>
          <w:rFonts w:ascii="Times New Roman" w:hAnsi="Times New Roman" w:cs="Times New Roman"/>
          <w:b/>
          <w:sz w:val="32"/>
          <w:szCs w:val="32"/>
          <w:lang w:val="en-IN"/>
        </w:rPr>
      </w:pPr>
      <w:r>
        <w:rPr>
          <w:rFonts w:ascii="Times New Roman" w:hAnsi="Times New Roman" w:cs="Times New Roman"/>
          <w:b/>
          <w:sz w:val="28"/>
          <w:szCs w:val="28"/>
          <w:lang w:val="en-IN"/>
        </w:rPr>
        <w:t>2.2 Software Requirements</w:t>
      </w:r>
    </w:p>
    <w:p w14:paraId="02C8DEEC">
      <w:pPr>
        <w:spacing w:line="24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Chapter 3 – System Design</w:t>
      </w:r>
    </w:p>
    <w:p w14:paraId="6F1CC751">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3.1 System Architecture</w:t>
      </w:r>
    </w:p>
    <w:p w14:paraId="3E17687D">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3.2 Algorithms / Flowcharts</w:t>
      </w:r>
    </w:p>
    <w:p w14:paraId="231049C5">
      <w:pPr>
        <w:spacing w:line="24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Chapter 4 – Implementation</w:t>
      </w:r>
    </w:p>
    <w:p w14:paraId="42EAD38C">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4.1 Pseudocode</w:t>
      </w:r>
    </w:p>
    <w:p w14:paraId="45C2788D">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4.2 Snapshots / Images</w:t>
      </w:r>
    </w:p>
    <w:p w14:paraId="50979921">
      <w:pPr>
        <w:spacing w:line="24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Chapter 5 – Results and Discussions</w:t>
      </w:r>
    </w:p>
    <w:p w14:paraId="62DA7402">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5.1 Comparison with Existing Systems</w:t>
      </w:r>
    </w:p>
    <w:p w14:paraId="71A15594">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5.2 Justification of Results (Graph Format)</w:t>
      </w:r>
    </w:p>
    <w:p w14:paraId="555CFB56">
      <w:pPr>
        <w:spacing w:line="24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Chapter 6 – Conclusion and Future Enhancements</w:t>
      </w:r>
    </w:p>
    <w:p w14:paraId="6B22F3B9">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6.1 Conclusion</w:t>
      </w:r>
    </w:p>
    <w:p w14:paraId="36ECE61C">
      <w:pPr>
        <w:spacing w:line="240" w:lineRule="auto"/>
        <w:ind w:left="720"/>
        <w:rPr>
          <w:rFonts w:ascii="Times New Roman" w:hAnsi="Times New Roman" w:cs="Times New Roman"/>
          <w:b/>
          <w:sz w:val="28"/>
          <w:szCs w:val="28"/>
          <w:lang w:val="en-IN"/>
        </w:rPr>
      </w:pPr>
      <w:r>
        <w:rPr>
          <w:rFonts w:ascii="Times New Roman" w:hAnsi="Times New Roman" w:cs="Times New Roman"/>
          <w:b/>
          <w:sz w:val="28"/>
          <w:szCs w:val="28"/>
          <w:lang w:val="en-IN"/>
        </w:rPr>
        <w:t>6.2 Future Enhancements</w:t>
      </w:r>
    </w:p>
    <w:p w14:paraId="39449B36">
      <w:pPr>
        <w:spacing w:line="24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References</w:t>
      </w:r>
    </w:p>
    <w:p w14:paraId="2D85C8F9">
      <w:pPr>
        <w:rPr>
          <w:rFonts w:ascii="Times New Roman" w:hAnsi="Times New Roman" w:cs="Times New Roman"/>
          <w:sz w:val="32"/>
          <w:szCs w:val="32"/>
        </w:rPr>
      </w:pPr>
    </w:p>
    <w:p w14:paraId="70F7D1C6">
      <w:pPr>
        <w:spacing w:line="360" w:lineRule="auto"/>
        <w:rPr>
          <w:rFonts w:ascii="Times New Roman" w:hAnsi="Times New Roman" w:cs="Times New Roman"/>
          <w:b/>
          <w:sz w:val="32"/>
          <w:szCs w:val="32"/>
        </w:rPr>
      </w:pPr>
      <w:r>
        <w:rPr>
          <w:rFonts w:ascii="Times New Roman" w:hAnsi="Times New Roman" w:cs="Times New Roman"/>
          <w:b/>
          <w:sz w:val="32"/>
          <w:szCs w:val="32"/>
        </w:rPr>
        <w:t>CHAPTER-1 INTRODUCTION</w:t>
      </w:r>
    </w:p>
    <w:p w14:paraId="40406A48">
      <w:pPr>
        <w:pStyle w:val="12"/>
        <w:numPr>
          <w:ilvl w:val="1"/>
          <w:numId w:val="1"/>
        </w:numPr>
        <w:spacing w:line="360" w:lineRule="auto"/>
        <w:rPr>
          <w:rFonts w:ascii="Times New Roman" w:hAnsi="Times New Roman" w:cs="Times New Roman"/>
          <w:b/>
          <w:sz w:val="28"/>
          <w:szCs w:val="28"/>
        </w:rPr>
      </w:pPr>
      <w:r>
        <w:rPr>
          <w:rFonts w:ascii="Times New Roman" w:hAnsi="Times New Roman" w:cs="Times New Roman"/>
          <w:b/>
          <w:sz w:val="28"/>
          <w:szCs w:val="28"/>
        </w:rPr>
        <w:t xml:space="preserve"> Definition</w:t>
      </w:r>
    </w:p>
    <w:p w14:paraId="1736A195">
      <w:pPr>
        <w:pStyle w:val="10"/>
        <w:keepNext w:val="0"/>
        <w:keepLines w:val="0"/>
        <w:widowControl/>
        <w:suppressLineNumbers w:val="0"/>
      </w:pPr>
      <w:r>
        <w:rPr>
          <w:rFonts w:ascii="Times New Roman" w:hAnsi="Times New Roman" w:cs="Times New Roman"/>
          <w:b/>
          <w:bCs/>
          <w:sz w:val="24"/>
          <w:szCs w:val="24"/>
        </w:rPr>
        <w:t xml:space="preserve">      </w:t>
      </w:r>
      <w:r>
        <w:t xml:space="preserve">The escalating volume of medical insurance claim denials represents a critical inefficiency in modern healthcare, contributing to significant revenue leakage and administrative burnout. Traditional manual appeal processes are labor-intensive and error-prone, while emerging generative AI solutions often suffer from "black-box" hallucinations, rendering them untrustworthy for regulatory-compliant workflows. This paper introduces </w:t>
      </w:r>
      <w:r>
        <w:rPr>
          <w:rStyle w:val="11"/>
        </w:rPr>
        <w:t>Lighthouse AI</w:t>
      </w:r>
      <w:r>
        <w:t>, a novel, end-to-end decision support system that automates the generation of evidence-based appeal letters through a transparent, multi-agent architecture.</w:t>
      </w:r>
    </w:p>
    <w:p w14:paraId="5D6AB85A">
      <w:pPr>
        <w:pStyle w:val="10"/>
        <w:keepNext w:val="0"/>
        <w:keepLines w:val="0"/>
        <w:widowControl/>
        <w:suppressLineNumbers w:val="0"/>
      </w:pPr>
      <w:r>
        <w:t xml:space="preserve">Unlike monolithic Large Language Models (LLMs), Lighthouse AI decomposes the adjudication problem into a specialized ten-phase pipeline. The system features a distinct </w:t>
      </w:r>
      <w:r>
        <w:rPr>
          <w:rStyle w:val="11"/>
        </w:rPr>
        <w:t>Analyzer Agent</w:t>
      </w:r>
      <w:r>
        <w:t xml:space="preserve"> to deconstruct denial logic and an </w:t>
      </w:r>
      <w:r>
        <w:rPr>
          <w:rStyle w:val="11"/>
        </w:rPr>
        <w:t>Investigator Agent</w:t>
      </w:r>
      <w:r>
        <w:t xml:space="preserve"> that employs </w:t>
      </w:r>
      <w:r>
        <w:rPr>
          <w:rStyle w:val="11"/>
        </w:rPr>
        <w:t>span-indexed information retrieval</w:t>
      </w:r>
      <w:r>
        <w:t xml:space="preserve"> to locate and pinpoint specific clinical evidence (e.g., vitals, lab results) within raw medical records. A core innovation of this work is the construction of a per-case </w:t>
      </w:r>
      <w:r>
        <w:rPr>
          <w:rStyle w:val="11"/>
        </w:rPr>
        <w:t>Appeal Knowledge Graph</w:t>
      </w:r>
      <w:r>
        <w:t>, which logically maps insurer rejection clauses to refuting clinical facts, ensuring that every generated argument is strictly traceable to source coordinates.</w:t>
      </w:r>
    </w:p>
    <w:p w14:paraId="10BBECDD">
      <w:pPr>
        <w:pStyle w:val="10"/>
        <w:keepNext w:val="0"/>
        <w:keepLines w:val="0"/>
        <w:widowControl/>
        <w:suppressLineNumbers w:val="0"/>
      </w:pPr>
      <w:r>
        <w:t xml:space="preserve">Furthermore, the system introduces a </w:t>
      </w:r>
      <w:r>
        <w:rPr>
          <w:rStyle w:val="11"/>
        </w:rPr>
        <w:t>Confidence Calibration</w:t>
      </w:r>
      <w:r>
        <w:t xml:space="preserve"> mechanism that scores appeal viability, dynamically routing cases between "Auto-Draft" and "Manual Review" workflows to ensure human-in-the-loop safety. By integrating these neuro-symbolic components into a robust full-stack application—featuring fairness guardrails, adaptive template selection, and an interactive RAG-based chatbot—Lighthouse AI demonstrates a paradigm shift from opaque automation to explainable, collaborative intelligence in healthcare administration.</w:t>
      </w:r>
    </w:p>
    <w:p w14:paraId="1D7B760F">
      <w:pPr>
        <w:pStyle w:val="10"/>
        <w:keepNext w:val="0"/>
        <w:keepLines w:val="0"/>
        <w:widowControl/>
        <w:suppressLineNumbers w:val="0"/>
      </w:pPr>
    </w:p>
    <w:p w14:paraId="39240F1D">
      <w:pPr>
        <w:spacing w:line="360" w:lineRule="auto"/>
        <w:jc w:val="both"/>
        <w:rPr>
          <w:rFonts w:ascii="Times New Roman" w:hAnsi="Times New Roman" w:cs="Times New Roman"/>
          <w:b/>
          <w:sz w:val="32"/>
          <w:szCs w:val="32"/>
          <w:lang w:val="en-IN"/>
        </w:rPr>
      </w:pPr>
    </w:p>
    <w:p w14:paraId="29D255AD">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1.2 Objectives </w:t>
      </w:r>
    </w:p>
    <w:p w14:paraId="7B43E7CD">
      <w:pPr>
        <w:pStyle w:val="10"/>
        <w:keepNext w:val="0"/>
        <w:keepLines w:val="0"/>
        <w:widowControl/>
        <w:suppressLineNumbers w:val="0"/>
      </w:pPr>
      <w:r>
        <w:rPr>
          <w:rFonts w:ascii="Times New Roman" w:hAnsi="Times New Roman" w:cs="Times New Roman"/>
          <w:sz w:val="26"/>
          <w:szCs w:val="26"/>
        </w:rPr>
        <w:t xml:space="preserve">      </w:t>
      </w:r>
      <w:r>
        <w:t>The primary goal of Lighthouse AI is to transform the traditionally manual, opaque, and labor-intensive process of medical insurance claim appeals into a streamlined, transparent, and intelligent workflow. The specific objectives of this research and development initiative are as follows:</w:t>
      </w:r>
    </w:p>
    <w:p w14:paraId="56B2BFFD">
      <w:pPr>
        <w:pStyle w:val="3"/>
        <w:keepNext w:val="0"/>
        <w:keepLines w:val="0"/>
        <w:widowControl/>
        <w:suppressLineNumbers w:val="0"/>
      </w:pPr>
      <w:r>
        <w:t>1. To Automate End-to-End Appeal Generation</w:t>
      </w:r>
    </w:p>
    <w:p w14:paraId="6857A920">
      <w:pPr>
        <w:pStyle w:val="10"/>
        <w:keepNext w:val="0"/>
        <w:keepLines w:val="0"/>
        <w:widowControl/>
        <w:suppressLineNumbers w:val="0"/>
      </w:pPr>
      <w:r>
        <w:t xml:space="preserve">The core technical objective is to develop a </w:t>
      </w:r>
      <w:r>
        <w:rPr>
          <w:rStyle w:val="11"/>
        </w:rPr>
        <w:t>Multi-Agent Neuro-Symbolic Pipeline</w:t>
      </w:r>
      <w:r>
        <w:t xml:space="preserve"> capable of autonomously ingesting unstructured denial letters and medical records. Unlike generic text generators, this system aims to decompose the complex task of appeal writing into discrete phases—OCR, Analysis, Investigation, and Reasoning—to produce legally structured and clinically accurate appeal letters with minimal human intervention.</w:t>
      </w:r>
    </w:p>
    <w:p w14:paraId="3709EEEF">
      <w:pPr>
        <w:pStyle w:val="3"/>
        <w:keepNext w:val="0"/>
        <w:keepLines w:val="0"/>
        <w:widowControl/>
        <w:suppressLineNumbers w:val="0"/>
      </w:pPr>
      <w:r>
        <w:t>2. To Establish "Glass-Box" Transparency and Traceability</w:t>
      </w:r>
    </w:p>
    <w:p w14:paraId="3C364AFD">
      <w:pPr>
        <w:pStyle w:val="10"/>
        <w:keepNext w:val="0"/>
        <w:keepLines w:val="0"/>
        <w:widowControl/>
        <w:suppressLineNumbers w:val="0"/>
      </w:pPr>
      <w:r>
        <w:t xml:space="preserve">A critical objective is to overcome the trust barrier associated with "black-box" AI in healthcare. By implementing a </w:t>
      </w:r>
      <w:r>
        <w:rPr>
          <w:rStyle w:val="11"/>
        </w:rPr>
        <w:t>Traceability Engine</w:t>
      </w:r>
      <w:r>
        <w:t xml:space="preserve"> and </w:t>
      </w:r>
      <w:r>
        <w:rPr>
          <w:rStyle w:val="11"/>
        </w:rPr>
        <w:t>Span-Indexed Evidence Extraction</w:t>
      </w:r>
      <w:r>
        <w:t xml:space="preserve">, the project aims to ensure that every logical argument generated by the AI can be visually traced back to specific coordinates in the source documents. This guarantees that users can verify </w:t>
      </w:r>
      <w:r>
        <w:rPr>
          <w:rStyle w:val="6"/>
        </w:rPr>
        <w:t>why</w:t>
      </w:r>
      <w:r>
        <w:t xml:space="preserve"> a decision was made, fostering trust and accountability.</w:t>
      </w:r>
    </w:p>
    <w:p w14:paraId="75E2E569">
      <w:pPr>
        <w:pStyle w:val="3"/>
        <w:keepNext w:val="0"/>
        <w:keepLines w:val="0"/>
        <w:widowControl/>
        <w:suppressLineNumbers w:val="0"/>
      </w:pPr>
      <w:r>
        <w:t>3. To Optimize Administrative Efficiency via Confidence Calibration</w:t>
      </w:r>
    </w:p>
    <w:p w14:paraId="655B0A7A">
      <w:pPr>
        <w:pStyle w:val="10"/>
        <w:keepNext w:val="0"/>
        <w:keepLines w:val="0"/>
        <w:widowControl/>
        <w:suppressLineNumbers w:val="0"/>
      </w:pPr>
      <w:r>
        <w:t xml:space="preserve">The project seeks to drastically reduce the administrative burden on healthcare providers by implementing a </w:t>
      </w:r>
      <w:r>
        <w:rPr>
          <w:rStyle w:val="11"/>
        </w:rPr>
        <w:t>Confidence Calibration Mechanism</w:t>
      </w:r>
      <w:r>
        <w:t xml:space="preserve">. The objective is to create a smart routing system that differentiates between "clear-cut" cases suitable for </w:t>
      </w:r>
      <w:r>
        <w:rPr>
          <w:rStyle w:val="11"/>
        </w:rPr>
        <w:t>Auto-Drafting</w:t>
      </w:r>
      <w:r>
        <w:t xml:space="preserve"> and complex cases requiring </w:t>
      </w:r>
      <w:r>
        <w:rPr>
          <w:rStyle w:val="11"/>
        </w:rPr>
        <w:t>Manual Review</w:t>
      </w:r>
      <w:r>
        <w:t>. This ensures that human expertise is reserved for the most difficult scenarios, optimizing operational throughput.</w:t>
      </w:r>
    </w:p>
    <w:p w14:paraId="423FAD81">
      <w:pPr>
        <w:pStyle w:val="3"/>
        <w:keepNext w:val="0"/>
        <w:keepLines w:val="0"/>
        <w:widowControl/>
        <w:suppressLineNumbers w:val="0"/>
      </w:pPr>
      <w:r>
        <w:t>4. To Enforce Ethical Guardrails and Regulatory Compliance</w:t>
      </w:r>
    </w:p>
    <w:p w14:paraId="07B72CE3">
      <w:pPr>
        <w:pStyle w:val="10"/>
        <w:keepNext w:val="0"/>
        <w:keepLines w:val="0"/>
        <w:widowControl/>
        <w:suppressLineNumbers w:val="0"/>
      </w:pPr>
      <w:r>
        <w:t xml:space="preserve">To ensure the system is safe for real-world deployment, a key objective is the integration of </w:t>
      </w:r>
      <w:r>
        <w:rPr>
          <w:rStyle w:val="11"/>
        </w:rPr>
        <w:t>Fairness and Compliance Guardrails</w:t>
      </w:r>
      <w:r>
        <w:t>. The system is designed to rigidly adhere to professional tone standards, prevent aggressive language, and strictly respect data privacy (via Row-Level Security), ensuring that all generated content is compliant with healthcare regulations and suitable for submission to insurers.</w:t>
      </w:r>
    </w:p>
    <w:p w14:paraId="0EFB6AAA">
      <w:pPr>
        <w:pStyle w:val="3"/>
        <w:keepNext w:val="0"/>
        <w:keepLines w:val="0"/>
        <w:widowControl/>
        <w:suppressLineNumbers w:val="0"/>
      </w:pPr>
      <w:r>
        <w:t>5. To Enable Data-Driven Strategic Insights</w:t>
      </w:r>
    </w:p>
    <w:p w14:paraId="5FC7494F">
      <w:pPr>
        <w:pStyle w:val="10"/>
        <w:keepNext w:val="0"/>
        <w:keepLines w:val="0"/>
        <w:widowControl/>
        <w:suppressLineNumbers w:val="0"/>
      </w:pPr>
      <w:r>
        <w:t xml:space="preserve">Finally, the project aims to move beyond individual case resolution to provide systemic value through an </w:t>
      </w:r>
      <w:r>
        <w:rPr>
          <w:rStyle w:val="11"/>
        </w:rPr>
        <w:t>Analytics and Evaluation Framework</w:t>
      </w:r>
      <w:r>
        <w:t>. By aggregating data on denial patterns, common rejection codes, and successful evidence types, the system intends to provide healthcare organizations with high-level insights that can help prevent future denials before they occur.</w:t>
      </w:r>
    </w:p>
    <w:p w14:paraId="49D8FF59">
      <w:pPr>
        <w:spacing w:line="360" w:lineRule="auto"/>
        <w:jc w:val="both"/>
        <w:rPr>
          <w:rFonts w:ascii="Times New Roman" w:hAnsi="Times New Roman" w:cs="Times New Roman"/>
          <w:sz w:val="24"/>
          <w:szCs w:val="24"/>
        </w:rPr>
      </w:pPr>
    </w:p>
    <w:p w14:paraId="304C7802">
      <w:pPr>
        <w:pStyle w:val="12"/>
        <w:numPr>
          <w:ilvl w:val="0"/>
          <w:numId w:val="0"/>
        </w:numPr>
        <w:spacing w:line="360" w:lineRule="auto"/>
        <w:ind w:leftChars="0"/>
        <w:rPr>
          <w:rFonts w:ascii="Times New Roman" w:hAnsi="Times New Roman" w:cs="Times New Roman"/>
          <w:b/>
          <w:bCs/>
          <w:sz w:val="28"/>
          <w:szCs w:val="28"/>
        </w:rPr>
      </w:pPr>
      <w:r>
        <w:rPr>
          <w:rFonts w:hint="default" w:ascii="Times New Roman" w:hAnsi="Times New Roman" w:cs="Times New Roman"/>
          <w:b/>
          <w:bCs/>
          <w:sz w:val="28"/>
          <w:szCs w:val="28"/>
          <w:lang w:val="en-GB"/>
        </w:rPr>
        <w:t>1.3</w:t>
      </w:r>
      <w:r>
        <w:rPr>
          <w:rFonts w:ascii="Times New Roman" w:hAnsi="Times New Roman" w:cs="Times New Roman"/>
          <w:b/>
          <w:bCs/>
          <w:sz w:val="28"/>
          <w:szCs w:val="28"/>
        </w:rPr>
        <w:t xml:space="preserve"> Literature Survey</w:t>
      </w:r>
    </w:p>
    <w:p w14:paraId="17AEB2FD">
      <w:pPr>
        <w:pStyle w:val="2"/>
        <w:keepNext w:val="0"/>
        <w:keepLines w:val="0"/>
        <w:spacing w:after="80"/>
        <w:ind w:left="720" w:hanging="360"/>
        <w:rPr>
          <w:b/>
          <w:bCs/>
          <w:sz w:val="34"/>
          <w:szCs w:val="34"/>
        </w:rPr>
      </w:pPr>
      <w:r>
        <w:rPr>
          <w:b/>
          <w:bCs/>
          <w:sz w:val="34"/>
          <w:szCs w:val="34"/>
          <w:rtl w:val="0"/>
        </w:rPr>
        <w:t>IEEE Research Papers</w:t>
      </w:r>
    </w:p>
    <w:p w14:paraId="038CB336">
      <w:pPr>
        <w:numPr>
          <w:ilvl w:val="0"/>
          <w:numId w:val="2"/>
        </w:numPr>
        <w:spacing w:before="240" w:after="0" w:afterAutospacing="0"/>
        <w:ind w:left="720" w:hanging="360"/>
      </w:pPr>
      <w:r>
        <w:rPr>
          <w:b/>
          <w:bCs/>
          <w:rtl w:val="0"/>
        </w:rPr>
        <w:t xml:space="preserve">Saraswat, D., et al. (2022). Explainable AI for Healthcare 5.0: Opportunities and Challenges. </w:t>
      </w:r>
      <w:r>
        <w:rPr>
          <w:b/>
          <w:bCs/>
          <w:i/>
          <w:iCs/>
          <w:rtl w:val="0"/>
        </w:rPr>
        <w:t>IEEE Access</w:t>
      </w:r>
      <w:r>
        <w:rPr>
          <w:b/>
          <w:bCs/>
          <w:rtl w:val="0"/>
        </w:rPr>
        <w:t>, 10, 84486-84517. https://ieeexplore.ieee.org/document/9852458</w:t>
      </w:r>
      <w:r>
        <w:rPr>
          <w:rFonts w:ascii="Arial Unicode MS" w:hAnsi="Arial Unicode MS" w:eastAsia="Arial Unicode MS" w:cs="Arial Unicode MS"/>
          <w:rtl w:val="0"/>
        </w:rPr>
        <w:t xml:space="preserve"> ➤ Discusses the critical need for "Glass-box" interpretability in healthcare decisions to build user trust. This directly validates your </w:t>
      </w:r>
      <w:r>
        <w:rPr>
          <w:b/>
          <w:bCs/>
          <w:rtl w:val="0"/>
        </w:rPr>
        <w:t>Traceability Engine</w:t>
      </w:r>
      <w:r>
        <w:rPr>
          <w:rtl w:val="0"/>
        </w:rPr>
        <w:t>, which uses a Knowledge Graph to link denial reasons to evidence rather than relying on black-box LLM outputs.</w:t>
      </w:r>
    </w:p>
    <w:p w14:paraId="1EFF2B29">
      <w:pPr>
        <w:numPr>
          <w:ilvl w:val="0"/>
          <w:numId w:val="2"/>
        </w:numPr>
        <w:spacing w:before="0" w:beforeAutospacing="0" w:after="0" w:afterAutospacing="0"/>
        <w:ind w:left="720" w:hanging="360"/>
      </w:pPr>
      <w:r>
        <w:rPr>
          <w:b/>
          <w:bCs/>
          <w:rtl w:val="0"/>
        </w:rPr>
        <w:t xml:space="preserve">Ahmad, N., Julaihi, A., &amp; Rajalingam, P. (2025). From Data to Diagnosis: Rethinking Clinical Decision Support With Explainable AI. </w:t>
      </w:r>
      <w:r>
        <w:rPr>
          <w:b/>
          <w:bCs/>
          <w:i/>
          <w:iCs/>
          <w:rtl w:val="0"/>
        </w:rPr>
        <w:t>IEEE Computer</w:t>
      </w:r>
      <w:r>
        <w:rPr>
          <w:b/>
          <w:bCs/>
          <w:rtl w:val="0"/>
        </w:rPr>
        <w:t>, 58(2), 130-135. https://www.google.com/search?q=https://ieeexplore.ieee.org/document/10113317</w:t>
      </w:r>
      <w:r>
        <w:rPr>
          <w:rFonts w:ascii="Arial Unicode MS" w:hAnsi="Arial Unicode MS" w:eastAsia="Arial Unicode MS" w:cs="Arial Unicode MS"/>
          <w:rtl w:val="0"/>
        </w:rPr>
        <w:t xml:space="preserve"> ➤ Argues that for AI to be clinically accepted, it must demonstrate data provenance (origin). This supports your </w:t>
      </w:r>
      <w:r>
        <w:rPr>
          <w:b/>
          <w:bCs/>
          <w:rtl w:val="0"/>
        </w:rPr>
        <w:t>Span-Indexed Evidence Extraction</w:t>
      </w:r>
      <w:r>
        <w:rPr>
          <w:rtl w:val="0"/>
        </w:rPr>
        <w:t xml:space="preserve"> methodology, where the Investigator Agent records precise start/end character positions to allow users to click and verify clinical facts in the original source.</w:t>
      </w:r>
    </w:p>
    <w:p w14:paraId="7738DE62">
      <w:pPr>
        <w:numPr>
          <w:ilvl w:val="0"/>
          <w:numId w:val="2"/>
        </w:numPr>
        <w:spacing w:before="0" w:beforeAutospacing="0" w:after="0" w:afterAutospacing="0"/>
        <w:ind w:left="720" w:hanging="360"/>
      </w:pPr>
      <w:r>
        <w:rPr>
          <w:b/>
          <w:bCs/>
          <w:rtl w:val="0"/>
        </w:rPr>
        <w:t xml:space="preserve">Islam, M. S., Almutairi, T. M., &amp; Bashir, A. K. (2021). Application of natural language processing in automated healthcare claim verification. </w:t>
      </w:r>
      <w:r>
        <w:rPr>
          <w:b/>
          <w:bCs/>
          <w:i/>
          <w:iCs/>
          <w:rtl w:val="0"/>
        </w:rPr>
        <w:t>IEEE Access</w:t>
      </w:r>
      <w:r>
        <w:rPr>
          <w:b/>
          <w:bCs/>
          <w:rtl w:val="0"/>
        </w:rPr>
        <w:t>, 9, 104321-104334. https://ieeexplore.ieee.org/document/9496116</w:t>
      </w:r>
      <w:r>
        <w:rPr>
          <w:rFonts w:ascii="Arial Unicode MS" w:hAnsi="Arial Unicode MS" w:eastAsia="Arial Unicode MS" w:cs="Arial Unicode MS"/>
          <w:rtl w:val="0"/>
        </w:rPr>
        <w:t xml:space="preserve"> ➤ Details NLP pipelines for extracting administrative entities like CARC codes and insurer names from unstructured claim text. This provides the scientific precedent for your </w:t>
      </w:r>
      <w:r>
        <w:rPr>
          <w:b/>
          <w:bCs/>
          <w:rtl w:val="0"/>
        </w:rPr>
        <w:t>Phase 2 Analyzer Agent</w:t>
      </w:r>
      <w:r>
        <w:rPr>
          <w:rtl w:val="0"/>
        </w:rPr>
        <w:t>, which automates the extraction of denial logic and codes.</w:t>
      </w:r>
    </w:p>
    <w:p w14:paraId="169E2F49">
      <w:pPr>
        <w:numPr>
          <w:ilvl w:val="0"/>
          <w:numId w:val="2"/>
        </w:numPr>
        <w:spacing w:before="0" w:beforeAutospacing="0" w:after="0" w:afterAutospacing="0"/>
        <w:ind w:left="720" w:hanging="360"/>
      </w:pPr>
      <w:r>
        <w:rPr>
          <w:b/>
          <w:bCs/>
          <w:rtl w:val="0"/>
        </w:rPr>
        <w:t xml:space="preserve">Li, J., et al. (2022). A medical insurance fraud detection model with knowledge graph and machine learning. </w:t>
      </w:r>
      <w:r>
        <w:rPr>
          <w:b/>
          <w:bCs/>
          <w:i/>
          <w:iCs/>
          <w:rtl w:val="0"/>
        </w:rPr>
        <w:t>2022 17th International C</w:t>
      </w:r>
      <w:bookmarkStart w:id="13" w:name="_GoBack"/>
      <w:bookmarkEnd w:id="13"/>
      <w:r>
        <w:rPr>
          <w:b/>
          <w:bCs/>
          <w:i/>
          <w:iCs/>
          <w:rtl w:val="0"/>
        </w:rPr>
        <w:t>onference on Computer Science &amp; Education (ICCSE)</w:t>
      </w:r>
      <w:r>
        <w:rPr>
          <w:b/>
          <w:bCs/>
          <w:rtl w:val="0"/>
        </w:rPr>
        <w:t>. https://www.google.com/search?q=https://www.researchgate.net/publication/360754398</w:t>
      </w:r>
      <w:r>
        <w:rPr>
          <w:rFonts w:ascii="Arial Unicode MS" w:hAnsi="Arial Unicode MS" w:eastAsia="Arial Unicode MS" w:cs="Arial Unicode MS"/>
          <w:rtl w:val="0"/>
        </w:rPr>
        <w:t xml:space="preserve"> ➤ Describes constructing a "heterogeneous graph" linking patients, claims, and codes to detect patterns. Your project adapts this architecture for your </w:t>
      </w:r>
      <w:r>
        <w:rPr>
          <w:b/>
          <w:bCs/>
          <w:rtl w:val="0"/>
        </w:rPr>
        <w:t>Appeal Case Graph</w:t>
      </w:r>
      <w:r>
        <w:rPr>
          <w:rFonts w:ascii="Arial Unicode MS" w:hAnsi="Arial Unicode MS" w:eastAsia="Arial Unicode MS" w:cs="Arial Unicode MS"/>
          <w:rtl w:val="0"/>
        </w:rPr>
        <w:t>, modeling the lifecycle of a single claim (Denial → Evidence → Reasoning) rather than just detecting fraud.</w:t>
      </w:r>
    </w:p>
    <w:p w14:paraId="5C85EB80">
      <w:pPr>
        <w:numPr>
          <w:ilvl w:val="0"/>
          <w:numId w:val="2"/>
        </w:numPr>
        <w:spacing w:before="0" w:beforeAutospacing="0" w:after="240"/>
        <w:ind w:left="720" w:hanging="360"/>
      </w:pPr>
      <w:r>
        <w:rPr>
          <w:b/>
          <w:bCs/>
          <w:rtl w:val="0"/>
        </w:rPr>
        <w:t xml:space="preserve">Pal, S., et al. (2023). Explainable Artificial Intelligence for Patient Safety: A Review. </w:t>
      </w:r>
      <w:r>
        <w:rPr>
          <w:b/>
          <w:bCs/>
          <w:i/>
          <w:iCs/>
          <w:rtl w:val="0"/>
        </w:rPr>
        <w:t>IEEE Access</w:t>
      </w:r>
      <w:r>
        <w:rPr>
          <w:b/>
          <w:bCs/>
          <w:rtl w:val="0"/>
        </w:rPr>
        <w:t>, 11. https://www.google.com/search?q=https://ieeexplore.ieee.org/document/10113317</w:t>
      </w:r>
      <w:r>
        <w:rPr>
          <w:rFonts w:ascii="Arial Unicode MS" w:hAnsi="Arial Unicode MS" w:eastAsia="Arial Unicode MS" w:cs="Arial Unicode MS"/>
          <w:rtl w:val="0"/>
        </w:rPr>
        <w:t xml:space="preserve"> ➤ Focuses on the ethical necessity of safety constraints in patient-impacting AI. This mirrors your </w:t>
      </w:r>
      <w:r>
        <w:rPr>
          <w:b/>
          <w:bCs/>
          <w:rtl w:val="0"/>
        </w:rPr>
        <w:t>Advocate Agent’s Fairness Guardrails</w:t>
      </w:r>
      <w:r>
        <w:rPr>
          <w:rtl w:val="0"/>
        </w:rPr>
        <w:t>, which filter generated appeals for aggression and ensure medical accuracy before the user sees the draft.</w:t>
      </w:r>
    </w:p>
    <w:p w14:paraId="652AD36E">
      <w:pPr>
        <w:pStyle w:val="2"/>
        <w:keepNext w:val="0"/>
        <w:keepLines w:val="0"/>
        <w:spacing w:after="80"/>
        <w:ind w:left="720" w:hanging="360"/>
        <w:rPr>
          <w:b/>
          <w:bCs/>
          <w:sz w:val="34"/>
          <w:szCs w:val="34"/>
        </w:rPr>
      </w:pPr>
      <w:bookmarkStart w:id="0" w:name="_4eqhs9o6r2ot" w:colFirst="0" w:colLast="0"/>
      <w:bookmarkEnd w:id="0"/>
      <w:r>
        <w:rPr>
          <w:b/>
          <w:bCs/>
          <w:sz w:val="34"/>
          <w:szCs w:val="34"/>
          <w:rtl w:val="0"/>
        </w:rPr>
        <w:t>US Patents</w:t>
      </w:r>
    </w:p>
    <w:p w14:paraId="598388A1">
      <w:pPr>
        <w:numPr>
          <w:ilvl w:val="0"/>
          <w:numId w:val="3"/>
        </w:numPr>
        <w:spacing w:before="240" w:after="0" w:afterAutospacing="0"/>
        <w:ind w:left="720" w:hanging="360"/>
      </w:pPr>
      <w:r>
        <w:rPr>
          <w:b/>
          <w:bCs/>
          <w:rtl w:val="0"/>
        </w:rPr>
        <w:t xml:space="preserve">Mumford, R., &amp; Pang, S. (2023). </w:t>
      </w:r>
      <w:r>
        <w:rPr>
          <w:b/>
          <w:bCs/>
          <w:i/>
          <w:iCs/>
          <w:rtl w:val="0"/>
        </w:rPr>
        <w:t>Machine-learning-based healthcare system</w:t>
      </w:r>
      <w:r>
        <w:rPr>
          <w:b/>
          <w:bCs/>
          <w:rtl w:val="0"/>
        </w:rPr>
        <w:t xml:space="preserve"> (U.S. Patent No. 11,791,048). U.S. Patent and Trademark Office. https://patents.google.com/patent/US11791048B2/en</w:t>
      </w:r>
      <w:r>
        <w:rPr>
          <w:rFonts w:ascii="Arial Unicode MS" w:hAnsi="Arial Unicode MS" w:eastAsia="Arial Unicode MS" w:cs="Arial Unicode MS"/>
          <w:rtl w:val="0"/>
        </w:rPr>
        <w:t xml:space="preserve"> ➤ Covers an end-to-end system for ingesting patient data and predicting outcomes. This patent parallels your </w:t>
      </w:r>
      <w:r>
        <w:rPr>
          <w:b/>
          <w:bCs/>
          <w:rtl w:val="0"/>
        </w:rPr>
        <w:t>Phase 6 Confidence Calibration</w:t>
      </w:r>
      <w:r>
        <w:rPr>
          <w:rtl w:val="0"/>
        </w:rPr>
        <w:t>, specifically the method of assigning a viability score to a healthcare task (appeal) to determine if it can be automated.</w:t>
      </w:r>
    </w:p>
    <w:p w14:paraId="704DB9B3">
      <w:pPr>
        <w:numPr>
          <w:ilvl w:val="0"/>
          <w:numId w:val="3"/>
        </w:numPr>
        <w:spacing w:before="0" w:beforeAutospacing="0" w:after="0" w:afterAutospacing="0"/>
        <w:ind w:left="720" w:hanging="360"/>
      </w:pPr>
      <w:r>
        <w:rPr>
          <w:b/>
          <w:bCs/>
          <w:rtl w:val="0"/>
        </w:rPr>
        <w:t xml:space="preserve">Thum, P., &amp; Ferguson, J. (2008). </w:t>
      </w:r>
      <w:r>
        <w:rPr>
          <w:b/>
          <w:bCs/>
          <w:i/>
          <w:iCs/>
          <w:rtl w:val="0"/>
        </w:rPr>
        <w:t>Automated Claim Access System and Method For Claims Adjudication</w:t>
      </w:r>
      <w:r>
        <w:rPr>
          <w:b/>
          <w:bCs/>
          <w:rtl w:val="0"/>
        </w:rPr>
        <w:t xml:space="preserve"> (U.S. Patent Application No. 2008/0154689). U.S. Patent and Trademark Office. https://www.google.com/search?q=https://patents.google.com/patent/US20080154689A1/en</w:t>
      </w:r>
      <w:r>
        <w:rPr>
          <w:rFonts w:ascii="Arial Unicode MS" w:hAnsi="Arial Unicode MS" w:eastAsia="Arial Unicode MS" w:cs="Arial Unicode MS"/>
          <w:rtl w:val="0"/>
        </w:rPr>
        <w:t xml:space="preserve"> ➤ A foundational patent for the </w:t>
      </w:r>
      <w:r>
        <w:rPr>
          <w:b/>
          <w:bCs/>
          <w:rtl w:val="0"/>
        </w:rPr>
        <w:t>Auto-Draft vs. Manual Review</w:t>
      </w:r>
      <w:r>
        <w:rPr>
          <w:rtl w:val="0"/>
        </w:rPr>
        <w:t xml:space="preserve"> workflow. It describes a system that identifies claim events and rules to deciding whether to process them automatically or queue them for human review, validating your </w:t>
      </w:r>
      <w:r>
        <w:rPr>
          <w:b/>
          <w:bCs/>
          <w:rtl w:val="0"/>
        </w:rPr>
        <w:t>Adaptive Template Selector</w:t>
      </w:r>
      <w:r>
        <w:rPr>
          <w:rtl w:val="0"/>
        </w:rPr>
        <w:t xml:space="preserve"> logic.</w:t>
      </w:r>
    </w:p>
    <w:p w14:paraId="239CC91A">
      <w:pPr>
        <w:numPr>
          <w:ilvl w:val="0"/>
          <w:numId w:val="3"/>
        </w:numPr>
        <w:spacing w:before="0" w:beforeAutospacing="0" w:after="0" w:afterAutospacing="0"/>
        <w:ind w:left="720" w:hanging="360"/>
      </w:pPr>
      <w:r>
        <w:rPr>
          <w:b/>
          <w:bCs/>
          <w:rtl w:val="0"/>
        </w:rPr>
        <w:t xml:space="preserve">Busch, J. (2010). </w:t>
      </w:r>
      <w:r>
        <w:rPr>
          <w:b/>
          <w:bCs/>
          <w:i/>
          <w:iCs/>
          <w:rtl w:val="0"/>
        </w:rPr>
        <w:t>Automated claims processing system</w:t>
      </w:r>
      <w:r>
        <w:rPr>
          <w:b/>
          <w:bCs/>
          <w:rtl w:val="0"/>
        </w:rPr>
        <w:t xml:space="preserve"> (U.S. Patent Application No. 2010/0145734). U.S. Patent and Trademark Office. https://patents.google.com/patent/US20100145734A1/en</w:t>
      </w:r>
      <w:r>
        <w:rPr>
          <w:rFonts w:ascii="Arial Unicode MS" w:hAnsi="Arial Unicode MS" w:eastAsia="Arial Unicode MS" w:cs="Arial Unicode MS"/>
          <w:rtl w:val="0"/>
        </w:rPr>
        <w:t xml:space="preserve"> ➤ Protects the method of assigning a "risk profile" or confidence level to a claim to determine the level of proof required. This matches your system's </w:t>
      </w:r>
      <w:r>
        <w:rPr>
          <w:b/>
          <w:bCs/>
          <w:rtl w:val="0"/>
        </w:rPr>
        <w:t>Confidence Score</w:t>
      </w:r>
      <w:r>
        <w:rPr>
          <w:rtl w:val="0"/>
        </w:rPr>
        <w:t xml:space="preserve"> mechanism, which determines if an appeal requires manual intervention.</w:t>
      </w:r>
    </w:p>
    <w:p w14:paraId="1EBEE851">
      <w:pPr>
        <w:numPr>
          <w:ilvl w:val="0"/>
          <w:numId w:val="3"/>
        </w:numPr>
        <w:spacing w:before="0" w:beforeAutospacing="0" w:after="0" w:afterAutospacing="0"/>
        <w:ind w:left="720" w:hanging="360"/>
      </w:pPr>
      <w:r>
        <w:rPr>
          <w:b/>
          <w:bCs/>
          <w:rtl w:val="0"/>
        </w:rPr>
        <w:t xml:space="preserve">Atlee, W., &amp; Carey, S. (2004). </w:t>
      </w:r>
      <w:r>
        <w:rPr>
          <w:b/>
          <w:bCs/>
          <w:i/>
          <w:iCs/>
          <w:rtl w:val="0"/>
        </w:rPr>
        <w:t>Electronic insurance application fulfillment system and method</w:t>
      </w:r>
      <w:r>
        <w:rPr>
          <w:b/>
          <w:bCs/>
          <w:rtl w:val="0"/>
        </w:rPr>
        <w:t xml:space="preserve"> (U.S. Patent Application No. 2004/0172310). U.S. Patent and Trademark Office. https://www.google.com/search?q=https://patents.google.com/patent/US20040172310A1/en</w:t>
      </w:r>
      <w:r>
        <w:rPr>
          <w:rFonts w:ascii="Arial Unicode MS" w:hAnsi="Arial Unicode MS" w:eastAsia="Arial Unicode MS" w:cs="Arial Unicode MS"/>
          <w:rtl w:val="0"/>
        </w:rPr>
        <w:t xml:space="preserve"> ➤ Describes a "rules-based application" that merges user data with selected product options to create a pre-application document. This serves as the prior art for your </w:t>
      </w:r>
      <w:r>
        <w:rPr>
          <w:b/>
          <w:bCs/>
          <w:rtl w:val="0"/>
        </w:rPr>
        <w:t>Dynamic Template Selection</w:t>
      </w:r>
      <w:r>
        <w:rPr>
          <w:rtl w:val="0"/>
        </w:rPr>
        <w:t xml:space="preserve">, where your system merges reasoning outputs into formal appeal letters using </w:t>
      </w:r>
      <w:r>
        <w:rPr>
          <w:rFonts w:ascii="Roboto Mono" w:hAnsi="Roboto Mono" w:eastAsia="Roboto Mono" w:cs="Roboto Mono"/>
          <w:color w:val="188038"/>
          <w:rtl w:val="0"/>
        </w:rPr>
        <w:t>python-docx</w:t>
      </w:r>
      <w:r>
        <w:rPr>
          <w:rtl w:val="0"/>
        </w:rPr>
        <w:t>.</w:t>
      </w:r>
    </w:p>
    <w:p w14:paraId="3DDA400E">
      <w:pPr>
        <w:spacing w:line="360" w:lineRule="auto"/>
        <w:rPr>
          <w:rFonts w:ascii="Times New Roman" w:hAnsi="Times New Roman" w:cs="Times New Roman"/>
          <w:b/>
          <w:bCs/>
          <w:sz w:val="28"/>
          <w:szCs w:val="28"/>
        </w:rPr>
      </w:pPr>
    </w:p>
    <w:p w14:paraId="0724358E">
      <w:pPr>
        <w:spacing w:line="360" w:lineRule="auto"/>
        <w:rPr>
          <w:rFonts w:ascii="Times New Roman" w:hAnsi="Times New Roman" w:cs="Times New Roman"/>
          <w:b/>
          <w:bCs/>
          <w:sz w:val="28"/>
          <w:szCs w:val="28"/>
        </w:rPr>
      </w:pPr>
    </w:p>
    <w:p w14:paraId="65A207AD">
      <w:pPr>
        <w:spacing w:line="360" w:lineRule="auto"/>
        <w:rPr>
          <w:rFonts w:ascii="Times New Roman" w:hAnsi="Times New Roman" w:cs="Times New Roman"/>
          <w:b/>
          <w:bCs/>
          <w:sz w:val="28"/>
          <w:szCs w:val="28"/>
        </w:rPr>
      </w:pPr>
    </w:p>
    <w:p w14:paraId="63254381">
      <w:pPr>
        <w:spacing w:line="360" w:lineRule="auto"/>
        <w:rPr>
          <w:rFonts w:ascii="Times New Roman" w:hAnsi="Times New Roman" w:cs="Times New Roman"/>
          <w:b/>
          <w:bCs/>
          <w:sz w:val="28"/>
          <w:szCs w:val="28"/>
        </w:rPr>
      </w:pPr>
    </w:p>
    <w:p w14:paraId="4272343F">
      <w:pPr>
        <w:spacing w:line="276" w:lineRule="auto"/>
        <w:rPr>
          <w:rFonts w:ascii="Times New Roman" w:hAnsi="Times New Roman" w:cs="Times New Roman"/>
          <w:b/>
          <w:bCs/>
          <w:sz w:val="28"/>
          <w:szCs w:val="28"/>
        </w:rPr>
      </w:pPr>
    </w:p>
    <w:p w14:paraId="07F376C4">
      <w:pPr>
        <w:spacing w:line="276" w:lineRule="auto"/>
        <w:rPr>
          <w:rFonts w:ascii="Times New Roman" w:hAnsi="Times New Roman" w:cs="Times New Roman"/>
          <w:b/>
          <w:bCs/>
          <w:sz w:val="28"/>
          <w:szCs w:val="28"/>
        </w:rPr>
      </w:pPr>
    </w:p>
    <w:p w14:paraId="2E8BC60B">
      <w:pPr>
        <w:spacing w:line="276" w:lineRule="auto"/>
        <w:rPr>
          <w:rFonts w:ascii="Times New Roman" w:hAnsi="Times New Roman" w:cs="Times New Roman"/>
          <w:b/>
          <w:bCs/>
          <w:sz w:val="28"/>
          <w:szCs w:val="28"/>
        </w:rPr>
      </w:pPr>
      <w:r>
        <w:rPr>
          <w:rFonts w:ascii="Times New Roman" w:hAnsi="Times New Roman" w:cs="Times New Roman"/>
          <w:b/>
          <w:bCs/>
          <w:sz w:val="28"/>
          <w:szCs w:val="28"/>
        </w:rPr>
        <w:t>1.4 Comparison table</w:t>
      </w:r>
    </w:p>
    <w:tbl>
      <w:tblPr>
        <w:tblStyle w:val="5"/>
        <w:tblW w:w="935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567"/>
        <w:gridCol w:w="2268"/>
        <w:gridCol w:w="1701"/>
        <w:gridCol w:w="1276"/>
        <w:gridCol w:w="1134"/>
        <w:gridCol w:w="2410"/>
      </w:tblGrid>
      <w:tr w14:paraId="1F11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522" w:type="dxa"/>
            <w:vAlign w:val="center"/>
          </w:tcPr>
          <w:p w14:paraId="37DBA9F9">
            <w:pPr>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No.</w:t>
            </w:r>
          </w:p>
        </w:tc>
        <w:tc>
          <w:tcPr>
            <w:tcW w:w="2238" w:type="dxa"/>
            <w:vAlign w:val="center"/>
          </w:tcPr>
          <w:p w14:paraId="01149538">
            <w:pPr>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Mechanism</w:t>
            </w:r>
          </w:p>
        </w:tc>
        <w:tc>
          <w:tcPr>
            <w:tcW w:w="1671" w:type="dxa"/>
            <w:vAlign w:val="center"/>
          </w:tcPr>
          <w:p w14:paraId="0DAD3E11">
            <w:pPr>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Protocol / Tech Stack</w:t>
            </w:r>
          </w:p>
        </w:tc>
        <w:tc>
          <w:tcPr>
            <w:tcW w:w="1246" w:type="dxa"/>
            <w:vAlign w:val="center"/>
          </w:tcPr>
          <w:p w14:paraId="4A32D8E9">
            <w:pPr>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Scalability</w:t>
            </w:r>
          </w:p>
        </w:tc>
        <w:tc>
          <w:tcPr>
            <w:tcW w:w="1104" w:type="dxa"/>
            <w:vAlign w:val="center"/>
          </w:tcPr>
          <w:p w14:paraId="1BB8339B">
            <w:pPr>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Overhead</w:t>
            </w:r>
          </w:p>
        </w:tc>
        <w:tc>
          <w:tcPr>
            <w:tcW w:w="2365" w:type="dxa"/>
            <w:vAlign w:val="center"/>
          </w:tcPr>
          <w:p w14:paraId="04A09216">
            <w:pPr>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Relevance to Project</w:t>
            </w:r>
          </w:p>
        </w:tc>
      </w:tr>
      <w:tr w14:paraId="5523B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22" w:type="dxa"/>
            <w:vAlign w:val="center"/>
          </w:tcPr>
          <w:p w14:paraId="6A8B5EF0">
            <w:p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1</w:t>
            </w:r>
          </w:p>
        </w:tc>
        <w:tc>
          <w:tcPr>
            <w:tcW w:w="2238" w:type="dxa"/>
            <w:vAlign w:val="center"/>
          </w:tcPr>
          <w:p w14:paraId="7FC60ACE">
            <w:pPr>
              <w:spacing w:line="276" w:lineRule="auto"/>
              <w:rPr>
                <w:rFonts w:ascii="Times New Roman" w:hAnsi="Times New Roman" w:cs="Times New Roman"/>
                <w:sz w:val="24"/>
                <w:szCs w:val="24"/>
                <w:lang w:val="en-IN"/>
              </w:rPr>
            </w:pPr>
          </w:p>
        </w:tc>
        <w:tc>
          <w:tcPr>
            <w:tcW w:w="1671" w:type="dxa"/>
            <w:vAlign w:val="center"/>
          </w:tcPr>
          <w:p w14:paraId="6B997712">
            <w:pPr>
              <w:spacing w:line="276" w:lineRule="auto"/>
              <w:rPr>
                <w:rFonts w:ascii="Times New Roman" w:hAnsi="Times New Roman" w:cs="Times New Roman"/>
                <w:sz w:val="24"/>
                <w:szCs w:val="24"/>
                <w:lang w:val="en-IN"/>
              </w:rPr>
            </w:pPr>
          </w:p>
        </w:tc>
        <w:tc>
          <w:tcPr>
            <w:tcW w:w="1246" w:type="dxa"/>
            <w:vAlign w:val="center"/>
          </w:tcPr>
          <w:p w14:paraId="7979DFA7">
            <w:pPr>
              <w:spacing w:line="276" w:lineRule="auto"/>
              <w:rPr>
                <w:rFonts w:ascii="Times New Roman" w:hAnsi="Times New Roman" w:cs="Times New Roman"/>
                <w:sz w:val="24"/>
                <w:szCs w:val="24"/>
                <w:lang w:val="en-IN"/>
              </w:rPr>
            </w:pPr>
          </w:p>
        </w:tc>
        <w:tc>
          <w:tcPr>
            <w:tcW w:w="1104" w:type="dxa"/>
            <w:vAlign w:val="center"/>
          </w:tcPr>
          <w:p w14:paraId="5385FC15">
            <w:pPr>
              <w:spacing w:line="276" w:lineRule="auto"/>
              <w:rPr>
                <w:rFonts w:ascii="Times New Roman" w:hAnsi="Times New Roman" w:cs="Times New Roman"/>
                <w:sz w:val="24"/>
                <w:szCs w:val="24"/>
                <w:lang w:val="en-IN"/>
              </w:rPr>
            </w:pPr>
          </w:p>
        </w:tc>
        <w:tc>
          <w:tcPr>
            <w:tcW w:w="2365" w:type="dxa"/>
            <w:vAlign w:val="center"/>
          </w:tcPr>
          <w:p w14:paraId="5624998E">
            <w:pPr>
              <w:spacing w:line="276" w:lineRule="auto"/>
              <w:rPr>
                <w:rFonts w:ascii="Times New Roman" w:hAnsi="Times New Roman" w:cs="Times New Roman"/>
                <w:sz w:val="24"/>
                <w:szCs w:val="24"/>
                <w:lang w:val="en-IN"/>
              </w:rPr>
            </w:pPr>
          </w:p>
        </w:tc>
      </w:tr>
      <w:tr w14:paraId="2A20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22" w:type="dxa"/>
            <w:vAlign w:val="center"/>
          </w:tcPr>
          <w:p w14:paraId="1CF0780E">
            <w:p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2</w:t>
            </w:r>
          </w:p>
        </w:tc>
        <w:tc>
          <w:tcPr>
            <w:tcW w:w="2238" w:type="dxa"/>
            <w:vAlign w:val="center"/>
          </w:tcPr>
          <w:p w14:paraId="503A72F2">
            <w:pPr>
              <w:spacing w:line="276" w:lineRule="auto"/>
              <w:rPr>
                <w:rFonts w:ascii="Times New Roman" w:hAnsi="Times New Roman" w:cs="Times New Roman"/>
                <w:sz w:val="24"/>
                <w:szCs w:val="24"/>
                <w:lang w:val="en-IN"/>
              </w:rPr>
            </w:pPr>
          </w:p>
        </w:tc>
        <w:tc>
          <w:tcPr>
            <w:tcW w:w="1671" w:type="dxa"/>
            <w:vAlign w:val="center"/>
          </w:tcPr>
          <w:p w14:paraId="6D58A127">
            <w:pPr>
              <w:spacing w:line="276" w:lineRule="auto"/>
              <w:rPr>
                <w:rFonts w:ascii="Times New Roman" w:hAnsi="Times New Roman" w:cs="Times New Roman"/>
                <w:sz w:val="24"/>
                <w:szCs w:val="24"/>
                <w:lang w:val="en-IN"/>
              </w:rPr>
            </w:pPr>
          </w:p>
        </w:tc>
        <w:tc>
          <w:tcPr>
            <w:tcW w:w="1246" w:type="dxa"/>
            <w:vAlign w:val="center"/>
          </w:tcPr>
          <w:p w14:paraId="7C2B3CF1">
            <w:pPr>
              <w:spacing w:line="276" w:lineRule="auto"/>
              <w:rPr>
                <w:rFonts w:ascii="Times New Roman" w:hAnsi="Times New Roman" w:cs="Times New Roman"/>
                <w:sz w:val="24"/>
                <w:szCs w:val="24"/>
                <w:lang w:val="en-IN"/>
              </w:rPr>
            </w:pPr>
          </w:p>
        </w:tc>
        <w:tc>
          <w:tcPr>
            <w:tcW w:w="1104" w:type="dxa"/>
            <w:vAlign w:val="center"/>
          </w:tcPr>
          <w:p w14:paraId="21CDD96C">
            <w:pPr>
              <w:spacing w:line="276" w:lineRule="auto"/>
              <w:rPr>
                <w:rFonts w:ascii="Times New Roman" w:hAnsi="Times New Roman" w:cs="Times New Roman"/>
                <w:sz w:val="24"/>
                <w:szCs w:val="24"/>
                <w:lang w:val="en-IN"/>
              </w:rPr>
            </w:pPr>
          </w:p>
        </w:tc>
        <w:tc>
          <w:tcPr>
            <w:tcW w:w="2365" w:type="dxa"/>
            <w:vAlign w:val="center"/>
          </w:tcPr>
          <w:p w14:paraId="711ABF0D">
            <w:pPr>
              <w:spacing w:line="276" w:lineRule="auto"/>
              <w:rPr>
                <w:rFonts w:ascii="Times New Roman" w:hAnsi="Times New Roman" w:cs="Times New Roman"/>
                <w:sz w:val="24"/>
                <w:szCs w:val="24"/>
                <w:lang w:val="en-IN"/>
              </w:rPr>
            </w:pPr>
          </w:p>
        </w:tc>
      </w:tr>
      <w:tr w14:paraId="56B2B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22" w:type="dxa"/>
            <w:vAlign w:val="center"/>
          </w:tcPr>
          <w:p w14:paraId="332EB20F">
            <w:p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2238" w:type="dxa"/>
            <w:vAlign w:val="center"/>
          </w:tcPr>
          <w:p w14:paraId="2171B607">
            <w:pPr>
              <w:spacing w:line="276" w:lineRule="auto"/>
              <w:rPr>
                <w:rFonts w:ascii="Times New Roman" w:hAnsi="Times New Roman" w:cs="Times New Roman"/>
                <w:sz w:val="24"/>
                <w:szCs w:val="24"/>
                <w:lang w:val="en-IN"/>
              </w:rPr>
            </w:pPr>
          </w:p>
        </w:tc>
        <w:tc>
          <w:tcPr>
            <w:tcW w:w="1671" w:type="dxa"/>
            <w:vAlign w:val="center"/>
          </w:tcPr>
          <w:p w14:paraId="2260F673">
            <w:pPr>
              <w:spacing w:line="276" w:lineRule="auto"/>
              <w:rPr>
                <w:rFonts w:ascii="Times New Roman" w:hAnsi="Times New Roman" w:cs="Times New Roman"/>
                <w:sz w:val="24"/>
                <w:szCs w:val="24"/>
                <w:lang w:val="en-IN"/>
              </w:rPr>
            </w:pPr>
          </w:p>
        </w:tc>
        <w:tc>
          <w:tcPr>
            <w:tcW w:w="1246" w:type="dxa"/>
            <w:vAlign w:val="center"/>
          </w:tcPr>
          <w:p w14:paraId="7CDB4D53">
            <w:pPr>
              <w:spacing w:line="276" w:lineRule="auto"/>
              <w:rPr>
                <w:rFonts w:ascii="Times New Roman" w:hAnsi="Times New Roman" w:cs="Times New Roman"/>
                <w:sz w:val="24"/>
                <w:szCs w:val="24"/>
                <w:lang w:val="en-IN"/>
              </w:rPr>
            </w:pPr>
          </w:p>
        </w:tc>
        <w:tc>
          <w:tcPr>
            <w:tcW w:w="1104" w:type="dxa"/>
            <w:vAlign w:val="center"/>
          </w:tcPr>
          <w:p w14:paraId="04326829">
            <w:pPr>
              <w:spacing w:line="276" w:lineRule="auto"/>
              <w:rPr>
                <w:rFonts w:ascii="Times New Roman" w:hAnsi="Times New Roman" w:cs="Times New Roman"/>
                <w:sz w:val="24"/>
                <w:szCs w:val="24"/>
                <w:lang w:val="en-IN"/>
              </w:rPr>
            </w:pPr>
          </w:p>
        </w:tc>
        <w:tc>
          <w:tcPr>
            <w:tcW w:w="2365" w:type="dxa"/>
            <w:vAlign w:val="center"/>
          </w:tcPr>
          <w:p w14:paraId="1CD29BE1">
            <w:pPr>
              <w:spacing w:line="276" w:lineRule="auto"/>
              <w:rPr>
                <w:rFonts w:ascii="Times New Roman" w:hAnsi="Times New Roman" w:cs="Times New Roman"/>
                <w:sz w:val="24"/>
                <w:szCs w:val="24"/>
                <w:lang w:val="en-IN"/>
              </w:rPr>
            </w:pPr>
          </w:p>
        </w:tc>
      </w:tr>
      <w:tr w14:paraId="2E9FC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22" w:type="dxa"/>
            <w:vAlign w:val="center"/>
          </w:tcPr>
          <w:p w14:paraId="20FAC907">
            <w:p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4</w:t>
            </w:r>
          </w:p>
        </w:tc>
        <w:tc>
          <w:tcPr>
            <w:tcW w:w="2238" w:type="dxa"/>
            <w:vAlign w:val="center"/>
          </w:tcPr>
          <w:p w14:paraId="4FFEC94A">
            <w:pPr>
              <w:spacing w:line="276" w:lineRule="auto"/>
              <w:rPr>
                <w:rFonts w:ascii="Times New Roman" w:hAnsi="Times New Roman" w:cs="Times New Roman"/>
                <w:sz w:val="24"/>
                <w:szCs w:val="24"/>
                <w:lang w:val="en-IN"/>
              </w:rPr>
            </w:pPr>
          </w:p>
        </w:tc>
        <w:tc>
          <w:tcPr>
            <w:tcW w:w="1671" w:type="dxa"/>
            <w:vAlign w:val="center"/>
          </w:tcPr>
          <w:p w14:paraId="7C7CFB1D">
            <w:pPr>
              <w:spacing w:line="276" w:lineRule="auto"/>
              <w:rPr>
                <w:rFonts w:ascii="Times New Roman" w:hAnsi="Times New Roman" w:cs="Times New Roman"/>
                <w:sz w:val="24"/>
                <w:szCs w:val="24"/>
                <w:lang w:val="en-IN"/>
              </w:rPr>
            </w:pPr>
          </w:p>
        </w:tc>
        <w:tc>
          <w:tcPr>
            <w:tcW w:w="1246" w:type="dxa"/>
            <w:vAlign w:val="center"/>
          </w:tcPr>
          <w:p w14:paraId="61BA8291">
            <w:pPr>
              <w:spacing w:line="276" w:lineRule="auto"/>
              <w:rPr>
                <w:rFonts w:ascii="Times New Roman" w:hAnsi="Times New Roman" w:cs="Times New Roman"/>
                <w:sz w:val="24"/>
                <w:szCs w:val="24"/>
                <w:lang w:val="en-IN"/>
              </w:rPr>
            </w:pPr>
          </w:p>
        </w:tc>
        <w:tc>
          <w:tcPr>
            <w:tcW w:w="1104" w:type="dxa"/>
            <w:vAlign w:val="center"/>
          </w:tcPr>
          <w:p w14:paraId="4B2FD868">
            <w:pPr>
              <w:spacing w:line="276" w:lineRule="auto"/>
              <w:rPr>
                <w:rFonts w:ascii="Times New Roman" w:hAnsi="Times New Roman" w:cs="Times New Roman"/>
                <w:sz w:val="24"/>
                <w:szCs w:val="24"/>
                <w:lang w:val="en-IN"/>
              </w:rPr>
            </w:pPr>
          </w:p>
        </w:tc>
        <w:tc>
          <w:tcPr>
            <w:tcW w:w="2365" w:type="dxa"/>
            <w:vAlign w:val="center"/>
          </w:tcPr>
          <w:p w14:paraId="058DDE8F">
            <w:pPr>
              <w:spacing w:line="276" w:lineRule="auto"/>
              <w:rPr>
                <w:rFonts w:ascii="Times New Roman" w:hAnsi="Times New Roman" w:cs="Times New Roman"/>
                <w:sz w:val="24"/>
                <w:szCs w:val="24"/>
                <w:lang w:val="en-IN"/>
              </w:rPr>
            </w:pPr>
          </w:p>
        </w:tc>
      </w:tr>
      <w:tr w14:paraId="6B15F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22" w:type="dxa"/>
            <w:vAlign w:val="center"/>
          </w:tcPr>
          <w:p w14:paraId="4198BEF2">
            <w:p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5</w:t>
            </w:r>
          </w:p>
        </w:tc>
        <w:tc>
          <w:tcPr>
            <w:tcW w:w="2238" w:type="dxa"/>
            <w:vAlign w:val="center"/>
          </w:tcPr>
          <w:p w14:paraId="1BE2112C">
            <w:pPr>
              <w:spacing w:line="276" w:lineRule="auto"/>
              <w:rPr>
                <w:rFonts w:ascii="Times New Roman" w:hAnsi="Times New Roman" w:cs="Times New Roman"/>
                <w:sz w:val="24"/>
                <w:szCs w:val="24"/>
                <w:lang w:val="en-IN"/>
              </w:rPr>
            </w:pPr>
          </w:p>
        </w:tc>
        <w:tc>
          <w:tcPr>
            <w:tcW w:w="1671" w:type="dxa"/>
            <w:vAlign w:val="center"/>
          </w:tcPr>
          <w:p w14:paraId="4AB994DC">
            <w:pPr>
              <w:spacing w:line="276" w:lineRule="auto"/>
              <w:rPr>
                <w:rFonts w:ascii="Times New Roman" w:hAnsi="Times New Roman" w:cs="Times New Roman"/>
                <w:sz w:val="24"/>
                <w:szCs w:val="24"/>
                <w:lang w:val="en-IN"/>
              </w:rPr>
            </w:pPr>
          </w:p>
        </w:tc>
        <w:tc>
          <w:tcPr>
            <w:tcW w:w="1246" w:type="dxa"/>
            <w:vAlign w:val="center"/>
          </w:tcPr>
          <w:p w14:paraId="4C908786">
            <w:pPr>
              <w:spacing w:line="276" w:lineRule="auto"/>
              <w:rPr>
                <w:rFonts w:ascii="Times New Roman" w:hAnsi="Times New Roman" w:cs="Times New Roman"/>
                <w:sz w:val="24"/>
                <w:szCs w:val="24"/>
                <w:lang w:val="en-IN"/>
              </w:rPr>
            </w:pPr>
          </w:p>
        </w:tc>
        <w:tc>
          <w:tcPr>
            <w:tcW w:w="1104" w:type="dxa"/>
            <w:vAlign w:val="center"/>
          </w:tcPr>
          <w:p w14:paraId="5FAC0415">
            <w:pPr>
              <w:spacing w:line="276" w:lineRule="auto"/>
              <w:rPr>
                <w:rFonts w:ascii="Times New Roman" w:hAnsi="Times New Roman" w:cs="Times New Roman"/>
                <w:sz w:val="24"/>
                <w:szCs w:val="24"/>
                <w:lang w:val="en-IN"/>
              </w:rPr>
            </w:pPr>
          </w:p>
        </w:tc>
        <w:tc>
          <w:tcPr>
            <w:tcW w:w="2365" w:type="dxa"/>
            <w:vAlign w:val="center"/>
          </w:tcPr>
          <w:p w14:paraId="652582C0">
            <w:pPr>
              <w:spacing w:line="276" w:lineRule="auto"/>
              <w:rPr>
                <w:rFonts w:ascii="Times New Roman" w:hAnsi="Times New Roman" w:cs="Times New Roman"/>
                <w:sz w:val="24"/>
                <w:szCs w:val="24"/>
                <w:lang w:val="en-IN"/>
              </w:rPr>
            </w:pPr>
          </w:p>
        </w:tc>
      </w:tr>
      <w:tr w14:paraId="08C6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22" w:type="dxa"/>
            <w:vAlign w:val="center"/>
          </w:tcPr>
          <w:p w14:paraId="27A6F7B0">
            <w:p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6</w:t>
            </w:r>
          </w:p>
        </w:tc>
        <w:tc>
          <w:tcPr>
            <w:tcW w:w="2238" w:type="dxa"/>
            <w:vAlign w:val="center"/>
          </w:tcPr>
          <w:p w14:paraId="4B78E08C">
            <w:pPr>
              <w:spacing w:line="276" w:lineRule="auto"/>
              <w:rPr>
                <w:rFonts w:ascii="Times New Roman" w:hAnsi="Times New Roman" w:cs="Times New Roman"/>
                <w:sz w:val="24"/>
                <w:szCs w:val="24"/>
                <w:lang w:val="en-IN"/>
              </w:rPr>
            </w:pPr>
          </w:p>
        </w:tc>
        <w:tc>
          <w:tcPr>
            <w:tcW w:w="1671" w:type="dxa"/>
            <w:vAlign w:val="center"/>
          </w:tcPr>
          <w:p w14:paraId="774B2AE1">
            <w:pPr>
              <w:spacing w:line="276" w:lineRule="auto"/>
              <w:rPr>
                <w:rFonts w:ascii="Times New Roman" w:hAnsi="Times New Roman" w:cs="Times New Roman"/>
                <w:sz w:val="24"/>
                <w:szCs w:val="24"/>
                <w:lang w:val="en-IN"/>
              </w:rPr>
            </w:pPr>
          </w:p>
        </w:tc>
        <w:tc>
          <w:tcPr>
            <w:tcW w:w="1246" w:type="dxa"/>
            <w:vAlign w:val="center"/>
          </w:tcPr>
          <w:p w14:paraId="19B8F9A5">
            <w:pPr>
              <w:spacing w:line="276" w:lineRule="auto"/>
              <w:rPr>
                <w:rFonts w:ascii="Times New Roman" w:hAnsi="Times New Roman" w:cs="Times New Roman"/>
                <w:sz w:val="24"/>
                <w:szCs w:val="24"/>
                <w:lang w:val="en-IN"/>
              </w:rPr>
            </w:pPr>
          </w:p>
        </w:tc>
        <w:tc>
          <w:tcPr>
            <w:tcW w:w="1104" w:type="dxa"/>
            <w:vAlign w:val="center"/>
          </w:tcPr>
          <w:p w14:paraId="684DE4D0">
            <w:pPr>
              <w:spacing w:line="276" w:lineRule="auto"/>
              <w:rPr>
                <w:rFonts w:ascii="Times New Roman" w:hAnsi="Times New Roman" w:cs="Times New Roman"/>
                <w:sz w:val="24"/>
                <w:szCs w:val="24"/>
                <w:lang w:val="en-IN"/>
              </w:rPr>
            </w:pPr>
          </w:p>
        </w:tc>
        <w:tc>
          <w:tcPr>
            <w:tcW w:w="2365" w:type="dxa"/>
            <w:vAlign w:val="center"/>
          </w:tcPr>
          <w:p w14:paraId="0F4FF068">
            <w:pPr>
              <w:spacing w:line="276" w:lineRule="auto"/>
              <w:rPr>
                <w:rFonts w:ascii="Times New Roman" w:hAnsi="Times New Roman" w:cs="Times New Roman"/>
                <w:sz w:val="24"/>
                <w:szCs w:val="24"/>
                <w:lang w:val="en-IN"/>
              </w:rPr>
            </w:pPr>
          </w:p>
        </w:tc>
      </w:tr>
      <w:tr w14:paraId="3A86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22" w:type="dxa"/>
            <w:vAlign w:val="center"/>
          </w:tcPr>
          <w:p w14:paraId="4451462E">
            <w:p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7</w:t>
            </w:r>
          </w:p>
        </w:tc>
        <w:tc>
          <w:tcPr>
            <w:tcW w:w="2238" w:type="dxa"/>
            <w:vAlign w:val="center"/>
          </w:tcPr>
          <w:p w14:paraId="7CFE20DC">
            <w:pPr>
              <w:spacing w:line="276" w:lineRule="auto"/>
              <w:rPr>
                <w:rFonts w:ascii="Times New Roman" w:hAnsi="Times New Roman" w:cs="Times New Roman"/>
                <w:sz w:val="24"/>
                <w:szCs w:val="24"/>
                <w:lang w:val="en-IN"/>
              </w:rPr>
            </w:pPr>
          </w:p>
        </w:tc>
        <w:tc>
          <w:tcPr>
            <w:tcW w:w="1671" w:type="dxa"/>
            <w:vAlign w:val="center"/>
          </w:tcPr>
          <w:p w14:paraId="3C3F8312">
            <w:pPr>
              <w:spacing w:line="276" w:lineRule="auto"/>
              <w:rPr>
                <w:rFonts w:ascii="Times New Roman" w:hAnsi="Times New Roman" w:cs="Times New Roman"/>
                <w:sz w:val="24"/>
                <w:szCs w:val="24"/>
                <w:lang w:val="en-IN"/>
              </w:rPr>
            </w:pPr>
          </w:p>
        </w:tc>
        <w:tc>
          <w:tcPr>
            <w:tcW w:w="1246" w:type="dxa"/>
            <w:vAlign w:val="center"/>
          </w:tcPr>
          <w:p w14:paraId="6B9419C9">
            <w:pPr>
              <w:spacing w:line="276" w:lineRule="auto"/>
              <w:rPr>
                <w:rFonts w:ascii="Times New Roman" w:hAnsi="Times New Roman" w:cs="Times New Roman"/>
                <w:sz w:val="24"/>
                <w:szCs w:val="24"/>
                <w:lang w:val="en-IN"/>
              </w:rPr>
            </w:pPr>
          </w:p>
        </w:tc>
        <w:tc>
          <w:tcPr>
            <w:tcW w:w="1104" w:type="dxa"/>
            <w:vAlign w:val="center"/>
          </w:tcPr>
          <w:p w14:paraId="2BAE2277">
            <w:pPr>
              <w:spacing w:line="276" w:lineRule="auto"/>
              <w:rPr>
                <w:rFonts w:ascii="Times New Roman" w:hAnsi="Times New Roman" w:cs="Times New Roman"/>
                <w:sz w:val="24"/>
                <w:szCs w:val="24"/>
                <w:lang w:val="en-IN"/>
              </w:rPr>
            </w:pPr>
          </w:p>
        </w:tc>
        <w:tc>
          <w:tcPr>
            <w:tcW w:w="2365" w:type="dxa"/>
            <w:vAlign w:val="center"/>
          </w:tcPr>
          <w:p w14:paraId="526CFF2E">
            <w:pPr>
              <w:spacing w:line="276" w:lineRule="auto"/>
              <w:rPr>
                <w:rFonts w:ascii="Times New Roman" w:hAnsi="Times New Roman" w:cs="Times New Roman"/>
                <w:sz w:val="24"/>
                <w:szCs w:val="24"/>
                <w:lang w:val="en-IN"/>
              </w:rPr>
            </w:pPr>
          </w:p>
        </w:tc>
      </w:tr>
      <w:tr w14:paraId="09A02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22" w:type="dxa"/>
            <w:vAlign w:val="center"/>
          </w:tcPr>
          <w:p w14:paraId="4F425C70">
            <w:p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8</w:t>
            </w:r>
          </w:p>
        </w:tc>
        <w:tc>
          <w:tcPr>
            <w:tcW w:w="2238" w:type="dxa"/>
            <w:vAlign w:val="center"/>
          </w:tcPr>
          <w:p w14:paraId="3FE11E30">
            <w:pPr>
              <w:spacing w:line="276" w:lineRule="auto"/>
              <w:rPr>
                <w:rFonts w:ascii="Times New Roman" w:hAnsi="Times New Roman" w:cs="Times New Roman"/>
                <w:sz w:val="24"/>
                <w:szCs w:val="24"/>
                <w:lang w:val="en-IN"/>
              </w:rPr>
            </w:pPr>
          </w:p>
        </w:tc>
        <w:tc>
          <w:tcPr>
            <w:tcW w:w="1671" w:type="dxa"/>
            <w:vAlign w:val="center"/>
          </w:tcPr>
          <w:p w14:paraId="3A4FE7B0">
            <w:pPr>
              <w:spacing w:line="276" w:lineRule="auto"/>
              <w:rPr>
                <w:rFonts w:ascii="Times New Roman" w:hAnsi="Times New Roman" w:cs="Times New Roman"/>
                <w:sz w:val="24"/>
                <w:szCs w:val="24"/>
                <w:lang w:val="en-IN"/>
              </w:rPr>
            </w:pPr>
          </w:p>
        </w:tc>
        <w:tc>
          <w:tcPr>
            <w:tcW w:w="1246" w:type="dxa"/>
            <w:vAlign w:val="center"/>
          </w:tcPr>
          <w:p w14:paraId="26781305">
            <w:pPr>
              <w:spacing w:line="276" w:lineRule="auto"/>
              <w:rPr>
                <w:rFonts w:ascii="Times New Roman" w:hAnsi="Times New Roman" w:cs="Times New Roman"/>
                <w:sz w:val="24"/>
                <w:szCs w:val="24"/>
                <w:lang w:val="en-IN"/>
              </w:rPr>
            </w:pPr>
          </w:p>
        </w:tc>
        <w:tc>
          <w:tcPr>
            <w:tcW w:w="1104" w:type="dxa"/>
            <w:vAlign w:val="center"/>
          </w:tcPr>
          <w:p w14:paraId="677E769D">
            <w:pPr>
              <w:spacing w:line="276" w:lineRule="auto"/>
              <w:rPr>
                <w:rFonts w:ascii="Times New Roman" w:hAnsi="Times New Roman" w:cs="Times New Roman"/>
                <w:sz w:val="24"/>
                <w:szCs w:val="24"/>
                <w:lang w:val="en-IN"/>
              </w:rPr>
            </w:pPr>
          </w:p>
        </w:tc>
        <w:tc>
          <w:tcPr>
            <w:tcW w:w="2365" w:type="dxa"/>
            <w:vAlign w:val="center"/>
          </w:tcPr>
          <w:p w14:paraId="2001B2E7">
            <w:pPr>
              <w:spacing w:line="276" w:lineRule="auto"/>
              <w:rPr>
                <w:rFonts w:ascii="Times New Roman" w:hAnsi="Times New Roman" w:cs="Times New Roman"/>
                <w:sz w:val="24"/>
                <w:szCs w:val="24"/>
                <w:lang w:val="en-IN"/>
              </w:rPr>
            </w:pPr>
          </w:p>
        </w:tc>
      </w:tr>
    </w:tbl>
    <w:p w14:paraId="75C9E1B4">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Table 1.1 Comparison table with existing model</w:t>
      </w:r>
    </w:p>
    <w:p w14:paraId="4D071959">
      <w:pPr>
        <w:spacing w:line="360" w:lineRule="auto"/>
        <w:ind w:left="720"/>
        <w:rPr>
          <w:rFonts w:ascii="Times New Roman" w:hAnsi="Times New Roman" w:cs="Times New Roman"/>
          <w:sz w:val="32"/>
          <w:szCs w:val="32"/>
          <w:u w:val="single"/>
        </w:rPr>
      </w:pPr>
    </w:p>
    <w:p w14:paraId="0AD53CDD">
      <w:pPr>
        <w:pStyle w:val="12"/>
        <w:numPr>
          <w:ilvl w:val="1"/>
          <w:numId w:val="4"/>
        </w:numPr>
        <w:spacing w:line="360" w:lineRule="auto"/>
        <w:rPr>
          <w:rFonts w:ascii="Times New Roman" w:hAnsi="Times New Roman" w:cs="Times New Roman"/>
          <w:b/>
          <w:bCs/>
          <w:sz w:val="28"/>
          <w:szCs w:val="28"/>
        </w:rPr>
      </w:pPr>
      <w:r>
        <w:rPr>
          <w:rFonts w:ascii="Times New Roman" w:hAnsi="Times New Roman" w:cs="Times New Roman"/>
          <w:b/>
          <w:bCs/>
          <w:sz w:val="28"/>
          <w:szCs w:val="28"/>
        </w:rPr>
        <w:t>Existing Systems</w:t>
      </w:r>
    </w:p>
    <w:p w14:paraId="25282B36">
      <w:pPr>
        <w:pStyle w:val="10"/>
        <w:keepNext w:val="0"/>
        <w:keepLines w:val="0"/>
        <w:widowControl/>
        <w:suppressLineNumbers w:val="0"/>
      </w:pPr>
      <w:r>
        <w:t>The current landscape of medical insurance claim adjudication and denial management is characterized by a fragmented mix of labor-intensive manual processes and rigid, legacy software solutions. While recent advancements in Generative AI have begun to enter the space, they remain largely experimental and fraught with reliability issues. The existing approaches can be categorized into three distinct modalities:</w:t>
      </w:r>
    </w:p>
    <w:p w14:paraId="2C1585A5">
      <w:pPr>
        <w:pStyle w:val="3"/>
        <w:keepNext w:val="0"/>
        <w:keepLines w:val="0"/>
        <w:widowControl/>
        <w:suppressLineNumbers w:val="0"/>
      </w:pPr>
      <w:r>
        <w:t>1. Manual Adjudication and Appeals (The Human-Centric Standard)</w:t>
      </w:r>
    </w:p>
    <w:p w14:paraId="3999718C">
      <w:pPr>
        <w:pStyle w:val="10"/>
        <w:keepNext w:val="0"/>
        <w:keepLines w:val="0"/>
        <w:widowControl/>
        <w:suppressLineNumbers w:val="0"/>
      </w:pPr>
      <w:r>
        <w:t xml:space="preserve">The overwhelming majority of medical appeals are still drafted by human specialists—nurses, medical coders, or administrative staff. This process is inherently thorough but critically inefficient. A single appeal requires a human to manually read the denial letter, scour hundreds of pages of electronic health records (EHRs) to find supporting evidence, cross-reference payer policies, and then draft a legalistic letter from scratch. This workflow suffers from </w:t>
      </w:r>
      <w:r>
        <w:rPr>
          <w:rStyle w:val="11"/>
        </w:rPr>
        <w:t>cognitive fatigue</w:t>
      </w:r>
      <w:r>
        <w:t>, where error rates increase significantly after hours of repetitive work. Furthermore, the sheer volume of denials often outpaces human capacity, leading to a high rate of "write-offs" where hospitals simply abandon valid claims because the cost of the manual appeal exceeds the recoverable revenue.</w:t>
      </w:r>
    </w:p>
    <w:p w14:paraId="37562175">
      <w:pPr>
        <w:pStyle w:val="3"/>
        <w:keepNext w:val="0"/>
        <w:keepLines w:val="0"/>
        <w:widowControl/>
        <w:suppressLineNumbers w:val="0"/>
      </w:pPr>
      <w:r>
        <w:t>2. Legacy Rule-Based Automation (The "Template" Era)</w:t>
      </w:r>
    </w:p>
    <w:p w14:paraId="74848917">
      <w:pPr>
        <w:pStyle w:val="10"/>
        <w:keepNext w:val="0"/>
        <w:keepLines w:val="0"/>
        <w:widowControl/>
        <w:suppressLineNumbers w:val="0"/>
      </w:pPr>
      <w:r>
        <w:t xml:space="preserve">To combat the volume problem, many healthcare organizations utilize legacy revenue cycle management (RCM) software. These systems rely on </w:t>
      </w:r>
      <w:r>
        <w:rPr>
          <w:rStyle w:val="11"/>
        </w:rPr>
        <w:t>deterministic heuristics</w:t>
      </w:r>
      <w:r>
        <w:t xml:space="preserve"> and </w:t>
      </w:r>
      <w:r>
        <w:rPr>
          <w:rStyle w:val="11"/>
        </w:rPr>
        <w:t>keyword matching</w:t>
      </w:r>
      <w:r>
        <w:t>. For example, if a denial code is "CO-16" (Claim/Service lacks information), the software might automatically trigger a request for a medical record attachment. However, these systems are "brittle"; they cannot "read" or "reason." They fail completely when faced with unstructured data, such as a scanned PDF letter that explains a denial is due to "lack of conservative treatment prior to surgery." Because they cannot interpret natural language nuances, these tools are limited to simple administrative denials and cannot handle complex clinical necessity arguments.</w:t>
      </w:r>
    </w:p>
    <w:p w14:paraId="31AA3268">
      <w:pPr>
        <w:pStyle w:val="3"/>
        <w:keepNext w:val="0"/>
        <w:keepLines w:val="0"/>
        <w:widowControl/>
        <w:suppressLineNumbers w:val="0"/>
      </w:pPr>
      <w:r>
        <w:t>3. First-Generation Generative AI (The "Black Box" Problem)</w:t>
      </w:r>
    </w:p>
    <w:p w14:paraId="78889E78">
      <w:pPr>
        <w:pStyle w:val="10"/>
        <w:keepNext w:val="0"/>
        <w:keepLines w:val="0"/>
        <w:widowControl/>
        <w:suppressLineNumbers w:val="0"/>
      </w:pPr>
      <w:r>
        <w:t xml:space="preserve">Recently, generic Large Language Models (LLMs) have been applied to this domain. These "Gen-1" solutions typically involve pasting a denial reason into a chatbot prompt to generate an appeal. While fast, these systems suffer from severe </w:t>
      </w:r>
      <w:r>
        <w:rPr>
          <w:rStyle w:val="11"/>
        </w:rPr>
        <w:t>trust and safety deficits</w:t>
      </w:r>
      <w:r>
        <w:t xml:space="preserve">. They operate as "black boxes," offering no explanation for why a specific medical argument was chosen. More critically, they are prone to </w:t>
      </w:r>
      <w:r>
        <w:rPr>
          <w:rStyle w:val="11"/>
        </w:rPr>
        <w:t>hallucinations</w:t>
      </w:r>
      <w:r>
        <w:t>—inventing non-existent lab results or citing fake medical policies to make an argument sound persuasive. In a regulatory environment like healthcare, submitting a hallucinated fact to an insurer constitutes fraud. Consequently, providers are hesitant to adopt these tools, as the time spent verifying the AI's work often negates the time saved in drafting.</w:t>
      </w:r>
    </w:p>
    <w:p w14:paraId="4D67FC45">
      <w:pPr>
        <w:pStyle w:val="12"/>
        <w:numPr>
          <w:numId w:val="0"/>
        </w:numPr>
        <w:spacing w:line="360" w:lineRule="auto"/>
        <w:ind w:leftChars="0"/>
        <w:rPr>
          <w:rFonts w:ascii="Times New Roman" w:hAnsi="Times New Roman" w:cs="Times New Roman"/>
          <w:b/>
          <w:bCs/>
          <w:sz w:val="28"/>
          <w:szCs w:val="28"/>
        </w:rPr>
      </w:pPr>
    </w:p>
    <w:p w14:paraId="3831CC6E">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1.6 Proposed System</w:t>
      </w:r>
    </w:p>
    <w:p w14:paraId="3CF182C7">
      <w:pPr>
        <w:pStyle w:val="10"/>
        <w:keepNext w:val="0"/>
        <w:keepLines w:val="0"/>
        <w:widowControl/>
        <w:suppressLineNumbers w:val="0"/>
      </w:pPr>
      <w:r>
        <w:rPr>
          <w:rFonts w:ascii="Times New Roman" w:hAnsi="Times New Roman" w:cs="Times New Roman"/>
          <w:sz w:val="24"/>
          <w:szCs w:val="24"/>
          <w:lang w:val="en-IN"/>
        </w:rPr>
        <w:t xml:space="preserve">      </w:t>
      </w:r>
      <w:r>
        <w:t xml:space="preserve">The proposed system, </w:t>
      </w:r>
      <w:r>
        <w:rPr>
          <w:rStyle w:val="11"/>
        </w:rPr>
        <w:t>Lighthouse AI</w:t>
      </w:r>
      <w:r>
        <w:t>, is an explainable and adaptive artificial intelligence framework developed to automate insurance claim denial analysis and assist in the preparation of appeal documents. Unlike traditional approaches that rely on manual review, fixed rule-based logic, or black-box classification models, Lighthouse AI adopts a transparent, multi-agent architecture that emphasizes structured reasoning, evidence traceability, and accountable decision-making.</w:t>
      </w:r>
    </w:p>
    <w:p w14:paraId="6A0D779E">
      <w:pPr>
        <w:pStyle w:val="10"/>
        <w:keepNext w:val="0"/>
        <w:keepLines w:val="0"/>
        <w:widowControl/>
        <w:suppressLineNumbers w:val="0"/>
      </w:pPr>
      <w:r>
        <w:t>The system processes insurance denial letters and associated medical records through a staged reasoning pipeline. In the initial stage, uploaded documents are converted into machine-readable text using optical character recognition and normalization techniques, ensuring consistency across varied document formats. The denial analysis component then interprets the denial letter to identify structured denial reasons and relevant contextual information. Parallelly, the system investigates medical records to extract and categorize supporting clinical and administrative evidence aligned with the identified denial reasons.</w:t>
      </w:r>
    </w:p>
    <w:p w14:paraId="79B331A0">
      <w:pPr>
        <w:pStyle w:val="10"/>
        <w:keepNext w:val="0"/>
        <w:keepLines w:val="0"/>
        <w:widowControl/>
        <w:suppressLineNumbers w:val="0"/>
      </w:pPr>
      <w:r>
        <w:t>Extracted evidence is aggregated and quantified into measurable metrics, which are subsequently used by a reasoning engine to assess appeal viability in a transparent and data-driven manner. A key feature of the proposed system is the separation of logical reasoning from confidence calibration, enabling the generation of realistic and reliable estimates of appeal success. Based on the calibrated outcome, the system selects appropriate appeal templates and generates insurer-ready appeal documents.</w:t>
      </w:r>
    </w:p>
    <w:p w14:paraId="5484B35E">
      <w:pPr>
        <w:pStyle w:val="10"/>
        <w:keepNext w:val="0"/>
        <w:keepLines w:val="0"/>
        <w:widowControl/>
        <w:suppressLineNumbers w:val="0"/>
      </w:pPr>
      <w:r>
        <w:t>To ensure explainability and regulatory compliance, Lighthouse AI constructs an evidence-to-decision traceability model that explicitly links denial reasons, medical evidence, reasoning outcomes, and generated appeal content. In addition, an analytics layer monitors system behavior and performance trends, supporting continuous improvement while maintaining user-specific data isolation and privacy.</w:t>
      </w:r>
    </w:p>
    <w:p w14:paraId="53BC543A">
      <w:pPr>
        <w:spacing w:line="360" w:lineRule="auto"/>
        <w:rPr>
          <w:rFonts w:ascii="Times New Roman" w:hAnsi="Times New Roman" w:cs="Times New Roman"/>
          <w:b/>
          <w:bCs/>
          <w:sz w:val="32"/>
          <w:szCs w:val="32"/>
        </w:rPr>
      </w:pPr>
    </w:p>
    <w:p w14:paraId="091D23BA">
      <w:pPr>
        <w:spacing w:line="360" w:lineRule="auto"/>
        <w:rPr>
          <w:rFonts w:ascii="Times New Roman" w:hAnsi="Times New Roman" w:cs="Times New Roman"/>
          <w:b/>
          <w:bCs/>
          <w:sz w:val="32"/>
          <w:szCs w:val="32"/>
        </w:rPr>
      </w:pPr>
      <w:r>
        <w:rPr>
          <w:rFonts w:ascii="Times New Roman" w:hAnsi="Times New Roman" w:cs="Times New Roman"/>
          <w:b/>
          <w:bCs/>
          <w:sz w:val="32"/>
          <w:szCs w:val="32"/>
        </w:rPr>
        <w:t>CHAPTER-2 SYSTEM REQUIREMENTS</w:t>
      </w:r>
    </w:p>
    <w:p w14:paraId="3B0729DC">
      <w:pPr>
        <w:pStyle w:val="12"/>
        <w:numPr>
          <w:ilvl w:val="1"/>
          <w:numId w:val="5"/>
        </w:num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Hardware Requirements</w:t>
      </w:r>
    </w:p>
    <w:p w14:paraId="552A607D">
      <w:pPr>
        <w:pStyle w:val="10"/>
        <w:keepNext w:val="0"/>
        <w:keepLines w:val="0"/>
        <w:widowControl/>
        <w:suppressLineNumbers w:val="0"/>
      </w:pPr>
      <w:r>
        <w:rPr>
          <w:rStyle w:val="11"/>
        </w:rPr>
        <w:t>Client-Side (User Access):</w:t>
      </w:r>
    </w:p>
    <w:p w14:paraId="4AB7C00A">
      <w:pPr>
        <w:keepNext w:val="0"/>
        <w:keepLines w:val="0"/>
        <w:widowControl/>
        <w:numPr>
          <w:ilvl w:val="0"/>
          <w:numId w:val="6"/>
        </w:numPr>
        <w:suppressLineNumbers w:val="0"/>
        <w:spacing w:before="0" w:beforeAutospacing="1" w:after="0" w:afterAutospacing="1"/>
        <w:ind w:left="1440" w:hanging="360"/>
      </w:pPr>
    </w:p>
    <w:p w14:paraId="33B54178">
      <w:pPr>
        <w:pStyle w:val="10"/>
        <w:keepNext w:val="0"/>
        <w:keepLines w:val="0"/>
        <w:widowControl/>
        <w:suppressLineNumbers w:val="0"/>
        <w:ind w:left="720"/>
      </w:pPr>
      <w:r>
        <w:rPr>
          <w:rStyle w:val="11"/>
        </w:rPr>
        <w:t>Device:</w:t>
      </w:r>
      <w:r>
        <w:t xml:space="preserve"> Modern Desktop or Laptop (Windows, macOS, or Linux).</w:t>
      </w:r>
    </w:p>
    <w:p w14:paraId="034DB0EB">
      <w:pPr>
        <w:keepNext w:val="0"/>
        <w:keepLines w:val="0"/>
        <w:widowControl/>
        <w:numPr>
          <w:ilvl w:val="0"/>
          <w:numId w:val="6"/>
        </w:numPr>
        <w:suppressLineNumbers w:val="0"/>
        <w:spacing w:before="0" w:beforeAutospacing="1" w:after="0" w:afterAutospacing="1"/>
        <w:ind w:left="1440" w:hanging="360"/>
      </w:pPr>
    </w:p>
    <w:p w14:paraId="2A3A643E">
      <w:pPr>
        <w:keepNext w:val="0"/>
        <w:keepLines w:val="0"/>
        <w:widowControl/>
        <w:numPr>
          <w:ilvl w:val="0"/>
          <w:numId w:val="6"/>
        </w:numPr>
        <w:suppressLineNumbers w:val="0"/>
        <w:spacing w:before="0" w:beforeAutospacing="1" w:after="0" w:afterAutospacing="1"/>
        <w:ind w:left="1440" w:hanging="360"/>
      </w:pPr>
    </w:p>
    <w:p w14:paraId="5FCDC662">
      <w:pPr>
        <w:pStyle w:val="10"/>
        <w:keepNext w:val="0"/>
        <w:keepLines w:val="0"/>
        <w:widowControl/>
        <w:suppressLineNumbers w:val="0"/>
        <w:ind w:left="720"/>
      </w:pPr>
      <w:r>
        <w:rPr>
          <w:rStyle w:val="11"/>
        </w:rPr>
        <w:t>Processor:</w:t>
      </w:r>
      <w:r>
        <w:t xml:space="preserve"> Intel Core i5 / AMD Ryzen 5 or equivalent (Apple M1/M2 supported).</w:t>
      </w:r>
    </w:p>
    <w:p w14:paraId="5EA0A997">
      <w:pPr>
        <w:keepNext w:val="0"/>
        <w:keepLines w:val="0"/>
        <w:widowControl/>
        <w:numPr>
          <w:ilvl w:val="0"/>
          <w:numId w:val="6"/>
        </w:numPr>
        <w:suppressLineNumbers w:val="0"/>
        <w:spacing w:before="0" w:beforeAutospacing="1" w:after="0" w:afterAutospacing="1"/>
        <w:ind w:left="1440" w:hanging="360"/>
      </w:pPr>
    </w:p>
    <w:p w14:paraId="787E665F">
      <w:pPr>
        <w:keepNext w:val="0"/>
        <w:keepLines w:val="0"/>
        <w:widowControl/>
        <w:numPr>
          <w:ilvl w:val="0"/>
          <w:numId w:val="6"/>
        </w:numPr>
        <w:suppressLineNumbers w:val="0"/>
        <w:spacing w:before="0" w:beforeAutospacing="1" w:after="0" w:afterAutospacing="1"/>
        <w:ind w:left="1440" w:hanging="360"/>
      </w:pPr>
    </w:p>
    <w:p w14:paraId="22DB6AA7">
      <w:pPr>
        <w:pStyle w:val="10"/>
        <w:keepNext w:val="0"/>
        <w:keepLines w:val="0"/>
        <w:widowControl/>
        <w:suppressLineNumbers w:val="0"/>
        <w:ind w:left="720"/>
      </w:pPr>
      <w:r>
        <w:rPr>
          <w:rStyle w:val="11"/>
        </w:rPr>
        <w:t>RAM:</w:t>
      </w:r>
      <w:r>
        <w:t xml:space="preserve"> Minimum 8 GB (16 GB recommended for smooth dashboard rendering).</w:t>
      </w:r>
    </w:p>
    <w:p w14:paraId="32556211">
      <w:pPr>
        <w:keepNext w:val="0"/>
        <w:keepLines w:val="0"/>
        <w:widowControl/>
        <w:numPr>
          <w:ilvl w:val="0"/>
          <w:numId w:val="6"/>
        </w:numPr>
        <w:suppressLineNumbers w:val="0"/>
        <w:spacing w:before="0" w:beforeAutospacing="1" w:after="0" w:afterAutospacing="1"/>
        <w:ind w:left="1440" w:hanging="360"/>
      </w:pPr>
    </w:p>
    <w:p w14:paraId="2698B28A">
      <w:pPr>
        <w:keepNext w:val="0"/>
        <w:keepLines w:val="0"/>
        <w:widowControl/>
        <w:numPr>
          <w:ilvl w:val="0"/>
          <w:numId w:val="6"/>
        </w:numPr>
        <w:suppressLineNumbers w:val="0"/>
        <w:spacing w:before="0" w:beforeAutospacing="1" w:after="0" w:afterAutospacing="1"/>
        <w:ind w:left="1440" w:hanging="360"/>
      </w:pPr>
    </w:p>
    <w:p w14:paraId="10B69524">
      <w:pPr>
        <w:pStyle w:val="10"/>
        <w:keepNext w:val="0"/>
        <w:keepLines w:val="0"/>
        <w:widowControl/>
        <w:suppressLineNumbers w:val="0"/>
        <w:ind w:left="720"/>
      </w:pPr>
      <w:r>
        <w:rPr>
          <w:rStyle w:val="11"/>
        </w:rPr>
        <w:t>Network:</w:t>
      </w:r>
      <w:r>
        <w:t xml:space="preserve"> Stable broadband internet connection (minimum 10 Mbps upload/download) for file streaming.</w:t>
      </w:r>
    </w:p>
    <w:p w14:paraId="2F8E2261">
      <w:pPr>
        <w:keepNext w:val="0"/>
        <w:keepLines w:val="0"/>
        <w:widowControl/>
        <w:numPr>
          <w:ilvl w:val="0"/>
          <w:numId w:val="6"/>
        </w:numPr>
        <w:suppressLineNumbers w:val="0"/>
        <w:spacing w:before="0" w:beforeAutospacing="1" w:after="0" w:afterAutospacing="1"/>
        <w:ind w:left="1440" w:hanging="360"/>
      </w:pPr>
    </w:p>
    <w:p w14:paraId="2AE34C0F">
      <w:pPr>
        <w:keepNext w:val="0"/>
        <w:keepLines w:val="0"/>
        <w:widowControl/>
        <w:numPr>
          <w:ilvl w:val="0"/>
          <w:numId w:val="6"/>
        </w:numPr>
        <w:suppressLineNumbers w:val="0"/>
        <w:spacing w:before="0" w:beforeAutospacing="1" w:after="0" w:afterAutospacing="1"/>
        <w:ind w:left="1440" w:hanging="360"/>
      </w:pPr>
    </w:p>
    <w:p w14:paraId="21FA0953">
      <w:pPr>
        <w:pStyle w:val="10"/>
        <w:keepNext w:val="0"/>
        <w:keepLines w:val="0"/>
        <w:widowControl/>
        <w:suppressLineNumbers w:val="0"/>
        <w:ind w:left="720"/>
      </w:pPr>
      <w:r>
        <w:rPr>
          <w:rStyle w:val="11"/>
        </w:rPr>
        <w:t>Display:</w:t>
      </w:r>
      <w:r>
        <w:t xml:space="preserve"> Minimum resolution of 1920x1080 (Full HD) for optimal visualization of the analytics dashboard and knowledge graph.</w:t>
      </w:r>
    </w:p>
    <w:p w14:paraId="4E8D7F82">
      <w:pPr>
        <w:keepNext w:val="0"/>
        <w:keepLines w:val="0"/>
        <w:widowControl/>
        <w:numPr>
          <w:ilvl w:val="0"/>
          <w:numId w:val="6"/>
        </w:numPr>
        <w:suppressLineNumbers w:val="0"/>
        <w:spacing w:before="0" w:beforeAutospacing="1" w:after="0" w:afterAutospacing="1"/>
        <w:ind w:left="1440" w:hanging="360"/>
      </w:pPr>
    </w:p>
    <w:p w14:paraId="5540888D">
      <w:pPr>
        <w:pStyle w:val="10"/>
        <w:keepNext w:val="0"/>
        <w:keepLines w:val="0"/>
        <w:widowControl/>
        <w:suppressLineNumbers w:val="0"/>
      </w:pPr>
      <w:r>
        <w:rPr>
          <w:rStyle w:val="11"/>
        </w:rPr>
        <w:t>Server-Side (Deployment Environment):</w:t>
      </w:r>
    </w:p>
    <w:p w14:paraId="69E7FBBF">
      <w:pPr>
        <w:keepNext w:val="0"/>
        <w:keepLines w:val="0"/>
        <w:widowControl/>
        <w:numPr>
          <w:ilvl w:val="0"/>
          <w:numId w:val="7"/>
        </w:numPr>
        <w:suppressLineNumbers w:val="0"/>
        <w:spacing w:before="0" w:beforeAutospacing="1" w:after="0" w:afterAutospacing="1"/>
        <w:ind w:left="1440" w:hanging="360"/>
      </w:pPr>
    </w:p>
    <w:p w14:paraId="160A3AA8">
      <w:pPr>
        <w:pStyle w:val="10"/>
        <w:keepNext w:val="0"/>
        <w:keepLines w:val="0"/>
        <w:widowControl/>
        <w:suppressLineNumbers w:val="0"/>
        <w:ind w:left="720"/>
      </w:pPr>
      <w:r>
        <w:rPr>
          <w:rStyle w:val="11"/>
        </w:rPr>
        <w:t>Processor:</w:t>
      </w:r>
      <w:r>
        <w:t xml:space="preserve"> Multi-core vCPU architecture (Minimum 4 cores) to handle concurrent OCR threads and asynchronous API requests.</w:t>
      </w:r>
    </w:p>
    <w:p w14:paraId="783478DD">
      <w:pPr>
        <w:keepNext w:val="0"/>
        <w:keepLines w:val="0"/>
        <w:widowControl/>
        <w:numPr>
          <w:ilvl w:val="0"/>
          <w:numId w:val="7"/>
        </w:numPr>
        <w:suppressLineNumbers w:val="0"/>
        <w:spacing w:before="0" w:beforeAutospacing="1" w:after="0" w:afterAutospacing="1"/>
        <w:ind w:left="1440" w:hanging="360"/>
      </w:pPr>
    </w:p>
    <w:p w14:paraId="11070007">
      <w:pPr>
        <w:keepNext w:val="0"/>
        <w:keepLines w:val="0"/>
        <w:widowControl/>
        <w:numPr>
          <w:ilvl w:val="0"/>
          <w:numId w:val="7"/>
        </w:numPr>
        <w:suppressLineNumbers w:val="0"/>
        <w:spacing w:before="0" w:beforeAutospacing="1" w:after="0" w:afterAutospacing="1"/>
        <w:ind w:left="1440" w:hanging="360"/>
      </w:pPr>
    </w:p>
    <w:p w14:paraId="76D10F3B">
      <w:pPr>
        <w:pStyle w:val="10"/>
        <w:keepNext w:val="0"/>
        <w:keepLines w:val="0"/>
        <w:widowControl/>
        <w:suppressLineNumbers w:val="0"/>
        <w:ind w:left="720"/>
      </w:pPr>
      <w:r>
        <w:rPr>
          <w:rStyle w:val="11"/>
        </w:rPr>
        <w:t>RAM:</w:t>
      </w:r>
      <w:r>
        <w:t xml:space="preserve"> Minimum 16 GB System Memory.</w:t>
      </w:r>
    </w:p>
    <w:p w14:paraId="357BC308">
      <w:pPr>
        <w:keepNext w:val="0"/>
        <w:keepLines w:val="0"/>
        <w:widowControl/>
        <w:numPr>
          <w:ilvl w:val="0"/>
          <w:numId w:val="7"/>
        </w:numPr>
        <w:suppressLineNumbers w:val="0"/>
        <w:spacing w:before="0" w:beforeAutospacing="1" w:after="0" w:afterAutospacing="1"/>
        <w:ind w:left="1440" w:hanging="360"/>
      </w:pPr>
    </w:p>
    <w:p w14:paraId="1A4A222F">
      <w:pPr>
        <w:keepNext w:val="0"/>
        <w:keepLines w:val="0"/>
        <w:widowControl/>
        <w:numPr>
          <w:ilvl w:val="1"/>
          <w:numId w:val="8"/>
        </w:numPr>
        <w:suppressLineNumbers w:val="0"/>
        <w:tabs>
          <w:tab w:val="left" w:pos="1440"/>
        </w:tabs>
        <w:spacing w:before="0" w:beforeAutospacing="1" w:after="0" w:afterAutospacing="1"/>
        <w:ind w:left="2882" w:hanging="360"/>
      </w:pPr>
    </w:p>
    <w:p w14:paraId="60F61983">
      <w:pPr>
        <w:pStyle w:val="10"/>
        <w:keepNext w:val="0"/>
        <w:keepLines w:val="0"/>
        <w:widowControl/>
        <w:suppressLineNumbers w:val="0"/>
        <w:ind w:left="1440"/>
      </w:pPr>
      <w:r>
        <w:rPr>
          <w:rStyle w:val="6"/>
        </w:rPr>
        <w:t>Note:</w:t>
      </w:r>
      <w:r>
        <w:t xml:space="preserve"> Significant RAM is required to buffer high-resolution medical PDFs during OCR processing and to manage vector embeddings in memory.</w:t>
      </w:r>
    </w:p>
    <w:p w14:paraId="67E017B5">
      <w:pPr>
        <w:keepNext w:val="0"/>
        <w:keepLines w:val="0"/>
        <w:widowControl/>
        <w:numPr>
          <w:ilvl w:val="1"/>
          <w:numId w:val="8"/>
        </w:numPr>
        <w:suppressLineNumbers w:val="0"/>
        <w:tabs>
          <w:tab w:val="left" w:pos="1440"/>
        </w:tabs>
        <w:spacing w:before="0" w:beforeAutospacing="1" w:after="0" w:afterAutospacing="1"/>
        <w:ind w:left="2882" w:hanging="360"/>
      </w:pPr>
    </w:p>
    <w:p w14:paraId="21F92D6A">
      <w:pPr>
        <w:keepNext w:val="0"/>
        <w:keepLines w:val="0"/>
        <w:widowControl/>
        <w:numPr>
          <w:ilvl w:val="0"/>
          <w:numId w:val="7"/>
        </w:numPr>
        <w:suppressLineNumbers w:val="0"/>
        <w:spacing w:before="0" w:beforeAutospacing="1" w:after="0" w:afterAutospacing="1"/>
        <w:ind w:left="1440" w:hanging="360"/>
      </w:pPr>
    </w:p>
    <w:p w14:paraId="474E7E43">
      <w:pPr>
        <w:pStyle w:val="10"/>
        <w:keepNext w:val="0"/>
        <w:keepLines w:val="0"/>
        <w:widowControl/>
        <w:suppressLineNumbers w:val="0"/>
        <w:ind w:left="720"/>
      </w:pPr>
      <w:r>
        <w:rPr>
          <w:rStyle w:val="11"/>
        </w:rPr>
        <w:t>Storage:</w:t>
      </w:r>
      <w:r>
        <w:t xml:space="preserve"> Scalable Cloud SSD Storage (initially 100 GB+) with encryption-at-rest support for HIPAA compliance.</w:t>
      </w:r>
    </w:p>
    <w:p w14:paraId="75F9499F">
      <w:pPr>
        <w:keepNext w:val="0"/>
        <w:keepLines w:val="0"/>
        <w:widowControl/>
        <w:numPr>
          <w:ilvl w:val="0"/>
          <w:numId w:val="7"/>
        </w:numPr>
        <w:suppressLineNumbers w:val="0"/>
        <w:spacing w:before="0" w:beforeAutospacing="1" w:after="0" w:afterAutospacing="1"/>
        <w:ind w:left="1440" w:hanging="360"/>
      </w:pPr>
    </w:p>
    <w:p w14:paraId="4C2A9A72">
      <w:pPr>
        <w:keepNext w:val="0"/>
        <w:keepLines w:val="0"/>
        <w:widowControl/>
        <w:numPr>
          <w:ilvl w:val="0"/>
          <w:numId w:val="7"/>
        </w:numPr>
        <w:suppressLineNumbers w:val="0"/>
        <w:spacing w:before="0" w:beforeAutospacing="1" w:after="0" w:afterAutospacing="1"/>
        <w:ind w:left="1440" w:hanging="360"/>
      </w:pPr>
    </w:p>
    <w:p w14:paraId="16A42E20">
      <w:pPr>
        <w:pStyle w:val="10"/>
        <w:keepNext w:val="0"/>
        <w:keepLines w:val="0"/>
        <w:widowControl/>
        <w:suppressLineNumbers w:val="0"/>
        <w:ind w:left="720"/>
      </w:pPr>
      <w:r>
        <w:rPr>
          <w:rStyle w:val="11"/>
        </w:rPr>
        <w:t>GPU Acceleration (Optional):</w:t>
      </w:r>
      <w:r>
        <w:t xml:space="preserve"> NVIDIA Tesla T4 or A10G (16GB VRAM) is recommended if hosting local OCR or embedding models to reduce latency; otherwise, standard CPU inference is sufficient for API-based LLM calls.</w:t>
      </w:r>
    </w:p>
    <w:p w14:paraId="37E81D66">
      <w:pPr>
        <w:keepNext w:val="0"/>
        <w:keepLines w:val="0"/>
        <w:widowControl/>
        <w:numPr>
          <w:ilvl w:val="0"/>
          <w:numId w:val="7"/>
        </w:numPr>
        <w:suppressLineNumbers w:val="0"/>
        <w:spacing w:before="0" w:beforeAutospacing="1" w:after="0" w:afterAutospacing="1"/>
        <w:ind w:left="1440" w:hanging="360"/>
      </w:pPr>
    </w:p>
    <w:p w14:paraId="253319A2">
      <w:pPr>
        <w:spacing w:line="360" w:lineRule="auto"/>
        <w:rPr>
          <w:rFonts w:ascii="Times New Roman" w:hAnsi="Times New Roman" w:cs="Times New Roman"/>
          <w:b/>
          <w:bCs/>
          <w:sz w:val="28"/>
          <w:szCs w:val="28"/>
          <w:lang w:val="en-IN"/>
        </w:rPr>
      </w:pPr>
    </w:p>
    <w:p w14:paraId="1CA80F3F">
      <w:pPr>
        <w:spacing w:line="360" w:lineRule="auto"/>
        <w:rPr>
          <w:rFonts w:ascii="Times New Roman" w:hAnsi="Times New Roman" w:cs="Times New Roman"/>
          <w:b/>
          <w:bCs/>
          <w:sz w:val="28"/>
          <w:szCs w:val="28"/>
          <w:lang w:val="en-IN"/>
        </w:rPr>
      </w:pPr>
    </w:p>
    <w:p w14:paraId="057D3CBF">
      <w:pPr>
        <w:spacing w:line="360" w:lineRule="auto"/>
        <w:rPr>
          <w:rFonts w:ascii="Times New Roman" w:hAnsi="Times New Roman" w:cs="Times New Roman"/>
          <w:b/>
          <w:bCs/>
          <w:sz w:val="28"/>
          <w:szCs w:val="28"/>
          <w:lang w:val="en-IN"/>
        </w:rPr>
      </w:pPr>
    </w:p>
    <w:p w14:paraId="50E30F75">
      <w:pPr>
        <w:numPr>
          <w:ilvl w:val="1"/>
          <w:numId w:val="5"/>
        </w:numPr>
        <w:spacing w:line="360" w:lineRule="auto"/>
        <w:ind w:left="360" w:leftChars="0" w:hanging="360" w:firstLineChars="0"/>
        <w:rPr>
          <w:rFonts w:ascii="Times New Roman" w:hAnsi="Times New Roman" w:cs="Times New Roman"/>
          <w:b/>
          <w:bCs/>
          <w:sz w:val="28"/>
          <w:szCs w:val="28"/>
          <w:lang w:val="en-IN"/>
        </w:rPr>
      </w:pPr>
      <w:r>
        <w:rPr>
          <w:rFonts w:ascii="Times New Roman" w:hAnsi="Times New Roman" w:cs="Times New Roman"/>
          <w:b/>
          <w:bCs/>
          <w:sz w:val="28"/>
          <w:szCs w:val="28"/>
          <w:lang w:val="en-IN"/>
        </w:rPr>
        <w:t>Software Requirements</w:t>
      </w:r>
    </w:p>
    <w:p w14:paraId="66D244AC">
      <w:pPr>
        <w:pStyle w:val="10"/>
        <w:keepNext w:val="0"/>
        <w:keepLines w:val="0"/>
        <w:widowControl/>
        <w:suppressLineNumbers w:val="0"/>
      </w:pPr>
      <w:r>
        <w:rPr>
          <w:rStyle w:val="11"/>
        </w:rPr>
        <w:t>Frontend Stack:</w:t>
      </w:r>
    </w:p>
    <w:p w14:paraId="561C271F">
      <w:pPr>
        <w:keepNext w:val="0"/>
        <w:keepLines w:val="0"/>
        <w:widowControl/>
        <w:numPr>
          <w:ilvl w:val="0"/>
          <w:numId w:val="9"/>
        </w:numPr>
        <w:suppressLineNumbers w:val="0"/>
        <w:spacing w:before="0" w:beforeAutospacing="1" w:after="0" w:afterAutospacing="1"/>
        <w:ind w:left="1440" w:hanging="360"/>
      </w:pPr>
    </w:p>
    <w:p w14:paraId="47963F9B">
      <w:pPr>
        <w:pStyle w:val="10"/>
        <w:keepNext w:val="0"/>
        <w:keepLines w:val="0"/>
        <w:widowControl/>
        <w:suppressLineNumbers w:val="0"/>
        <w:ind w:left="720"/>
      </w:pPr>
      <w:r>
        <w:rPr>
          <w:rStyle w:val="11"/>
        </w:rPr>
        <w:t>Framework:</w:t>
      </w:r>
      <w:r>
        <w:t xml:space="preserve"> React.js (v18.0+)</w:t>
      </w:r>
    </w:p>
    <w:p w14:paraId="1C2912A8">
      <w:pPr>
        <w:keepNext w:val="0"/>
        <w:keepLines w:val="0"/>
        <w:widowControl/>
        <w:numPr>
          <w:ilvl w:val="0"/>
          <w:numId w:val="9"/>
        </w:numPr>
        <w:suppressLineNumbers w:val="0"/>
        <w:spacing w:before="0" w:beforeAutospacing="1" w:after="0" w:afterAutospacing="1"/>
        <w:ind w:left="1440" w:hanging="360"/>
      </w:pPr>
    </w:p>
    <w:p w14:paraId="6A55F09A">
      <w:pPr>
        <w:keepNext w:val="0"/>
        <w:keepLines w:val="0"/>
        <w:widowControl/>
        <w:numPr>
          <w:ilvl w:val="0"/>
          <w:numId w:val="9"/>
        </w:numPr>
        <w:suppressLineNumbers w:val="0"/>
        <w:spacing w:before="0" w:beforeAutospacing="1" w:after="0" w:afterAutospacing="1"/>
        <w:ind w:left="1440" w:hanging="360"/>
      </w:pPr>
    </w:p>
    <w:p w14:paraId="6A166FEB">
      <w:pPr>
        <w:pStyle w:val="10"/>
        <w:keepNext w:val="0"/>
        <w:keepLines w:val="0"/>
        <w:widowControl/>
        <w:suppressLineNumbers w:val="0"/>
        <w:ind w:left="720"/>
      </w:pPr>
      <w:r>
        <w:rPr>
          <w:rStyle w:val="11"/>
        </w:rPr>
        <w:t>Language:</w:t>
      </w:r>
      <w:r>
        <w:t xml:space="preserve"> TypeScript (v5.0+)</w:t>
      </w:r>
    </w:p>
    <w:p w14:paraId="6BE4BA78">
      <w:pPr>
        <w:keepNext w:val="0"/>
        <w:keepLines w:val="0"/>
        <w:widowControl/>
        <w:numPr>
          <w:ilvl w:val="0"/>
          <w:numId w:val="9"/>
        </w:numPr>
        <w:suppressLineNumbers w:val="0"/>
        <w:spacing w:before="0" w:beforeAutospacing="1" w:after="0" w:afterAutospacing="1"/>
        <w:ind w:left="1440" w:hanging="360"/>
      </w:pPr>
    </w:p>
    <w:p w14:paraId="06CC72BC">
      <w:pPr>
        <w:keepNext w:val="0"/>
        <w:keepLines w:val="0"/>
        <w:widowControl/>
        <w:numPr>
          <w:ilvl w:val="0"/>
          <w:numId w:val="9"/>
        </w:numPr>
        <w:suppressLineNumbers w:val="0"/>
        <w:spacing w:before="0" w:beforeAutospacing="1" w:after="0" w:afterAutospacing="1"/>
        <w:ind w:left="1440" w:hanging="360"/>
      </w:pPr>
    </w:p>
    <w:p w14:paraId="7DC5A3A1">
      <w:pPr>
        <w:pStyle w:val="10"/>
        <w:keepNext w:val="0"/>
        <w:keepLines w:val="0"/>
        <w:widowControl/>
        <w:suppressLineNumbers w:val="0"/>
        <w:ind w:left="720"/>
      </w:pPr>
      <w:r>
        <w:rPr>
          <w:rStyle w:val="11"/>
        </w:rPr>
        <w:t>Build Tool:</w:t>
      </w:r>
      <w:r>
        <w:t xml:space="preserve"> Vite</w:t>
      </w:r>
    </w:p>
    <w:p w14:paraId="4F7A7515">
      <w:pPr>
        <w:keepNext w:val="0"/>
        <w:keepLines w:val="0"/>
        <w:widowControl/>
        <w:numPr>
          <w:ilvl w:val="0"/>
          <w:numId w:val="9"/>
        </w:numPr>
        <w:suppressLineNumbers w:val="0"/>
        <w:spacing w:before="0" w:beforeAutospacing="1" w:after="0" w:afterAutospacing="1"/>
        <w:ind w:left="1440" w:hanging="360"/>
      </w:pPr>
    </w:p>
    <w:p w14:paraId="76656443">
      <w:pPr>
        <w:keepNext w:val="0"/>
        <w:keepLines w:val="0"/>
        <w:widowControl/>
        <w:numPr>
          <w:ilvl w:val="0"/>
          <w:numId w:val="9"/>
        </w:numPr>
        <w:suppressLineNumbers w:val="0"/>
        <w:spacing w:before="0" w:beforeAutospacing="1" w:after="0" w:afterAutospacing="1"/>
        <w:ind w:left="1440" w:hanging="360"/>
      </w:pPr>
    </w:p>
    <w:p w14:paraId="08447BAB">
      <w:pPr>
        <w:pStyle w:val="10"/>
        <w:keepNext w:val="0"/>
        <w:keepLines w:val="0"/>
        <w:widowControl/>
        <w:suppressLineNumbers w:val="0"/>
        <w:ind w:left="720"/>
      </w:pPr>
      <w:r>
        <w:rPr>
          <w:rStyle w:val="11"/>
        </w:rPr>
        <w:t>Styling:</w:t>
      </w:r>
      <w:r>
        <w:t xml:space="preserve"> Tailwind CSS (for the custom teal-theme UI)</w:t>
      </w:r>
    </w:p>
    <w:p w14:paraId="572A94D2">
      <w:pPr>
        <w:keepNext w:val="0"/>
        <w:keepLines w:val="0"/>
        <w:widowControl/>
        <w:numPr>
          <w:ilvl w:val="0"/>
          <w:numId w:val="9"/>
        </w:numPr>
        <w:suppressLineNumbers w:val="0"/>
        <w:spacing w:before="0" w:beforeAutospacing="1" w:after="0" w:afterAutospacing="1"/>
        <w:ind w:left="1440" w:hanging="360"/>
      </w:pPr>
    </w:p>
    <w:p w14:paraId="09A890FD">
      <w:pPr>
        <w:keepNext w:val="0"/>
        <w:keepLines w:val="0"/>
        <w:widowControl/>
        <w:numPr>
          <w:ilvl w:val="0"/>
          <w:numId w:val="9"/>
        </w:numPr>
        <w:suppressLineNumbers w:val="0"/>
        <w:spacing w:before="0" w:beforeAutospacing="1" w:after="0" w:afterAutospacing="1"/>
        <w:ind w:left="1440" w:hanging="360"/>
      </w:pPr>
    </w:p>
    <w:p w14:paraId="675FE20D">
      <w:pPr>
        <w:pStyle w:val="10"/>
        <w:keepNext w:val="0"/>
        <w:keepLines w:val="0"/>
        <w:widowControl/>
        <w:suppressLineNumbers w:val="0"/>
        <w:ind w:left="720"/>
      </w:pPr>
      <w:r>
        <w:rPr>
          <w:rStyle w:val="11"/>
        </w:rPr>
        <w:t>State Management:</w:t>
      </w:r>
      <w:r>
        <w:t xml:space="preserve"> React Context API or Redux Toolkit</w:t>
      </w:r>
    </w:p>
    <w:p w14:paraId="7F12D3B6">
      <w:pPr>
        <w:keepNext w:val="0"/>
        <w:keepLines w:val="0"/>
        <w:widowControl/>
        <w:numPr>
          <w:ilvl w:val="0"/>
          <w:numId w:val="9"/>
        </w:numPr>
        <w:suppressLineNumbers w:val="0"/>
        <w:spacing w:before="0" w:beforeAutospacing="1" w:after="0" w:afterAutospacing="1"/>
        <w:ind w:left="1440" w:hanging="360"/>
      </w:pPr>
    </w:p>
    <w:p w14:paraId="5C9AC1C3">
      <w:pPr>
        <w:keepNext w:val="0"/>
        <w:keepLines w:val="0"/>
        <w:widowControl/>
        <w:numPr>
          <w:ilvl w:val="0"/>
          <w:numId w:val="9"/>
        </w:numPr>
        <w:suppressLineNumbers w:val="0"/>
        <w:spacing w:before="0" w:beforeAutospacing="1" w:after="0" w:afterAutospacing="1"/>
        <w:ind w:left="1440" w:hanging="360"/>
      </w:pPr>
    </w:p>
    <w:p w14:paraId="2EAD0821">
      <w:pPr>
        <w:pStyle w:val="10"/>
        <w:keepNext w:val="0"/>
        <w:keepLines w:val="0"/>
        <w:widowControl/>
        <w:suppressLineNumbers w:val="0"/>
        <w:ind w:left="720"/>
      </w:pPr>
      <w:r>
        <w:rPr>
          <w:rStyle w:val="11"/>
        </w:rPr>
        <w:t>Visualization:</w:t>
      </w:r>
      <w:r>
        <w:t xml:space="preserve"> Recharts or Chart.js (for evaluation metrics charts)</w:t>
      </w:r>
    </w:p>
    <w:p w14:paraId="0776CCDB">
      <w:pPr>
        <w:keepNext w:val="0"/>
        <w:keepLines w:val="0"/>
        <w:widowControl/>
        <w:numPr>
          <w:ilvl w:val="0"/>
          <w:numId w:val="9"/>
        </w:numPr>
        <w:suppressLineNumbers w:val="0"/>
        <w:spacing w:before="0" w:beforeAutospacing="1" w:after="0" w:afterAutospacing="1"/>
        <w:ind w:left="1440" w:hanging="360"/>
      </w:pPr>
    </w:p>
    <w:p w14:paraId="1D6B9414">
      <w:pPr>
        <w:pStyle w:val="10"/>
        <w:keepNext w:val="0"/>
        <w:keepLines w:val="0"/>
        <w:widowControl/>
        <w:suppressLineNumbers w:val="0"/>
      </w:pPr>
      <w:r>
        <w:rPr>
          <w:rStyle w:val="11"/>
        </w:rPr>
        <w:t>Backend Stack:</w:t>
      </w:r>
    </w:p>
    <w:p w14:paraId="5B7E0BDA">
      <w:pPr>
        <w:keepNext w:val="0"/>
        <w:keepLines w:val="0"/>
        <w:widowControl/>
        <w:numPr>
          <w:ilvl w:val="0"/>
          <w:numId w:val="10"/>
        </w:numPr>
        <w:suppressLineNumbers w:val="0"/>
        <w:spacing w:before="0" w:beforeAutospacing="1" w:after="0" w:afterAutospacing="1"/>
        <w:ind w:left="1440" w:hanging="360"/>
      </w:pPr>
    </w:p>
    <w:p w14:paraId="5778FC90">
      <w:pPr>
        <w:pStyle w:val="10"/>
        <w:keepNext w:val="0"/>
        <w:keepLines w:val="0"/>
        <w:widowControl/>
        <w:suppressLineNumbers w:val="0"/>
        <w:ind w:left="720"/>
      </w:pPr>
      <w:r>
        <w:rPr>
          <w:rStyle w:val="11"/>
        </w:rPr>
        <w:t>Runtime:</w:t>
      </w:r>
      <w:r>
        <w:t xml:space="preserve"> Python (v3.10+)</w:t>
      </w:r>
    </w:p>
    <w:p w14:paraId="04EA9071">
      <w:pPr>
        <w:keepNext w:val="0"/>
        <w:keepLines w:val="0"/>
        <w:widowControl/>
        <w:numPr>
          <w:ilvl w:val="0"/>
          <w:numId w:val="10"/>
        </w:numPr>
        <w:suppressLineNumbers w:val="0"/>
        <w:spacing w:before="0" w:beforeAutospacing="1" w:after="0" w:afterAutospacing="1"/>
        <w:ind w:left="1440" w:hanging="360"/>
      </w:pPr>
    </w:p>
    <w:p w14:paraId="02BE6E97">
      <w:pPr>
        <w:keepNext w:val="0"/>
        <w:keepLines w:val="0"/>
        <w:widowControl/>
        <w:numPr>
          <w:ilvl w:val="0"/>
          <w:numId w:val="10"/>
        </w:numPr>
        <w:suppressLineNumbers w:val="0"/>
        <w:spacing w:before="0" w:beforeAutospacing="1" w:after="0" w:afterAutospacing="1"/>
        <w:ind w:left="1440" w:hanging="360"/>
      </w:pPr>
    </w:p>
    <w:p w14:paraId="35FBEF13">
      <w:pPr>
        <w:pStyle w:val="10"/>
        <w:keepNext w:val="0"/>
        <w:keepLines w:val="0"/>
        <w:widowControl/>
        <w:suppressLineNumbers w:val="0"/>
        <w:ind w:left="720"/>
      </w:pPr>
      <w:r>
        <w:rPr>
          <w:rStyle w:val="11"/>
        </w:rPr>
        <w:t>Web Framework:</w:t>
      </w:r>
      <w:r>
        <w:t xml:space="preserve"> FastAPI (for high-performance asynchronous endpoints)</w:t>
      </w:r>
    </w:p>
    <w:p w14:paraId="4D235075">
      <w:pPr>
        <w:keepNext w:val="0"/>
        <w:keepLines w:val="0"/>
        <w:widowControl/>
        <w:numPr>
          <w:ilvl w:val="0"/>
          <w:numId w:val="10"/>
        </w:numPr>
        <w:suppressLineNumbers w:val="0"/>
        <w:spacing w:before="0" w:beforeAutospacing="1" w:after="0" w:afterAutospacing="1"/>
        <w:ind w:left="1440" w:hanging="360"/>
      </w:pPr>
    </w:p>
    <w:p w14:paraId="57209566">
      <w:pPr>
        <w:keepNext w:val="0"/>
        <w:keepLines w:val="0"/>
        <w:widowControl/>
        <w:numPr>
          <w:ilvl w:val="0"/>
          <w:numId w:val="10"/>
        </w:numPr>
        <w:suppressLineNumbers w:val="0"/>
        <w:spacing w:before="0" w:beforeAutospacing="1" w:after="0" w:afterAutospacing="1"/>
        <w:ind w:left="1440" w:hanging="360"/>
      </w:pPr>
    </w:p>
    <w:p w14:paraId="172258EB">
      <w:pPr>
        <w:pStyle w:val="10"/>
        <w:keepNext w:val="0"/>
        <w:keepLines w:val="0"/>
        <w:widowControl/>
        <w:suppressLineNumbers w:val="0"/>
        <w:ind w:left="720"/>
      </w:pPr>
      <w:r>
        <w:rPr>
          <w:rStyle w:val="11"/>
        </w:rPr>
        <w:t>Server:</w:t>
      </w:r>
      <w:r>
        <w:t xml:space="preserve"> Uvicorn / Gunicorn</w:t>
      </w:r>
    </w:p>
    <w:p w14:paraId="7D159C0D">
      <w:pPr>
        <w:keepNext w:val="0"/>
        <w:keepLines w:val="0"/>
        <w:widowControl/>
        <w:numPr>
          <w:ilvl w:val="0"/>
          <w:numId w:val="10"/>
        </w:numPr>
        <w:suppressLineNumbers w:val="0"/>
        <w:spacing w:before="0" w:beforeAutospacing="1" w:after="0" w:afterAutospacing="1"/>
        <w:ind w:left="1440" w:hanging="360"/>
      </w:pPr>
    </w:p>
    <w:p w14:paraId="1B2EF62D">
      <w:pPr>
        <w:keepNext w:val="0"/>
        <w:keepLines w:val="0"/>
        <w:widowControl/>
        <w:numPr>
          <w:ilvl w:val="0"/>
          <w:numId w:val="10"/>
        </w:numPr>
        <w:suppressLineNumbers w:val="0"/>
        <w:spacing w:before="0" w:beforeAutospacing="1" w:after="0" w:afterAutospacing="1"/>
        <w:ind w:left="1440" w:hanging="360"/>
      </w:pPr>
    </w:p>
    <w:p w14:paraId="024603A9">
      <w:pPr>
        <w:pStyle w:val="10"/>
        <w:keepNext w:val="0"/>
        <w:keepLines w:val="0"/>
        <w:widowControl/>
        <w:suppressLineNumbers w:val="0"/>
        <w:ind w:left="720"/>
      </w:pPr>
      <w:r>
        <w:rPr>
          <w:rStyle w:val="11"/>
        </w:rPr>
        <w:t>Process Management:</w:t>
      </w:r>
      <w:r>
        <w:t xml:space="preserve"> Docker &amp; Kubernetes (for containerized deployment)</w:t>
      </w:r>
    </w:p>
    <w:p w14:paraId="178ECFC7">
      <w:pPr>
        <w:keepNext w:val="0"/>
        <w:keepLines w:val="0"/>
        <w:widowControl/>
        <w:numPr>
          <w:ilvl w:val="0"/>
          <w:numId w:val="10"/>
        </w:numPr>
        <w:suppressLineNumbers w:val="0"/>
        <w:spacing w:before="0" w:beforeAutospacing="1" w:after="0" w:afterAutospacing="1"/>
        <w:ind w:left="1440" w:hanging="360"/>
      </w:pPr>
    </w:p>
    <w:p w14:paraId="0A5EDF3D">
      <w:pPr>
        <w:pStyle w:val="10"/>
        <w:keepNext w:val="0"/>
        <w:keepLines w:val="0"/>
        <w:widowControl/>
        <w:suppressLineNumbers w:val="0"/>
      </w:pPr>
      <w:r>
        <w:rPr>
          <w:rStyle w:val="11"/>
        </w:rPr>
        <w:t>AI &amp; Machine Learning Libraries:</w:t>
      </w:r>
    </w:p>
    <w:p w14:paraId="2FD46AED">
      <w:pPr>
        <w:keepNext w:val="0"/>
        <w:keepLines w:val="0"/>
        <w:widowControl/>
        <w:numPr>
          <w:ilvl w:val="0"/>
          <w:numId w:val="11"/>
        </w:numPr>
        <w:suppressLineNumbers w:val="0"/>
        <w:spacing w:before="0" w:beforeAutospacing="1" w:after="0" w:afterAutospacing="1"/>
        <w:ind w:left="1440" w:hanging="360"/>
      </w:pPr>
    </w:p>
    <w:p w14:paraId="55281C79">
      <w:pPr>
        <w:pStyle w:val="10"/>
        <w:keepNext w:val="0"/>
        <w:keepLines w:val="0"/>
        <w:widowControl/>
        <w:suppressLineNumbers w:val="0"/>
        <w:ind w:left="720"/>
      </w:pPr>
      <w:r>
        <w:rPr>
          <w:rStyle w:val="11"/>
        </w:rPr>
        <w:t>OCR:</w:t>
      </w:r>
      <w:r>
        <w:t xml:space="preserve"> Tesseract 5.0 or PaddleOCR (for text extraction)</w:t>
      </w:r>
    </w:p>
    <w:p w14:paraId="41DB4EEA">
      <w:pPr>
        <w:keepNext w:val="0"/>
        <w:keepLines w:val="0"/>
        <w:widowControl/>
        <w:numPr>
          <w:ilvl w:val="0"/>
          <w:numId w:val="11"/>
        </w:numPr>
        <w:suppressLineNumbers w:val="0"/>
        <w:spacing w:before="0" w:beforeAutospacing="1" w:after="0" w:afterAutospacing="1"/>
        <w:ind w:left="1440" w:hanging="360"/>
      </w:pPr>
    </w:p>
    <w:p w14:paraId="7B060E16">
      <w:pPr>
        <w:keepNext w:val="0"/>
        <w:keepLines w:val="0"/>
        <w:widowControl/>
        <w:numPr>
          <w:ilvl w:val="0"/>
          <w:numId w:val="11"/>
        </w:numPr>
        <w:suppressLineNumbers w:val="0"/>
        <w:spacing w:before="0" w:beforeAutospacing="1" w:after="0" w:afterAutospacing="1"/>
        <w:ind w:left="1440" w:hanging="360"/>
      </w:pPr>
    </w:p>
    <w:p w14:paraId="65BEBC12">
      <w:pPr>
        <w:pStyle w:val="10"/>
        <w:keepNext w:val="0"/>
        <w:keepLines w:val="0"/>
        <w:widowControl/>
        <w:suppressLineNumbers w:val="0"/>
        <w:ind w:left="720"/>
      </w:pPr>
      <w:r>
        <w:rPr>
          <w:rStyle w:val="11"/>
        </w:rPr>
        <w:t>NLP &amp; Embeddings:</w:t>
      </w:r>
      <w:r>
        <w:t xml:space="preserve"> Hugging Face Transformers, Sentence-Transformers (e.g., </w:t>
      </w:r>
      <w:r>
        <w:rPr>
          <w:rStyle w:val="7"/>
        </w:rPr>
        <w:t>all-MiniLM-L6-v2</w:t>
      </w:r>
      <w:r>
        <w:t>)</w:t>
      </w:r>
    </w:p>
    <w:p w14:paraId="3CBC7356">
      <w:pPr>
        <w:keepNext w:val="0"/>
        <w:keepLines w:val="0"/>
        <w:widowControl/>
        <w:numPr>
          <w:ilvl w:val="0"/>
          <w:numId w:val="11"/>
        </w:numPr>
        <w:suppressLineNumbers w:val="0"/>
        <w:spacing w:before="0" w:beforeAutospacing="1" w:after="0" w:afterAutospacing="1"/>
        <w:ind w:left="1440" w:hanging="360"/>
      </w:pPr>
    </w:p>
    <w:p w14:paraId="45500DB3">
      <w:pPr>
        <w:keepNext w:val="0"/>
        <w:keepLines w:val="0"/>
        <w:widowControl/>
        <w:numPr>
          <w:ilvl w:val="0"/>
          <w:numId w:val="11"/>
        </w:numPr>
        <w:suppressLineNumbers w:val="0"/>
        <w:spacing w:before="0" w:beforeAutospacing="1" w:after="0" w:afterAutospacing="1"/>
        <w:ind w:left="1440" w:hanging="360"/>
      </w:pPr>
    </w:p>
    <w:p w14:paraId="29ECCF77">
      <w:pPr>
        <w:pStyle w:val="10"/>
        <w:keepNext w:val="0"/>
        <w:keepLines w:val="0"/>
        <w:widowControl/>
        <w:suppressLineNumbers w:val="0"/>
        <w:ind w:left="720"/>
      </w:pPr>
      <w:r>
        <w:rPr>
          <w:rStyle w:val="11"/>
        </w:rPr>
        <w:t>Vector Search:</w:t>
      </w:r>
      <w:r>
        <w:t xml:space="preserve"> FAISS or Supabase </w:t>
      </w:r>
      <w:r>
        <w:rPr>
          <w:rStyle w:val="7"/>
        </w:rPr>
        <w:t>pgvector</w:t>
      </w:r>
    </w:p>
    <w:p w14:paraId="46672149">
      <w:pPr>
        <w:keepNext w:val="0"/>
        <w:keepLines w:val="0"/>
        <w:widowControl/>
        <w:numPr>
          <w:ilvl w:val="0"/>
          <w:numId w:val="11"/>
        </w:numPr>
        <w:suppressLineNumbers w:val="0"/>
        <w:spacing w:before="0" w:beforeAutospacing="1" w:after="0" w:afterAutospacing="1"/>
        <w:ind w:left="1440" w:hanging="360"/>
      </w:pPr>
    </w:p>
    <w:p w14:paraId="40987FA8">
      <w:pPr>
        <w:keepNext w:val="0"/>
        <w:keepLines w:val="0"/>
        <w:widowControl/>
        <w:numPr>
          <w:ilvl w:val="0"/>
          <w:numId w:val="11"/>
        </w:numPr>
        <w:suppressLineNumbers w:val="0"/>
        <w:spacing w:before="0" w:beforeAutospacing="1" w:after="0" w:afterAutospacing="1"/>
        <w:ind w:left="1440" w:hanging="360"/>
      </w:pPr>
    </w:p>
    <w:p w14:paraId="2BEBF48A">
      <w:pPr>
        <w:pStyle w:val="10"/>
        <w:keepNext w:val="0"/>
        <w:keepLines w:val="0"/>
        <w:widowControl/>
        <w:suppressLineNumbers w:val="0"/>
        <w:ind w:left="720"/>
      </w:pPr>
      <w:r>
        <w:rPr>
          <w:rStyle w:val="11"/>
        </w:rPr>
        <w:t>Agent Orchestration:</w:t>
      </w:r>
      <w:r>
        <w:t xml:space="preserve"> LangChain or LlamaIndex</w:t>
      </w:r>
    </w:p>
    <w:p w14:paraId="74CC0965">
      <w:pPr>
        <w:keepNext w:val="0"/>
        <w:keepLines w:val="0"/>
        <w:widowControl/>
        <w:numPr>
          <w:ilvl w:val="0"/>
          <w:numId w:val="11"/>
        </w:numPr>
        <w:suppressLineNumbers w:val="0"/>
        <w:spacing w:before="0" w:beforeAutospacing="1" w:after="0" w:afterAutospacing="1"/>
        <w:ind w:left="1440" w:hanging="360"/>
      </w:pPr>
    </w:p>
    <w:p w14:paraId="56F194BD">
      <w:pPr>
        <w:keepNext w:val="0"/>
        <w:keepLines w:val="0"/>
        <w:widowControl/>
        <w:numPr>
          <w:ilvl w:val="0"/>
          <w:numId w:val="11"/>
        </w:numPr>
        <w:suppressLineNumbers w:val="0"/>
        <w:spacing w:before="0" w:beforeAutospacing="1" w:after="0" w:afterAutospacing="1"/>
        <w:ind w:left="1440" w:hanging="360"/>
      </w:pPr>
    </w:p>
    <w:p w14:paraId="42BCA3E3">
      <w:pPr>
        <w:pStyle w:val="10"/>
        <w:keepNext w:val="0"/>
        <w:keepLines w:val="0"/>
        <w:widowControl/>
        <w:suppressLineNumbers w:val="0"/>
        <w:ind w:left="720"/>
      </w:pPr>
      <w:r>
        <w:rPr>
          <w:rStyle w:val="11"/>
        </w:rPr>
        <w:t>Data Processing:</w:t>
      </w:r>
      <w:r>
        <w:t xml:space="preserve"> NumPy, Pandas, PyPDF2, python-docx</w:t>
      </w:r>
    </w:p>
    <w:p w14:paraId="47FA0F44">
      <w:pPr>
        <w:keepNext w:val="0"/>
        <w:keepLines w:val="0"/>
        <w:widowControl/>
        <w:numPr>
          <w:ilvl w:val="0"/>
          <w:numId w:val="11"/>
        </w:numPr>
        <w:suppressLineNumbers w:val="0"/>
        <w:spacing w:before="0" w:beforeAutospacing="1" w:after="0" w:afterAutospacing="1"/>
        <w:ind w:left="1440" w:hanging="360"/>
      </w:pPr>
    </w:p>
    <w:p w14:paraId="68A73A37">
      <w:pPr>
        <w:pStyle w:val="10"/>
        <w:keepNext w:val="0"/>
        <w:keepLines w:val="0"/>
        <w:widowControl/>
        <w:suppressLineNumbers w:val="0"/>
      </w:pPr>
      <w:r>
        <w:rPr>
          <w:rStyle w:val="11"/>
        </w:rPr>
        <w:t>Database &amp; Infrastructure:</w:t>
      </w:r>
    </w:p>
    <w:p w14:paraId="3B8AB164">
      <w:pPr>
        <w:keepNext w:val="0"/>
        <w:keepLines w:val="0"/>
        <w:widowControl/>
        <w:numPr>
          <w:ilvl w:val="0"/>
          <w:numId w:val="12"/>
        </w:numPr>
        <w:suppressLineNumbers w:val="0"/>
        <w:spacing w:before="0" w:beforeAutospacing="1" w:after="0" w:afterAutospacing="1"/>
        <w:ind w:left="1440" w:hanging="360"/>
      </w:pPr>
    </w:p>
    <w:p w14:paraId="7A11B5E6">
      <w:pPr>
        <w:pStyle w:val="10"/>
        <w:keepNext w:val="0"/>
        <w:keepLines w:val="0"/>
        <w:widowControl/>
        <w:suppressLineNumbers w:val="0"/>
        <w:ind w:left="720"/>
      </w:pPr>
      <w:r>
        <w:rPr>
          <w:rStyle w:val="11"/>
        </w:rPr>
        <w:t>Primary Database:</w:t>
      </w:r>
      <w:r>
        <w:t xml:space="preserve"> PostgreSQL (via Supabase)</w:t>
      </w:r>
    </w:p>
    <w:p w14:paraId="4B528A67">
      <w:pPr>
        <w:keepNext w:val="0"/>
        <w:keepLines w:val="0"/>
        <w:widowControl/>
        <w:numPr>
          <w:ilvl w:val="0"/>
          <w:numId w:val="12"/>
        </w:numPr>
        <w:suppressLineNumbers w:val="0"/>
        <w:spacing w:before="0" w:beforeAutospacing="1" w:after="0" w:afterAutospacing="1"/>
        <w:ind w:left="1440" w:hanging="360"/>
      </w:pPr>
    </w:p>
    <w:p w14:paraId="43593D66">
      <w:pPr>
        <w:keepNext w:val="0"/>
        <w:keepLines w:val="0"/>
        <w:widowControl/>
        <w:numPr>
          <w:ilvl w:val="0"/>
          <w:numId w:val="12"/>
        </w:numPr>
        <w:suppressLineNumbers w:val="0"/>
        <w:spacing w:before="0" w:beforeAutospacing="1" w:after="0" w:afterAutospacing="1"/>
        <w:ind w:left="1440" w:hanging="360"/>
      </w:pPr>
    </w:p>
    <w:p w14:paraId="0BF96232">
      <w:pPr>
        <w:pStyle w:val="10"/>
        <w:keepNext w:val="0"/>
        <w:keepLines w:val="0"/>
        <w:widowControl/>
        <w:suppressLineNumbers w:val="0"/>
        <w:ind w:left="720"/>
      </w:pPr>
      <w:r>
        <w:rPr>
          <w:rStyle w:val="11"/>
        </w:rPr>
        <w:t>Authentication:</w:t>
      </w:r>
      <w:r>
        <w:t xml:space="preserve"> Supabase Auth (JWT-based)</w:t>
      </w:r>
    </w:p>
    <w:p w14:paraId="333444B3">
      <w:pPr>
        <w:keepNext w:val="0"/>
        <w:keepLines w:val="0"/>
        <w:widowControl/>
        <w:numPr>
          <w:ilvl w:val="0"/>
          <w:numId w:val="12"/>
        </w:numPr>
        <w:suppressLineNumbers w:val="0"/>
        <w:spacing w:before="0" w:beforeAutospacing="1" w:after="0" w:afterAutospacing="1"/>
        <w:ind w:left="1440" w:hanging="360"/>
      </w:pPr>
    </w:p>
    <w:p w14:paraId="0449A941">
      <w:pPr>
        <w:keepNext w:val="0"/>
        <w:keepLines w:val="0"/>
        <w:widowControl/>
        <w:numPr>
          <w:ilvl w:val="0"/>
          <w:numId w:val="12"/>
        </w:numPr>
        <w:suppressLineNumbers w:val="0"/>
        <w:spacing w:before="0" w:beforeAutospacing="1" w:after="0" w:afterAutospacing="1"/>
        <w:ind w:left="1440" w:hanging="360"/>
      </w:pPr>
    </w:p>
    <w:p w14:paraId="4477E5A1">
      <w:pPr>
        <w:pStyle w:val="10"/>
        <w:keepNext w:val="0"/>
        <w:keepLines w:val="0"/>
        <w:widowControl/>
        <w:suppressLineNumbers w:val="0"/>
        <w:ind w:left="720"/>
      </w:pPr>
      <w:r>
        <w:rPr>
          <w:rStyle w:val="11"/>
        </w:rPr>
        <w:t>Object Storage:</w:t>
      </w:r>
      <w:r>
        <w:t xml:space="preserve"> AWS S3 or Supabase Storage Buckets (for encrypted document hosting)</w:t>
      </w:r>
    </w:p>
    <w:p w14:paraId="28835BF3">
      <w:pPr>
        <w:keepNext w:val="0"/>
        <w:keepLines w:val="0"/>
        <w:widowControl/>
        <w:numPr>
          <w:ilvl w:val="0"/>
          <w:numId w:val="12"/>
        </w:numPr>
        <w:suppressLineNumbers w:val="0"/>
        <w:spacing w:before="0" w:beforeAutospacing="1" w:after="0" w:afterAutospacing="1"/>
        <w:ind w:left="1440" w:hanging="360"/>
      </w:pPr>
    </w:p>
    <w:p w14:paraId="45282491">
      <w:pPr>
        <w:spacing w:line="360" w:lineRule="auto"/>
        <w:rPr>
          <w:rFonts w:ascii="Times New Roman" w:hAnsi="Times New Roman" w:cs="Times New Roman"/>
          <w:b/>
          <w:sz w:val="32"/>
          <w:szCs w:val="32"/>
        </w:rPr>
      </w:pPr>
      <w:r>
        <w:rPr>
          <w:rFonts w:ascii="Times New Roman" w:hAnsi="Times New Roman" w:cs="Times New Roman"/>
          <w:b/>
          <w:sz w:val="32"/>
          <w:szCs w:val="32"/>
        </w:rPr>
        <w:t>CHAPTER-3 SYSTEM DESIGN</w:t>
      </w:r>
    </w:p>
    <w:p w14:paraId="300FA6CB">
      <w:pPr>
        <w:spacing w:line="360" w:lineRule="auto"/>
        <w:rPr>
          <w:rFonts w:ascii="Times New Roman" w:hAnsi="Times New Roman" w:cs="Times New Roman"/>
          <w:b/>
          <w:bCs/>
          <w:sz w:val="28"/>
          <w:szCs w:val="28"/>
        </w:rPr>
      </w:pPr>
      <w:r>
        <w:rPr>
          <w:rFonts w:ascii="Times New Roman" w:hAnsi="Times New Roman" w:cs="Times New Roman"/>
          <w:b/>
          <w:bCs/>
          <w:sz w:val="28"/>
          <w:szCs w:val="28"/>
        </w:rPr>
        <w:t>3.1 System architecture</w:t>
      </w:r>
    </w:p>
    <w:p w14:paraId="1E8989E4">
      <w:pPr>
        <w:pStyle w:val="10"/>
        <w:keepNext w:val="0"/>
        <w:keepLines w:val="0"/>
        <w:widowControl/>
        <w:suppressLineNumbers w:val="0"/>
      </w:pPr>
      <w:r>
        <w:rPr>
          <w:rFonts w:ascii="Times New Roman" w:hAnsi="Times New Roman" w:cs="Times New Roman"/>
          <w:sz w:val="24"/>
          <w:szCs w:val="24"/>
          <w:lang w:val="en-IN"/>
        </w:rPr>
        <w:t xml:space="preserve">       </w:t>
      </w:r>
      <w:r>
        <w:t xml:space="preserve">The system architecture of </w:t>
      </w:r>
      <w:r>
        <w:rPr>
          <w:rStyle w:val="11"/>
        </w:rPr>
        <w:t>Lighthouse AI</w:t>
      </w:r>
      <w:r>
        <w:t xml:space="preserve"> is designed as a modular and explainable multi-stage framework that supports transparent insurance claim denial analysis and appeal generation. The architecture follows a layered approach, where each component performs a clearly defined role while exchanging structured outputs with subsequent stages. This design ensures scalability, traceability, and ease of maintenance, making the system suitable for healthcare administrative environments.</w:t>
      </w:r>
    </w:p>
    <w:p w14:paraId="157649F5">
      <w:pPr>
        <w:pStyle w:val="10"/>
        <w:keepNext w:val="0"/>
        <w:keepLines w:val="0"/>
        <w:widowControl/>
        <w:suppressLineNumbers w:val="0"/>
      </w:pPr>
      <w:r>
        <w:t>At the user interface level, users upload insurance denial letters and related medical records through a secure frontend. These documents are first processed by the document ingestion layer, which applies optical character recognition and text normalization techniques to convert both digital and scanned inputs into clean, machine-readable text. This standardized representation ensures consistent downstream analysis regardless of document format or source.</w:t>
      </w:r>
    </w:p>
    <w:p w14:paraId="7FF03215">
      <w:pPr>
        <w:pStyle w:val="10"/>
        <w:keepNext w:val="0"/>
        <w:keepLines w:val="0"/>
        <w:widowControl/>
        <w:suppressLineNumbers w:val="0"/>
      </w:pPr>
      <w:r>
        <w:t>The processed text then flows into the core intelligence layer, which consists of multiple specialized agents. The denial analysis component interprets denial letters to identify structured denial reasons and relevant contextual information. In parallel, the evidence investigation component examines medical records to extract clinically and administratively relevant information that supports the appeal. The extracted evidence is aggregated and transformed into quantitative metrics, which are evaluated by a reasoning engine to determine appeal viability in a transparent and data-driven manner.</w:t>
      </w:r>
    </w:p>
    <w:p w14:paraId="5628D591">
      <w:pPr>
        <w:pStyle w:val="10"/>
        <w:keepNext w:val="0"/>
        <w:keepLines w:val="0"/>
        <w:widowControl/>
        <w:suppressLineNumbers w:val="0"/>
      </w:pPr>
      <w:r>
        <w:t>A dedicated confidence calibration layer refines the reasoning output by accounting for case complexity and evidence strength, producing realistic appeal success estimates. Based on this calibrated outcome, an adaptive generation module produces insurer-ready appeal documents. Throughout the process, an explainability layer constructs a traceability model linking denial reasons, evidence, reasoning outcomes, and generated content. Finally, an analytics module monitors system performance and trends, supporting continuous improvement while preserving user privacy and data isolation.</w:t>
      </w:r>
    </w:p>
    <w:p w14:paraId="62179A65">
      <w:pPr>
        <w:spacing w:line="360" w:lineRule="auto"/>
        <w:jc w:val="both"/>
        <w:rPr>
          <w:rFonts w:ascii="Times New Roman" w:hAnsi="Times New Roman" w:cs="Times New Roman"/>
          <w:sz w:val="24"/>
          <w:szCs w:val="24"/>
          <w:lang w:val="en-IN"/>
        </w:rPr>
      </w:pPr>
    </w:p>
    <w:p w14:paraId="637E8499">
      <w:pPr>
        <w:spacing w:line="360" w:lineRule="auto"/>
        <w:rPr>
          <w:rFonts w:ascii="Times New Roman" w:hAnsi="Times New Roman" w:cs="Times New Roman"/>
          <w:b/>
          <w:bCs/>
          <w:sz w:val="28"/>
          <w:szCs w:val="28"/>
        </w:rPr>
      </w:pPr>
      <w:r>
        <w:rPr>
          <w:rFonts w:ascii="Times New Roman" w:hAnsi="Times New Roman" w:cs="Times New Roman"/>
          <w:b/>
          <w:bCs/>
          <w:sz w:val="28"/>
          <w:szCs w:val="28"/>
        </w:rPr>
        <w:t>3.2 Algorithms/ Flow charts</w:t>
      </w:r>
    </w:p>
    <w:p w14:paraId="07B1CD08">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Algorithms </w:t>
      </w:r>
    </w:p>
    <w:p w14:paraId="00000002">
      <w:pPr>
        <w:numPr>
          <w:ilvl w:val="0"/>
          <w:numId w:val="13"/>
        </w:numPr>
        <w:spacing w:before="0" w:beforeAutospacing="0" w:after="0" w:afterAutospacing="0"/>
        <w:ind w:left="720" w:hanging="360"/>
      </w:pPr>
      <w:r>
        <w:rPr>
          <w:rFonts w:ascii="Times New Roman" w:hAnsi="Times New Roman" w:cs="Times New Roman"/>
          <w:sz w:val="28"/>
          <w:szCs w:val="28"/>
        </w:rPr>
        <w:br w:type="textWrapping"/>
      </w:r>
      <w:r>
        <w:rPr>
          <w:rFonts w:ascii="Times New Roman" w:hAnsi="Times New Roman" w:cs="Times New Roman"/>
          <w:sz w:val="24"/>
          <w:szCs w:val="24"/>
          <w:lang w:val="en-IN"/>
        </w:rPr>
        <w:t xml:space="preserve">      </w:t>
      </w:r>
      <w:r>
        <w:rPr>
          <w:rtl w:val="0"/>
        </w:rPr>
        <w:t xml:space="preserve">This section details the specific algorithmic frameworks and machine learning techniques employed within the Lighthouse AI pipeline. The system utilizes a </w:t>
      </w:r>
      <w:r>
        <w:rPr>
          <w:b/>
          <w:bCs/>
          <w:rtl w:val="0"/>
        </w:rPr>
        <w:t>Neuro-Symbolic Architecture</w:t>
      </w:r>
      <w:r>
        <w:rPr>
          <w:rtl w:val="0"/>
        </w:rPr>
        <w:t>, combining the statistical power of deep learning (for perception and generation) with the strict logic of symbolic systems (for rule verification and graph construction).</w:t>
      </w:r>
    </w:p>
    <w:p w14:paraId="033A2656">
      <w:pPr>
        <w:pStyle w:val="3"/>
        <w:keepNext w:val="0"/>
        <w:keepLines w:val="0"/>
        <w:numPr>
          <w:ilvl w:val="0"/>
          <w:numId w:val="13"/>
        </w:numPr>
        <w:spacing w:before="0" w:beforeAutospacing="0" w:after="0" w:afterAutospacing="0"/>
        <w:ind w:left="720" w:hanging="360"/>
      </w:pPr>
      <w:bookmarkStart w:id="1" w:name="_9nnb68bti7o" w:colFirst="0" w:colLast="0"/>
      <w:bookmarkEnd w:id="1"/>
      <w:r>
        <w:rPr>
          <w:b/>
          <w:bCs/>
          <w:color w:val="000000"/>
          <w:sz w:val="26"/>
          <w:szCs w:val="26"/>
          <w:rtl w:val="0"/>
        </w:rPr>
        <w:t>1. Computer Vision and Optical Character Recognition (Phase 1)</w:t>
      </w:r>
    </w:p>
    <w:p w14:paraId="4766C46B">
      <w:pPr>
        <w:numPr>
          <w:ilvl w:val="0"/>
          <w:numId w:val="13"/>
        </w:numPr>
        <w:spacing w:before="0" w:beforeAutospacing="0" w:after="0" w:afterAutospacing="0"/>
        <w:ind w:left="720" w:hanging="360"/>
      </w:pPr>
      <w:r>
        <w:rPr>
          <w:rtl w:val="0"/>
        </w:rPr>
        <w:t xml:space="preserve">The data ingestion layer relies on </w:t>
      </w:r>
      <w:r>
        <w:rPr>
          <w:b/>
          <w:bCs/>
          <w:rtl w:val="0"/>
        </w:rPr>
        <w:t>Deep Learning-based Optical Character Recognition (OCR)</w:t>
      </w:r>
      <w:r>
        <w:rPr>
          <w:rtl w:val="0"/>
        </w:rPr>
        <w:t xml:space="preserve"> algorithms to transform unstructured pixel data into machine-encoded text. We utilize a </w:t>
      </w:r>
      <w:r>
        <w:rPr>
          <w:b/>
          <w:bCs/>
          <w:rtl w:val="0"/>
        </w:rPr>
        <w:t>Convolutional Recurrent Neural Network (CRNN)</w:t>
      </w:r>
      <w:r>
        <w:rPr>
          <w:rtl w:val="0"/>
        </w:rPr>
        <w:t xml:space="preserve"> architecture. First, a </w:t>
      </w:r>
      <w:r>
        <w:rPr>
          <w:b/>
          <w:bCs/>
          <w:rtl w:val="0"/>
        </w:rPr>
        <w:t>Convolutional Neural Network (CNN)</w:t>
      </w:r>
      <w:r>
        <w:rPr>
          <w:rtl w:val="0"/>
        </w:rPr>
        <w:t xml:space="preserve"> acts as a feature extractor, scanning input images (denial letters) to identify low-level visual patterns such as strokes and curves. These feature maps are then fed into a </w:t>
      </w:r>
      <w:r>
        <w:rPr>
          <w:b/>
          <w:bCs/>
          <w:rtl w:val="0"/>
        </w:rPr>
        <w:t>Recurrent Neural Network (RNN)</w:t>
      </w:r>
      <w:r>
        <w:rPr>
          <w:rtl w:val="0"/>
        </w:rPr>
        <w:t xml:space="preserve">, specifically a </w:t>
      </w:r>
      <w:r>
        <w:rPr>
          <w:b/>
          <w:bCs/>
          <w:rtl w:val="0"/>
        </w:rPr>
        <w:t>Long Short-Term Memory (LSTM)</w:t>
      </w:r>
      <w:r>
        <w:rPr>
          <w:rtl w:val="0"/>
        </w:rPr>
        <w:t xml:space="preserve"> network, which processes the sequence of features to predict character sequences while retaining context. Finally, a </w:t>
      </w:r>
      <w:r>
        <w:rPr>
          <w:b/>
          <w:bCs/>
          <w:rtl w:val="0"/>
        </w:rPr>
        <w:t>Connectionist Temporal Classification (CTC)</w:t>
      </w:r>
      <w:r>
        <w:rPr>
          <w:rtl w:val="0"/>
        </w:rPr>
        <w:t xml:space="preserve"> loss function aligns the predicted character sequences with the ground truth, allowing the system to handle varying fonts and noisy scanning artifacts (e.g., skewed text or salt-and-pepper noise) robustly.</w:t>
      </w:r>
    </w:p>
    <w:p w14:paraId="4035F0A1">
      <w:pPr>
        <w:pStyle w:val="3"/>
        <w:keepNext w:val="0"/>
        <w:keepLines w:val="0"/>
        <w:numPr>
          <w:ilvl w:val="0"/>
          <w:numId w:val="13"/>
        </w:numPr>
        <w:spacing w:before="0" w:beforeAutospacing="0" w:after="0" w:afterAutospacing="0"/>
        <w:ind w:left="720" w:hanging="360"/>
      </w:pPr>
      <w:bookmarkStart w:id="2" w:name="_7eixw0m7u51e" w:colFirst="0" w:colLast="0"/>
      <w:bookmarkEnd w:id="2"/>
      <w:r>
        <w:rPr>
          <w:b/>
          <w:bCs/>
          <w:color w:val="000000"/>
          <w:sz w:val="26"/>
          <w:szCs w:val="26"/>
          <w:rtl w:val="0"/>
        </w:rPr>
        <w:t>2. Natural Language Understanding and Entity Extraction (Phase 2)</w:t>
      </w:r>
    </w:p>
    <w:p w14:paraId="067A825E">
      <w:pPr>
        <w:numPr>
          <w:ilvl w:val="0"/>
          <w:numId w:val="13"/>
        </w:numPr>
        <w:spacing w:before="0" w:beforeAutospacing="0" w:after="0" w:afterAutospacing="0"/>
        <w:ind w:left="720" w:hanging="360"/>
      </w:pPr>
      <w:r>
        <w:rPr>
          <w:rtl w:val="0"/>
        </w:rPr>
        <w:t xml:space="preserve">For the Analyzer Agent, we employ </w:t>
      </w:r>
      <w:r>
        <w:rPr>
          <w:b/>
          <w:bCs/>
          <w:rtl w:val="0"/>
        </w:rPr>
        <w:t>Transformer-based Named Entity Recognition (NER)</w:t>
      </w:r>
      <w:r>
        <w:rPr>
          <w:rtl w:val="0"/>
        </w:rPr>
        <w:t xml:space="preserve">. Using a pre-trained language model (such as BERT or RoBERTa) fine-tuned on medical administrative datasets, the algorithm utilizes a multi-head self-attention mechanism to understand the contextual relationship between words. This allows it to distinguish between similar entities—for example, differentiating a "Denial Date" from a "Service Date." For categorizing the denial (e.g., Medical Necessity vs. Coding Error), we utilize </w:t>
      </w:r>
      <w:r>
        <w:rPr>
          <w:b/>
          <w:bCs/>
          <w:rtl w:val="0"/>
        </w:rPr>
        <w:t>Zero-Shot Text Classification</w:t>
      </w:r>
      <w:r>
        <w:rPr>
          <w:rtl w:val="0"/>
        </w:rPr>
        <w:t xml:space="preserve"> algorithms. This approach embeds the denial text and candidate labels into a shared high-dimensional vector space and calculates the probability of entailment, allowing the system to categorize denials it has never explicitly seen during training.</w:t>
      </w:r>
    </w:p>
    <w:p w14:paraId="55FB278B">
      <w:pPr>
        <w:pStyle w:val="3"/>
        <w:keepNext w:val="0"/>
        <w:keepLines w:val="0"/>
        <w:numPr>
          <w:ilvl w:val="0"/>
          <w:numId w:val="13"/>
        </w:numPr>
        <w:spacing w:before="0" w:beforeAutospacing="0" w:after="0" w:afterAutospacing="0"/>
        <w:ind w:left="720" w:hanging="360"/>
      </w:pPr>
      <w:bookmarkStart w:id="3" w:name="_rykthgnq13sf" w:colFirst="0" w:colLast="0"/>
      <w:bookmarkEnd w:id="3"/>
      <w:r>
        <w:rPr>
          <w:b/>
          <w:bCs/>
          <w:color w:val="000000"/>
          <w:sz w:val="26"/>
          <w:szCs w:val="26"/>
          <w:rtl w:val="0"/>
        </w:rPr>
        <w:t>3. Semantic Information Retrieval and Vector Space Modeling (Phase 3)</w:t>
      </w:r>
    </w:p>
    <w:p w14:paraId="5E1E85DF">
      <w:pPr>
        <w:numPr>
          <w:ilvl w:val="0"/>
          <w:numId w:val="13"/>
        </w:numPr>
        <w:spacing w:before="0" w:beforeAutospacing="0" w:after="0" w:afterAutospacing="0"/>
        <w:ind w:left="720" w:hanging="360"/>
      </w:pPr>
      <w:r>
        <w:rPr>
          <w:rtl w:val="0"/>
        </w:rPr>
        <w:t xml:space="preserve">The Investigator Agent utilizes </w:t>
      </w:r>
      <w:r>
        <w:rPr>
          <w:b/>
          <w:bCs/>
          <w:rtl w:val="0"/>
        </w:rPr>
        <w:t>Dense Vector Retrieval</w:t>
      </w:r>
      <w:r>
        <w:rPr>
          <w:rtl w:val="0"/>
        </w:rPr>
        <w:t xml:space="preserve"> to locate clinical evidence. Instead of relying on brittle keyword matching (Regex), the system converts both the denial reason and sentences from the medical record into high-dimensional vectors (embeddings) using a model like </w:t>
      </w:r>
      <w:r>
        <w:rPr>
          <w:rFonts w:ascii="Roboto Mono" w:hAnsi="Roboto Mono" w:eastAsia="Roboto Mono" w:cs="Roboto Mono"/>
          <w:color w:val="188038"/>
          <w:rtl w:val="0"/>
        </w:rPr>
        <w:t>text-embedding-3-small</w:t>
      </w:r>
      <w:r>
        <w:rPr>
          <w:rtl w:val="0"/>
        </w:rPr>
        <w:t xml:space="preserve">. The algorithm then calculates the </w:t>
      </w:r>
      <w:r>
        <w:rPr>
          <w:b/>
          <w:bCs/>
          <w:rtl w:val="0"/>
        </w:rPr>
        <w:t>Cosine Similarity</w:t>
      </w:r>
      <w:r>
        <w:rPr>
          <w:rtl w:val="0"/>
        </w:rPr>
        <w:t xml:space="preserve"> between the denial vector and the medical record sentence vectors. Sentences with a similarity score exceeding a dynamic threshold ($\alpha &gt; 0.75$) are retrieved as "Evidence Candidates." This allows the system to identify semantic matches—for example, matching a denial for "lack of conservative treatment" with a medical note stating "patient failed 6 weeks of PT," even though the words do not overlap.</w:t>
      </w:r>
    </w:p>
    <w:p w14:paraId="370974D9">
      <w:pPr>
        <w:pStyle w:val="3"/>
        <w:keepNext w:val="0"/>
        <w:keepLines w:val="0"/>
        <w:numPr>
          <w:ilvl w:val="0"/>
          <w:numId w:val="13"/>
        </w:numPr>
        <w:spacing w:before="0" w:beforeAutospacing="0" w:after="0" w:afterAutospacing="0"/>
        <w:ind w:left="720" w:hanging="360"/>
      </w:pPr>
      <w:bookmarkStart w:id="4" w:name="_9lsmrix30s6l" w:colFirst="0" w:colLast="0"/>
      <w:bookmarkEnd w:id="4"/>
      <w:r>
        <w:rPr>
          <w:b/>
          <w:bCs/>
          <w:color w:val="000000"/>
          <w:sz w:val="26"/>
          <w:szCs w:val="26"/>
          <w:rtl w:val="0"/>
        </w:rPr>
        <w:t>4. Knowledge Representation and Graph Theory (Phase 5)</w:t>
      </w:r>
    </w:p>
    <w:p w14:paraId="689FF501">
      <w:pPr>
        <w:numPr>
          <w:ilvl w:val="0"/>
          <w:numId w:val="13"/>
        </w:numPr>
        <w:spacing w:before="0" w:beforeAutospacing="0" w:after="0" w:afterAutospacing="0"/>
        <w:ind w:left="720" w:hanging="360"/>
      </w:pPr>
      <w:r>
        <w:rPr>
          <w:rtl w:val="0"/>
        </w:rPr>
        <w:t xml:space="preserve">To ensure traceability, the system implements a </w:t>
      </w:r>
      <w:r>
        <w:rPr>
          <w:b/>
          <w:bCs/>
          <w:rtl w:val="0"/>
        </w:rPr>
        <w:t>Directed Acyclic Graph (DAG)</w:t>
      </w:r>
      <w:r>
        <w:rPr>
          <w:rtl w:val="0"/>
        </w:rPr>
        <w:t xml:space="preserve"> algorithm to construct the Appeal Knowledge Graph. The algorithm instantiates nodes representing distinct entities: $N_D$ (Denial Premise), $N_E$ (Evidence Fact), and $N_P$ (Policy Rule). Directed edges are established based on logical relations detected by the reasoning engine, such as $Refutes(N_E, N_D)$ or $Supports(N_E, N_A)$. By traversing this graph using </w:t>
      </w:r>
      <w:r>
        <w:rPr>
          <w:b/>
          <w:bCs/>
          <w:rtl w:val="0"/>
        </w:rPr>
        <w:t>Depth-First Search (DFS)</w:t>
      </w:r>
      <w:r>
        <w:rPr>
          <w:rtl w:val="0"/>
        </w:rPr>
        <w:t xml:space="preserve"> algorithms, the chatbot and traceability modules can reconstruct the entire logical chain of the appeal, providing "Glass-Box" transparency where every AI decision is linked to a source node.</w:t>
      </w:r>
    </w:p>
    <w:p w14:paraId="4440579D">
      <w:pPr>
        <w:pStyle w:val="3"/>
        <w:keepNext w:val="0"/>
        <w:keepLines w:val="0"/>
        <w:numPr>
          <w:ilvl w:val="0"/>
          <w:numId w:val="13"/>
        </w:numPr>
        <w:spacing w:before="0" w:beforeAutospacing="0" w:after="0" w:afterAutospacing="0"/>
        <w:ind w:left="720" w:hanging="360"/>
      </w:pPr>
      <w:bookmarkStart w:id="5" w:name="_td0rxcf4unst" w:colFirst="0" w:colLast="0"/>
      <w:bookmarkEnd w:id="5"/>
      <w:r>
        <w:rPr>
          <w:b/>
          <w:bCs/>
          <w:color w:val="000000"/>
          <w:sz w:val="26"/>
          <w:szCs w:val="26"/>
          <w:rtl w:val="0"/>
        </w:rPr>
        <w:t>5. Probabilistic Scoring and Calibration (Phase 6)</w:t>
      </w:r>
    </w:p>
    <w:p w14:paraId="1C32CA00">
      <w:pPr>
        <w:numPr>
          <w:ilvl w:val="0"/>
          <w:numId w:val="13"/>
        </w:numPr>
        <w:spacing w:before="0" w:beforeAutospacing="0" w:after="0" w:afterAutospacing="0"/>
        <w:ind w:left="720" w:hanging="360"/>
      </w:pPr>
      <w:r>
        <w:rPr>
          <w:rtl w:val="0"/>
        </w:rPr>
        <w:t xml:space="preserve">The Confidence Calibration module employs a </w:t>
      </w:r>
      <w:r>
        <w:rPr>
          <w:b/>
          <w:bCs/>
          <w:rtl w:val="0"/>
        </w:rPr>
        <w:t>Weighted Linear Combination</w:t>
      </w:r>
      <w:r>
        <w:rPr>
          <w:rtl w:val="0"/>
        </w:rPr>
        <w:t xml:space="preserve"> algorithm to quantify appeal viability. The global confidence score $S_{total}$ is computed as a summation of weighted sub-components: $S_{total} = w_1(S_{OCR}) + w_2(S_{Evidence}) + w_3(S_{Logic})$. $S_{OCR}$ is derived from the mean confidence of the CRNN output; $S_{Evidence}$ is a function of the semantic density (number of matched spans per required category); and $S_{Logic}$ is a heuristic score based on the absence of detected logical contradictions. A </w:t>
      </w:r>
      <w:r>
        <w:rPr>
          <w:b/>
          <w:bCs/>
          <w:rtl w:val="0"/>
        </w:rPr>
        <w:t>Thresholding Function</w:t>
      </w:r>
      <w:r>
        <w:rPr>
          <w:rtl w:val="0"/>
        </w:rPr>
        <w:t xml:space="preserve"> then maps this continuous score to discrete workflow states (Auto-Draft vs. Manual Review), optimizing the trade-off between automation speed and accuracy.</w:t>
      </w:r>
    </w:p>
    <w:p w14:paraId="50E5A8E0">
      <w:pPr>
        <w:pStyle w:val="3"/>
        <w:keepNext w:val="0"/>
        <w:keepLines w:val="0"/>
        <w:numPr>
          <w:ilvl w:val="0"/>
          <w:numId w:val="13"/>
        </w:numPr>
        <w:spacing w:before="0" w:beforeAutospacing="0" w:after="0" w:afterAutospacing="0"/>
        <w:ind w:left="720" w:hanging="360"/>
      </w:pPr>
      <w:bookmarkStart w:id="6" w:name="_c7czxtthv41s" w:colFirst="0" w:colLast="0"/>
      <w:bookmarkEnd w:id="6"/>
      <w:r>
        <w:rPr>
          <w:b/>
          <w:bCs/>
          <w:color w:val="000000"/>
          <w:sz w:val="26"/>
          <w:szCs w:val="26"/>
          <w:rtl w:val="0"/>
        </w:rPr>
        <w:t>6. Generative Reasoning and Chain-of-Thought (Phase 7 &amp; 9)</w:t>
      </w:r>
    </w:p>
    <w:p w14:paraId="38E610C1">
      <w:pPr>
        <w:numPr>
          <w:ilvl w:val="0"/>
          <w:numId w:val="13"/>
        </w:numPr>
        <w:spacing w:before="0" w:beforeAutospacing="0" w:after="0" w:afterAutospacing="0"/>
        <w:ind w:left="720" w:hanging="360"/>
      </w:pPr>
      <w:r>
        <w:rPr>
          <w:rtl w:val="0"/>
        </w:rPr>
        <w:t xml:space="preserve">The Reasoning and Advocate Agents utilize </w:t>
      </w:r>
      <w:r>
        <w:rPr>
          <w:b/>
          <w:bCs/>
          <w:rtl w:val="0"/>
        </w:rPr>
        <w:t>Large Language Models (LLMs)</w:t>
      </w:r>
      <w:r>
        <w:rPr>
          <w:rtl w:val="0"/>
        </w:rPr>
        <w:t xml:space="preserve"> augmented with </w:t>
      </w:r>
      <w:r>
        <w:rPr>
          <w:b/>
          <w:bCs/>
          <w:rtl w:val="0"/>
        </w:rPr>
        <w:t>Chain-of-Thought (CoT)</w:t>
      </w:r>
      <w:r>
        <w:rPr>
          <w:rtl w:val="0"/>
        </w:rPr>
        <w:t xml:space="preserve"> prompting algorithms. Rather than asking the model to generate an appeal directly, the algorithm forces an intermediate reasoning step where the model must first output the logical premises and detected fallacies in JSON format. This "thought trace" serves as a constraint for the final generation step. The text generation itself uses </w:t>
      </w:r>
      <w:r>
        <w:rPr>
          <w:b/>
          <w:bCs/>
          <w:rtl w:val="0"/>
        </w:rPr>
        <w:t>Top-p (Nucleus) Sampling</w:t>
      </w:r>
      <w:r>
        <w:rPr>
          <w:rtl w:val="0"/>
        </w:rPr>
        <w:t>, which selects the next token from the smallest set of top candidates whose cumulative probability exceeds probability $p$, ensuring the generated legal arguments are both creative and coherent while remaining strictly grounded in the retrieved context.</w:t>
      </w:r>
    </w:p>
    <w:p w14:paraId="28A20DF2">
      <w:pPr>
        <w:rPr>
          <w:rFonts w:ascii="Times New Roman" w:hAnsi="Times New Roman" w:cs="Times New Roman"/>
          <w:b/>
          <w:sz w:val="32"/>
          <w:szCs w:val="32"/>
        </w:rPr>
      </w:pPr>
    </w:p>
    <w:p w14:paraId="5FB342F3">
      <w:pPr>
        <w:rPr>
          <w:rFonts w:ascii="Times New Roman" w:hAnsi="Times New Roman" w:cs="Times New Roman"/>
          <w:b/>
          <w:sz w:val="32"/>
          <w:szCs w:val="32"/>
        </w:rPr>
      </w:pPr>
    </w:p>
    <w:p w14:paraId="080BB99B">
      <w:pPr>
        <w:rPr>
          <w:rFonts w:hint="default" w:ascii="Times New Roman" w:hAnsi="Times New Roman" w:cs="Times New Roman"/>
          <w:b/>
          <w:sz w:val="32"/>
          <w:szCs w:val="32"/>
          <w:lang w:val="en-GB"/>
        </w:rPr>
      </w:pPr>
    </w:p>
    <w:p w14:paraId="4BC7CF59">
      <w:pPr>
        <w:rPr>
          <w:rFonts w:ascii="Times New Roman" w:hAnsi="Times New Roman" w:cs="Times New Roman"/>
          <w:b/>
          <w:sz w:val="32"/>
          <w:szCs w:val="32"/>
        </w:rPr>
      </w:pPr>
    </w:p>
    <w:p w14:paraId="4A96AA3A">
      <w:pPr>
        <w:rPr>
          <w:rFonts w:ascii="Times New Roman" w:hAnsi="Times New Roman" w:cs="Times New Roman"/>
          <w:b/>
          <w:sz w:val="32"/>
          <w:szCs w:val="32"/>
        </w:rPr>
      </w:pPr>
    </w:p>
    <w:p w14:paraId="45F05C74">
      <w:pPr>
        <w:rPr>
          <w:rFonts w:ascii="Times New Roman" w:hAnsi="Times New Roman" w:cs="Times New Roman"/>
          <w:b/>
          <w:sz w:val="32"/>
          <w:szCs w:val="32"/>
        </w:rPr>
      </w:pPr>
    </w:p>
    <w:p w14:paraId="7606BDA9">
      <w:pPr>
        <w:rPr>
          <w:rFonts w:ascii="Times New Roman" w:hAnsi="Times New Roman" w:cs="Times New Roman"/>
          <w:b/>
          <w:sz w:val="32"/>
          <w:szCs w:val="32"/>
        </w:rPr>
      </w:pPr>
    </w:p>
    <w:p w14:paraId="23C0C64F">
      <w:pPr>
        <w:rPr>
          <w:b/>
          <w:bCs/>
          <w:sz w:val="28"/>
          <w:szCs w:val="28"/>
          <w:lang w:val="en-IN"/>
        </w:rPr>
      </w:pPr>
      <w:r>
        <w:rPr>
          <w:b/>
          <w:bCs/>
          <w:sz w:val="24"/>
          <w:szCs w:val="24"/>
          <w:lang w:val="en-IN"/>
        </w:rPr>
        <w:t xml:space="preserve">                        </w:t>
      </w:r>
      <w:r>
        <w:rPr>
          <w:b/>
          <w:bCs/>
          <w:sz w:val="28"/>
          <w:szCs w:val="28"/>
          <w:lang w:val="en-IN"/>
        </w:rPr>
        <w:t>Figure 3.1 Flowchart for the proposed model</w:t>
      </w:r>
    </w:p>
    <w:p w14:paraId="0FEE6CEB">
      <w:pPr>
        <w:rPr>
          <w:rFonts w:ascii="Times New Roman" w:hAnsi="Times New Roman" w:cs="Times New Roman"/>
          <w:b/>
          <w:sz w:val="32"/>
          <w:szCs w:val="32"/>
        </w:rPr>
      </w:pPr>
      <w:r>
        <w:rPr>
          <w:rFonts w:ascii="Times New Roman" w:hAnsi="Times New Roman" w:cs="Times New Roman"/>
          <w:b/>
          <w:sz w:val="32"/>
          <w:szCs w:val="32"/>
        </w:rPr>
        <w:t xml:space="preserve">CHAPTER-4 IMPLEMENTATION </w:t>
      </w:r>
    </w:p>
    <w:p w14:paraId="42008DB4">
      <w:pPr>
        <w:spacing w:line="360" w:lineRule="auto"/>
        <w:jc w:val="both"/>
        <w:rPr>
          <w:rFonts w:ascii="Times New Roman" w:hAnsi="Times New Roman" w:cs="Times New Roman"/>
          <w:sz w:val="24"/>
          <w:szCs w:val="24"/>
          <w:lang w:val="en-IN"/>
        </w:rPr>
      </w:pPr>
      <w:r>
        <w:rPr>
          <w:rFonts w:ascii="Times New Roman" w:hAnsi="Times New Roman" w:cs="Times New Roman"/>
          <w:b/>
          <w:bCs/>
          <w:sz w:val="28"/>
          <w:szCs w:val="28"/>
        </w:rPr>
        <w:t xml:space="preserve">4.1 Pseudo code </w:t>
      </w:r>
    </w:p>
    <w:p w14:paraId="0CBBABD7">
      <w:pPr>
        <w:pStyle w:val="10"/>
        <w:keepNext w:val="0"/>
        <w:keepLines w:val="0"/>
        <w:widowControl/>
        <w:suppressLineNumbers w:val="0"/>
      </w:pPr>
      <w:r>
        <w:t>DEFINITIONS: Session = { uid, token } Context = { insurer, code, reason, category } Evidence = { text, span, type } Result = { draft, graph, score, status }</w:t>
      </w:r>
    </w:p>
    <w:p w14:paraId="581FC1B5">
      <w:pPr>
        <w:pStyle w:val="10"/>
        <w:keepNext w:val="0"/>
        <w:keepLines w:val="0"/>
        <w:widowControl/>
        <w:suppressLineNumbers w:val="0"/>
      </w:pPr>
      <w:r>
        <w:t>// --- CLIENT SIDE CONTROLLER ---</w:t>
      </w:r>
    </w:p>
    <w:p w14:paraId="64B2B12D">
      <w:pPr>
        <w:pStyle w:val="10"/>
        <w:keepNext w:val="0"/>
        <w:keepLines w:val="0"/>
        <w:widowControl/>
        <w:suppressLineNumbers w:val="0"/>
      </w:pPr>
      <w:r>
        <w:t>FUNCTION Login(email, password): auth = Supabase.SignIn(email, password) IF auth.ok: Session.Start(auth.user); Navigate("Dashboard") ELSE: Alert("Login Failed")</w:t>
      </w:r>
    </w:p>
    <w:p w14:paraId="5E7239DD">
      <w:pPr>
        <w:pStyle w:val="10"/>
        <w:keepNext w:val="0"/>
        <w:keepLines w:val="0"/>
        <w:widowControl/>
        <w:suppressLineNumbers w:val="0"/>
      </w:pPr>
      <w:r>
        <w:t>FUNCTION HandleUpload(denial_file, med_files): IF !Validate(denial_file) OR !Validate(med_files): RETURN Alert("Invalid Files")</w:t>
      </w:r>
    </w:p>
    <w:p w14:paraId="514F025D">
      <w:pPr>
        <w:pStyle w:val="8"/>
        <w:keepNext w:val="0"/>
        <w:keepLines w:val="0"/>
        <w:widowControl/>
        <w:suppressLineNumbers w:val="0"/>
        <w:rPr>
          <w:rStyle w:val="7"/>
        </w:rPr>
      </w:pPr>
      <w:r>
        <w:rPr>
          <w:rStyle w:val="7"/>
        </w:rPr>
        <w:t>// Secure Upload</w:t>
      </w:r>
    </w:p>
    <w:p w14:paraId="7FC181C2">
      <w:pPr>
        <w:pStyle w:val="8"/>
        <w:keepNext w:val="0"/>
        <w:keepLines w:val="0"/>
        <w:widowControl/>
        <w:suppressLineNumbers w:val="0"/>
        <w:rPr>
          <w:rStyle w:val="7"/>
        </w:rPr>
      </w:pPr>
      <w:r>
        <w:rPr>
          <w:rStyle w:val="7"/>
        </w:rPr>
        <w:t>d_path = Storage.Upload(denial_file)</w:t>
      </w:r>
    </w:p>
    <w:p w14:paraId="329D56D6">
      <w:pPr>
        <w:pStyle w:val="8"/>
        <w:keepNext w:val="0"/>
        <w:keepLines w:val="0"/>
        <w:widowControl/>
        <w:suppressLineNumbers w:val="0"/>
        <w:rPr>
          <w:rStyle w:val="7"/>
        </w:rPr>
      </w:pPr>
      <w:r>
        <w:rPr>
          <w:rStyle w:val="7"/>
        </w:rPr>
        <w:t>m_paths = LIST(Storage.Upload(f) FOR f IN med_files)</w:t>
      </w:r>
    </w:p>
    <w:p w14:paraId="411F9684">
      <w:pPr>
        <w:pStyle w:val="8"/>
        <w:keepNext w:val="0"/>
        <w:keepLines w:val="0"/>
        <w:widowControl/>
        <w:suppressLineNumbers w:val="0"/>
        <w:rPr>
          <w:rStyle w:val="7"/>
        </w:rPr>
      </w:pPr>
    </w:p>
    <w:p w14:paraId="248CAD1F">
      <w:pPr>
        <w:pStyle w:val="8"/>
        <w:keepNext w:val="0"/>
        <w:keepLines w:val="0"/>
        <w:widowControl/>
        <w:suppressLineNumbers w:val="0"/>
        <w:rPr>
          <w:rStyle w:val="7"/>
        </w:rPr>
      </w:pPr>
      <w:r>
        <w:rPr>
          <w:rStyle w:val="7"/>
        </w:rPr>
        <w:t>// Trigger Processing</w:t>
      </w:r>
    </w:p>
    <w:p w14:paraId="169DA57C">
      <w:pPr>
        <w:pStyle w:val="8"/>
        <w:keepNext w:val="0"/>
        <w:keepLines w:val="0"/>
        <w:widowControl/>
        <w:suppressLineNumbers w:val="0"/>
        <w:rPr>
          <w:rStyle w:val="7"/>
        </w:rPr>
      </w:pPr>
      <w:r>
        <w:rPr>
          <w:rStyle w:val="7"/>
        </w:rPr>
        <w:t>res = API.Post("/process", { d_path, m_paths })</w:t>
      </w:r>
    </w:p>
    <w:p w14:paraId="748908C8">
      <w:pPr>
        <w:pStyle w:val="8"/>
        <w:keepNext w:val="0"/>
        <w:keepLines w:val="0"/>
        <w:widowControl/>
        <w:suppressLineNumbers w:val="0"/>
        <w:rPr>
          <w:rStyle w:val="7"/>
        </w:rPr>
      </w:pPr>
    </w:p>
    <w:p w14:paraId="1F825F22">
      <w:pPr>
        <w:pStyle w:val="8"/>
        <w:keepNext w:val="0"/>
        <w:keepLines w:val="0"/>
        <w:widowControl/>
        <w:suppressLineNumbers w:val="0"/>
        <w:rPr>
          <w:rStyle w:val="7"/>
        </w:rPr>
      </w:pPr>
      <w:r>
        <w:rPr>
          <w:rStyle w:val="7"/>
        </w:rPr>
        <w:t>IF res.status == "AUTO": RenderDraft(res.draft); ShowScore(res.score)</w:t>
      </w:r>
    </w:p>
    <w:p w14:paraId="43CE62F4">
      <w:pPr>
        <w:pStyle w:val="8"/>
        <w:keepNext w:val="0"/>
        <w:keepLines w:val="0"/>
        <w:widowControl/>
        <w:suppressLineNumbers w:val="0"/>
      </w:pPr>
      <w:r>
        <w:rPr>
          <w:rStyle w:val="7"/>
        </w:rPr>
        <w:t>ELSE: ShowManualReview(res.flags)</w:t>
      </w:r>
    </w:p>
    <w:p w14:paraId="67012C7E">
      <w:pPr>
        <w:pStyle w:val="10"/>
        <w:keepNext w:val="0"/>
        <w:keepLines w:val="0"/>
        <w:widowControl/>
        <w:suppressLineNumbers w:val="0"/>
      </w:pPr>
      <w:r>
        <w:t>FUNCTION Chat(query): ShowUserMsg(query) res = API.Post("/chat", { query }) ShowAIMsg(res.text); Highlight(res.citations)</w:t>
      </w:r>
    </w:p>
    <w:p w14:paraId="40D2D1AF">
      <w:pPr>
        <w:pStyle w:val="10"/>
        <w:keepNext w:val="0"/>
        <w:keepLines w:val="0"/>
        <w:widowControl/>
        <w:suppressLineNumbers w:val="0"/>
      </w:pPr>
      <w:r>
        <w:t>// --- SERVER SIDE CONTROLLER ---</w:t>
      </w:r>
    </w:p>
    <w:p w14:paraId="4450D64A">
      <w:pPr>
        <w:pStyle w:val="10"/>
        <w:keepNext w:val="0"/>
        <w:keepLines w:val="0"/>
        <w:widowControl/>
        <w:suppressLineNumbers w:val="0"/>
      </w:pPr>
      <w:r>
        <w:t>FUNCTION ProcessAppeal(uid, d_path, m_paths): case_id = DB.InsertCase(uid, "PROCESSING")</w:t>
      </w:r>
    </w:p>
    <w:p w14:paraId="662AE1A8">
      <w:pPr>
        <w:pStyle w:val="8"/>
        <w:keepNext w:val="0"/>
        <w:keepLines w:val="0"/>
        <w:widowControl/>
        <w:suppressLineNumbers w:val="0"/>
        <w:rPr>
          <w:rStyle w:val="7"/>
        </w:rPr>
      </w:pPr>
      <w:r>
        <w:rPr>
          <w:rStyle w:val="7"/>
        </w:rPr>
        <w:t>// Execute 10-Phase Logic</w:t>
      </w:r>
    </w:p>
    <w:p w14:paraId="754CFE00">
      <w:pPr>
        <w:pStyle w:val="8"/>
        <w:keepNext w:val="0"/>
        <w:keepLines w:val="0"/>
        <w:widowControl/>
        <w:suppressLineNumbers w:val="0"/>
        <w:rPr>
          <w:rStyle w:val="7"/>
        </w:rPr>
      </w:pPr>
      <w:r>
        <w:rPr>
          <w:rStyle w:val="7"/>
        </w:rPr>
        <w:t>res = RunPipeline(d_path, m_paths)</w:t>
      </w:r>
    </w:p>
    <w:p w14:paraId="6D22DD7D">
      <w:pPr>
        <w:pStyle w:val="8"/>
        <w:keepNext w:val="0"/>
        <w:keepLines w:val="0"/>
        <w:widowControl/>
        <w:suppressLineNumbers w:val="0"/>
        <w:rPr>
          <w:rStyle w:val="7"/>
        </w:rPr>
      </w:pPr>
    </w:p>
    <w:p w14:paraId="61D8D442">
      <w:pPr>
        <w:pStyle w:val="8"/>
        <w:keepNext w:val="0"/>
        <w:keepLines w:val="0"/>
        <w:widowControl/>
        <w:suppressLineNumbers w:val="0"/>
        <w:rPr>
          <w:rStyle w:val="7"/>
        </w:rPr>
      </w:pPr>
      <w:r>
        <w:rPr>
          <w:rStyle w:val="7"/>
        </w:rPr>
        <w:t>DB.UpdateCase(case_id, res)</w:t>
      </w:r>
    </w:p>
    <w:p w14:paraId="4AB29AED">
      <w:pPr>
        <w:pStyle w:val="8"/>
        <w:keepNext w:val="0"/>
        <w:keepLines w:val="0"/>
        <w:widowControl/>
        <w:suppressLineNumbers w:val="0"/>
        <w:rPr>
          <w:rStyle w:val="7"/>
        </w:rPr>
      </w:pPr>
      <w:r>
        <w:rPr>
          <w:rStyle w:val="7"/>
        </w:rPr>
        <w:t>Async(UpdateMetrics, res) // Analytics</w:t>
      </w:r>
    </w:p>
    <w:p w14:paraId="2C762F06">
      <w:pPr>
        <w:pStyle w:val="8"/>
        <w:keepNext w:val="0"/>
        <w:keepLines w:val="0"/>
        <w:widowControl/>
        <w:suppressLineNumbers w:val="0"/>
      </w:pPr>
      <w:r>
        <w:rPr>
          <w:rStyle w:val="7"/>
        </w:rPr>
        <w:t>RETURN res</w:t>
      </w:r>
    </w:p>
    <w:p w14:paraId="2D64682A">
      <w:pPr>
        <w:pStyle w:val="10"/>
        <w:keepNext w:val="0"/>
        <w:keepLines w:val="0"/>
        <w:widowControl/>
        <w:suppressLineNumbers w:val="0"/>
      </w:pPr>
      <w:r>
        <w:t>// --- CORE AI PIPELINE ---</w:t>
      </w:r>
    </w:p>
    <w:p w14:paraId="47F0C98E">
      <w:pPr>
        <w:pStyle w:val="10"/>
        <w:keepNext w:val="0"/>
        <w:keepLines w:val="0"/>
        <w:widowControl/>
        <w:suppressLineNumbers w:val="0"/>
      </w:pPr>
      <w:r>
        <w:t>FUNCTION RunPipeline(d_path, m_paths): // Phase 1: Ingestion d_text = OCR(d_path) m_text = CONCAT(OCR(f) FOR f IN m_paths)</w:t>
      </w:r>
    </w:p>
    <w:p w14:paraId="530C7B9B">
      <w:pPr>
        <w:pStyle w:val="8"/>
        <w:keepNext w:val="0"/>
        <w:keepLines w:val="0"/>
        <w:widowControl/>
        <w:suppressLineNumbers w:val="0"/>
        <w:rPr>
          <w:rStyle w:val="7"/>
        </w:rPr>
      </w:pPr>
      <w:r>
        <w:rPr>
          <w:rStyle w:val="7"/>
        </w:rPr>
        <w:t>// Phase 2: Analysis (Analyzer Agent)</w:t>
      </w:r>
    </w:p>
    <w:p w14:paraId="41990DB7">
      <w:pPr>
        <w:pStyle w:val="8"/>
        <w:keepNext w:val="0"/>
        <w:keepLines w:val="0"/>
        <w:widowControl/>
        <w:suppressLineNumbers w:val="0"/>
        <w:rPr>
          <w:rStyle w:val="7"/>
        </w:rPr>
      </w:pPr>
      <w:r>
        <w:rPr>
          <w:rStyle w:val="7"/>
        </w:rPr>
        <w:t>ctx = {</w:t>
      </w:r>
    </w:p>
    <w:p w14:paraId="000932CE">
      <w:pPr>
        <w:pStyle w:val="8"/>
        <w:keepNext w:val="0"/>
        <w:keepLines w:val="0"/>
        <w:widowControl/>
        <w:suppressLineNumbers w:val="0"/>
        <w:rPr>
          <w:rStyle w:val="7"/>
        </w:rPr>
      </w:pPr>
      <w:r>
        <w:rPr>
          <w:rStyle w:val="7"/>
        </w:rPr>
        <w:t xml:space="preserve">    insurer: NER(d_text, "ORG"),</w:t>
      </w:r>
    </w:p>
    <w:p w14:paraId="5138DEAA">
      <w:pPr>
        <w:pStyle w:val="8"/>
        <w:keepNext w:val="0"/>
        <w:keepLines w:val="0"/>
        <w:widowControl/>
        <w:suppressLineNumbers w:val="0"/>
        <w:rPr>
          <w:rStyle w:val="7"/>
        </w:rPr>
      </w:pPr>
      <w:r>
        <w:rPr>
          <w:rStyle w:val="7"/>
        </w:rPr>
        <w:t xml:space="preserve">    code: Regex(d_text, "CARC"),</w:t>
      </w:r>
    </w:p>
    <w:p w14:paraId="2E38C187">
      <w:pPr>
        <w:pStyle w:val="8"/>
        <w:keepNext w:val="0"/>
        <w:keepLines w:val="0"/>
        <w:widowControl/>
        <w:suppressLineNumbers w:val="0"/>
        <w:rPr>
          <w:rStyle w:val="7"/>
        </w:rPr>
      </w:pPr>
      <w:r>
        <w:rPr>
          <w:rStyle w:val="7"/>
        </w:rPr>
        <w:t xml:space="preserve">    category: Classify(d_text),</w:t>
      </w:r>
    </w:p>
    <w:p w14:paraId="66698D7E">
      <w:pPr>
        <w:pStyle w:val="8"/>
        <w:keepNext w:val="0"/>
        <w:keepLines w:val="0"/>
        <w:widowControl/>
        <w:suppressLineNumbers w:val="0"/>
        <w:rPr>
          <w:rStyle w:val="7"/>
        </w:rPr>
      </w:pPr>
      <w:r>
        <w:rPr>
          <w:rStyle w:val="7"/>
        </w:rPr>
        <w:t xml:space="preserve">    reason: SemanticExtract(d_text, "denial reason")</w:t>
      </w:r>
    </w:p>
    <w:p w14:paraId="154EA963">
      <w:pPr>
        <w:pStyle w:val="8"/>
        <w:keepNext w:val="0"/>
        <w:keepLines w:val="0"/>
        <w:widowControl/>
        <w:suppressLineNumbers w:val="0"/>
        <w:rPr>
          <w:rStyle w:val="7"/>
        </w:rPr>
      </w:pPr>
      <w:r>
        <w:rPr>
          <w:rStyle w:val="7"/>
        </w:rPr>
        <w:t>}</w:t>
      </w:r>
    </w:p>
    <w:p w14:paraId="3F275B98">
      <w:pPr>
        <w:pStyle w:val="8"/>
        <w:keepNext w:val="0"/>
        <w:keepLines w:val="0"/>
        <w:widowControl/>
        <w:suppressLineNumbers w:val="0"/>
        <w:rPr>
          <w:rStyle w:val="7"/>
        </w:rPr>
      </w:pPr>
    </w:p>
    <w:p w14:paraId="6581D0D8">
      <w:pPr>
        <w:pStyle w:val="8"/>
        <w:keepNext w:val="0"/>
        <w:keepLines w:val="0"/>
        <w:widowControl/>
        <w:suppressLineNumbers w:val="0"/>
        <w:rPr>
          <w:rStyle w:val="7"/>
        </w:rPr>
      </w:pPr>
      <w:r>
        <w:rPr>
          <w:rStyle w:val="7"/>
        </w:rPr>
        <w:t>// Phase 3: Investigation (Investigator Agent)</w:t>
      </w:r>
    </w:p>
    <w:p w14:paraId="4576377D">
      <w:pPr>
        <w:pStyle w:val="8"/>
        <w:keepNext w:val="0"/>
        <w:keepLines w:val="0"/>
        <w:widowControl/>
        <w:suppressLineNumbers w:val="0"/>
        <w:rPr>
          <w:rStyle w:val="7"/>
        </w:rPr>
      </w:pPr>
      <w:r>
        <w:rPr>
          <w:rStyle w:val="7"/>
        </w:rPr>
        <w:t>raw_ev = VectorSearch(m_text, Keywords(ctx.category))</w:t>
      </w:r>
    </w:p>
    <w:p w14:paraId="3EA5FDFF">
      <w:pPr>
        <w:pStyle w:val="8"/>
        <w:keepNext w:val="0"/>
        <w:keepLines w:val="0"/>
        <w:widowControl/>
        <w:suppressLineNumbers w:val="0"/>
        <w:rPr>
          <w:rStyle w:val="7"/>
        </w:rPr>
      </w:pPr>
    </w:p>
    <w:p w14:paraId="428275F4">
      <w:pPr>
        <w:pStyle w:val="8"/>
        <w:keepNext w:val="0"/>
        <w:keepLines w:val="0"/>
        <w:widowControl/>
        <w:suppressLineNumbers w:val="0"/>
        <w:rPr>
          <w:rStyle w:val="7"/>
        </w:rPr>
      </w:pPr>
      <w:r>
        <w:rPr>
          <w:rStyle w:val="7"/>
        </w:rPr>
        <w:t>// Phase 4: Aggregation</w:t>
      </w:r>
    </w:p>
    <w:p w14:paraId="76E0AEB0">
      <w:pPr>
        <w:pStyle w:val="8"/>
        <w:keepNext w:val="0"/>
        <w:keepLines w:val="0"/>
        <w:widowControl/>
        <w:suppressLineNumbers w:val="0"/>
        <w:rPr>
          <w:rStyle w:val="7"/>
        </w:rPr>
      </w:pPr>
      <w:r>
        <w:rPr>
          <w:rStyle w:val="7"/>
        </w:rPr>
        <w:t>facts = Deduplicate(raw_ev)</w:t>
      </w:r>
    </w:p>
    <w:p w14:paraId="00C74A56">
      <w:pPr>
        <w:pStyle w:val="8"/>
        <w:keepNext w:val="0"/>
        <w:keepLines w:val="0"/>
        <w:widowControl/>
        <w:suppressLineNumbers w:val="0"/>
        <w:rPr>
          <w:rStyle w:val="7"/>
        </w:rPr>
      </w:pPr>
    </w:p>
    <w:p w14:paraId="61693981">
      <w:pPr>
        <w:pStyle w:val="8"/>
        <w:keepNext w:val="0"/>
        <w:keepLines w:val="0"/>
        <w:widowControl/>
        <w:suppressLineNumbers w:val="0"/>
        <w:rPr>
          <w:rStyle w:val="7"/>
        </w:rPr>
      </w:pPr>
      <w:r>
        <w:rPr>
          <w:rStyle w:val="7"/>
        </w:rPr>
        <w:t>// Phase 5: Traceability</w:t>
      </w:r>
    </w:p>
    <w:p w14:paraId="6F4CD946">
      <w:pPr>
        <w:pStyle w:val="8"/>
        <w:keepNext w:val="0"/>
        <w:keepLines w:val="0"/>
        <w:widowControl/>
        <w:suppressLineNumbers w:val="0"/>
        <w:rPr>
          <w:rStyle w:val="7"/>
        </w:rPr>
      </w:pPr>
      <w:r>
        <w:rPr>
          <w:rStyle w:val="7"/>
        </w:rPr>
        <w:t>graph = BuildGraph(ctx, facts) // Links Denial -&gt; Evidence</w:t>
      </w:r>
    </w:p>
    <w:p w14:paraId="62446E03">
      <w:pPr>
        <w:pStyle w:val="8"/>
        <w:keepNext w:val="0"/>
        <w:keepLines w:val="0"/>
        <w:widowControl/>
        <w:suppressLineNumbers w:val="0"/>
        <w:rPr>
          <w:rStyle w:val="7"/>
        </w:rPr>
      </w:pPr>
    </w:p>
    <w:p w14:paraId="1726435E">
      <w:pPr>
        <w:pStyle w:val="8"/>
        <w:keepNext w:val="0"/>
        <w:keepLines w:val="0"/>
        <w:widowControl/>
        <w:suppressLineNumbers w:val="0"/>
        <w:rPr>
          <w:rStyle w:val="7"/>
        </w:rPr>
      </w:pPr>
      <w:r>
        <w:rPr>
          <w:rStyle w:val="7"/>
        </w:rPr>
        <w:t>// Phase 6: Calibration</w:t>
      </w:r>
    </w:p>
    <w:p w14:paraId="57A057B4">
      <w:pPr>
        <w:pStyle w:val="8"/>
        <w:keepNext w:val="0"/>
        <w:keepLines w:val="0"/>
        <w:widowControl/>
        <w:suppressLineNumbers w:val="0"/>
        <w:rPr>
          <w:rStyle w:val="7"/>
        </w:rPr>
      </w:pPr>
      <w:r>
        <w:rPr>
          <w:rStyle w:val="7"/>
        </w:rPr>
        <w:t>score = CalcConfidence(ctx, facts)</w:t>
      </w:r>
    </w:p>
    <w:p w14:paraId="1DE57E9A">
      <w:pPr>
        <w:pStyle w:val="8"/>
        <w:keepNext w:val="0"/>
        <w:keepLines w:val="0"/>
        <w:widowControl/>
        <w:suppressLineNumbers w:val="0"/>
        <w:rPr>
          <w:rStyle w:val="7"/>
        </w:rPr>
      </w:pPr>
    </w:p>
    <w:p w14:paraId="223C8DB0">
      <w:pPr>
        <w:pStyle w:val="8"/>
        <w:keepNext w:val="0"/>
        <w:keepLines w:val="0"/>
        <w:widowControl/>
        <w:suppressLineNumbers w:val="0"/>
        <w:rPr>
          <w:rStyle w:val="7"/>
        </w:rPr>
      </w:pPr>
      <w:r>
        <w:rPr>
          <w:rStyle w:val="7"/>
        </w:rPr>
        <w:t>// Decision Logic</w:t>
      </w:r>
    </w:p>
    <w:p w14:paraId="14EC7211">
      <w:pPr>
        <w:pStyle w:val="8"/>
        <w:keepNext w:val="0"/>
        <w:keepLines w:val="0"/>
        <w:widowControl/>
        <w:suppressLineNumbers w:val="0"/>
        <w:rPr>
          <w:rStyle w:val="7"/>
        </w:rPr>
      </w:pPr>
      <w:r>
        <w:rPr>
          <w:rStyle w:val="7"/>
        </w:rPr>
        <w:t>draft = ""; status = "NEEDS_REVIEW"</w:t>
      </w:r>
    </w:p>
    <w:p w14:paraId="589C3D2D">
      <w:pPr>
        <w:pStyle w:val="8"/>
        <w:keepNext w:val="0"/>
        <w:keepLines w:val="0"/>
        <w:widowControl/>
        <w:suppressLineNumbers w:val="0"/>
        <w:rPr>
          <w:rStyle w:val="7"/>
        </w:rPr>
      </w:pPr>
    </w:p>
    <w:p w14:paraId="3FE21092">
      <w:pPr>
        <w:pStyle w:val="8"/>
        <w:keepNext w:val="0"/>
        <w:keepLines w:val="0"/>
        <w:widowControl/>
        <w:suppressLineNumbers w:val="0"/>
        <w:rPr>
          <w:rStyle w:val="7"/>
        </w:rPr>
      </w:pPr>
      <w:r>
        <w:rPr>
          <w:rStyle w:val="7"/>
        </w:rPr>
        <w:t>IF score &gt;= CONFIDENCE_THRES:</w:t>
      </w:r>
    </w:p>
    <w:p w14:paraId="1386DF31">
      <w:pPr>
        <w:pStyle w:val="8"/>
        <w:keepNext w:val="0"/>
        <w:keepLines w:val="0"/>
        <w:widowControl/>
        <w:suppressLineNumbers w:val="0"/>
        <w:rPr>
          <w:rStyle w:val="7"/>
        </w:rPr>
      </w:pPr>
      <w:r>
        <w:rPr>
          <w:rStyle w:val="7"/>
        </w:rPr>
        <w:t xml:space="preserve">    status = "AUTO_DRAFT"</w:t>
      </w:r>
    </w:p>
    <w:p w14:paraId="69AE84D5">
      <w:pPr>
        <w:pStyle w:val="8"/>
        <w:keepNext w:val="0"/>
        <w:keepLines w:val="0"/>
        <w:widowControl/>
        <w:suppressLineNumbers w:val="0"/>
        <w:rPr>
          <w:rStyle w:val="7"/>
        </w:rPr>
      </w:pPr>
      <w:r>
        <w:rPr>
          <w:rStyle w:val="7"/>
        </w:rPr>
        <w:t xml:space="preserve">    // Phase 7: Reasoning</w:t>
      </w:r>
    </w:p>
    <w:p w14:paraId="39E7E3FB">
      <w:pPr>
        <w:pStyle w:val="8"/>
        <w:keepNext w:val="0"/>
        <w:keepLines w:val="0"/>
        <w:widowControl/>
        <w:suppressLineNumbers w:val="0"/>
        <w:rPr>
          <w:rStyle w:val="7"/>
        </w:rPr>
      </w:pPr>
      <w:r>
        <w:rPr>
          <w:rStyle w:val="7"/>
        </w:rPr>
        <w:t xml:space="preserve">    logic = LLM.ChainOfThought(ctx.reason, facts)</w:t>
      </w:r>
    </w:p>
    <w:p w14:paraId="43B41396">
      <w:pPr>
        <w:pStyle w:val="8"/>
        <w:keepNext w:val="0"/>
        <w:keepLines w:val="0"/>
        <w:widowControl/>
        <w:suppressLineNumbers w:val="0"/>
        <w:rPr>
          <w:rStyle w:val="7"/>
        </w:rPr>
      </w:pPr>
      <w:r>
        <w:rPr>
          <w:rStyle w:val="7"/>
        </w:rPr>
        <w:t xml:space="preserve">    // Phase 8: Template</w:t>
      </w:r>
    </w:p>
    <w:p w14:paraId="0B2D5710">
      <w:pPr>
        <w:pStyle w:val="8"/>
        <w:keepNext w:val="0"/>
        <w:keepLines w:val="0"/>
        <w:widowControl/>
        <w:suppressLineNumbers w:val="0"/>
        <w:rPr>
          <w:rStyle w:val="7"/>
        </w:rPr>
      </w:pPr>
      <w:r>
        <w:rPr>
          <w:rStyle w:val="7"/>
        </w:rPr>
        <w:t xml:space="preserve">    tmpl = DB.GetTemplate(ctx.insurer)</w:t>
      </w:r>
    </w:p>
    <w:p w14:paraId="01396B01">
      <w:pPr>
        <w:pStyle w:val="8"/>
        <w:keepNext w:val="0"/>
        <w:keepLines w:val="0"/>
        <w:widowControl/>
        <w:suppressLineNumbers w:val="0"/>
        <w:rPr>
          <w:rStyle w:val="7"/>
        </w:rPr>
      </w:pPr>
      <w:r>
        <w:rPr>
          <w:rStyle w:val="7"/>
        </w:rPr>
        <w:t xml:space="preserve">    // Phase 9: Drafting (Advocate Agent)</w:t>
      </w:r>
    </w:p>
    <w:p w14:paraId="64FBB16F">
      <w:pPr>
        <w:pStyle w:val="8"/>
        <w:keepNext w:val="0"/>
        <w:keepLines w:val="0"/>
        <w:widowControl/>
        <w:suppressLineNumbers w:val="0"/>
        <w:rPr>
          <w:rStyle w:val="7"/>
        </w:rPr>
      </w:pPr>
      <w:r>
        <w:rPr>
          <w:rStyle w:val="7"/>
        </w:rPr>
        <w:t xml:space="preserve">    draft = tmpl.Fill(logic, facts)</w:t>
      </w:r>
    </w:p>
    <w:p w14:paraId="4990F433">
      <w:pPr>
        <w:pStyle w:val="8"/>
        <w:keepNext w:val="0"/>
        <w:keepLines w:val="0"/>
        <w:widowControl/>
        <w:suppressLineNumbers w:val="0"/>
        <w:rPr>
          <w:rStyle w:val="7"/>
        </w:rPr>
      </w:pPr>
      <w:r>
        <w:rPr>
          <w:rStyle w:val="7"/>
        </w:rPr>
        <w:t xml:space="preserve">    IF Sentiment(draft) == "HOSTILE": draft = SoftenTone(draft)</w:t>
      </w:r>
    </w:p>
    <w:p w14:paraId="06D57910">
      <w:pPr>
        <w:pStyle w:val="8"/>
        <w:keepNext w:val="0"/>
        <w:keepLines w:val="0"/>
        <w:widowControl/>
        <w:suppressLineNumbers w:val="0"/>
        <w:rPr>
          <w:rStyle w:val="7"/>
        </w:rPr>
      </w:pPr>
    </w:p>
    <w:p w14:paraId="154E1330">
      <w:pPr>
        <w:pStyle w:val="8"/>
        <w:keepNext w:val="0"/>
        <w:keepLines w:val="0"/>
        <w:widowControl/>
        <w:suppressLineNumbers w:val="0"/>
      </w:pPr>
      <w:r>
        <w:rPr>
          <w:rStyle w:val="7"/>
        </w:rPr>
        <w:t>RETURN { draft, graph, score, status }</w:t>
      </w:r>
    </w:p>
    <w:p w14:paraId="69A2065A">
      <w:pPr>
        <w:pStyle w:val="10"/>
        <w:keepNext w:val="0"/>
        <w:keepLines w:val="0"/>
        <w:widowControl/>
        <w:suppressLineNumbers w:val="0"/>
      </w:pPr>
      <w:r>
        <w:t>// --- SUPPORT MODULES ---</w:t>
      </w:r>
    </w:p>
    <w:p w14:paraId="5C7E649D">
      <w:pPr>
        <w:pStyle w:val="10"/>
        <w:keepNext w:val="0"/>
        <w:keepLines w:val="0"/>
        <w:widowControl/>
        <w:suppressLineNumbers w:val="0"/>
      </w:pPr>
      <w:r>
        <w:t>FUNCTION ChatRAG(query, case_id): data = DB.GetCase(case_id) context = "Reason: " + data.ctx.reason + "\nFacts: " + data.facts RETURN LLM.Generate(query, context) // Answer grounded in graph</w:t>
      </w:r>
    </w:p>
    <w:p w14:paraId="52CC7031">
      <w:pPr>
        <w:pStyle w:val="10"/>
        <w:keepNext w:val="0"/>
        <w:keepLines w:val="0"/>
        <w:widowControl/>
        <w:suppressLineNumbers w:val="0"/>
      </w:pPr>
      <w:r>
        <w:t>FUNCTION UpdateMetrics(res): stats = DB.GetMetrics() stats.count++; stats.scores.push(res.score) DB.SaveMetrics(stats)</w:t>
      </w:r>
    </w:p>
    <w:p w14:paraId="2A537AA8">
      <w:pPr>
        <w:rPr>
          <w:rFonts w:ascii="Times New Roman" w:hAnsi="Times New Roman" w:cs="Times New Roman"/>
          <w:b/>
          <w:bCs/>
          <w:sz w:val="28"/>
          <w:szCs w:val="28"/>
        </w:rPr>
      </w:pPr>
    </w:p>
    <w:p w14:paraId="4C235D88">
      <w:pPr>
        <w:rPr>
          <w:rFonts w:ascii="Times New Roman" w:hAnsi="Times New Roman" w:cs="Times New Roman"/>
          <w:b/>
          <w:sz w:val="32"/>
          <w:szCs w:val="32"/>
        </w:rPr>
      </w:pPr>
      <w:r>
        <w:rPr>
          <w:rFonts w:ascii="Times New Roman" w:hAnsi="Times New Roman" w:cs="Times New Roman"/>
          <w:b/>
          <w:bCs/>
          <w:sz w:val="28"/>
          <w:szCs w:val="28"/>
        </w:rPr>
        <w:t>4.2 Snapshots /Images</w:t>
      </w:r>
      <w:r>
        <w:rPr>
          <w:rFonts w:ascii="Times New Roman" w:hAnsi="Times New Roman" w:cs="Times New Roman"/>
          <w:b/>
          <w:bCs/>
          <w:sz w:val="28"/>
          <w:szCs w:val="28"/>
        </w:rPr>
        <w:br w:type="textWrapping"/>
      </w:r>
    </w:p>
    <w:p w14:paraId="622C7FAE">
      <w:pPr>
        <w:spacing w:line="360" w:lineRule="auto"/>
        <w:jc w:val="both"/>
        <w:rPr>
          <w:rFonts w:ascii="Times New Roman" w:hAnsi="Times New Roman" w:cs="Times New Roman"/>
          <w:b/>
          <w:sz w:val="32"/>
          <w:szCs w:val="32"/>
        </w:rPr>
      </w:pPr>
      <w:r>
        <w:rPr>
          <w:rFonts w:ascii="Times New Roman" w:hAnsi="Times New Roman" w:cs="Times New Roman"/>
          <w:b/>
          <w:sz w:val="32"/>
          <w:szCs w:val="32"/>
        </w:rPr>
        <w:t>CHAPTER-5 RESULTS AND DISCUSSIONS</w:t>
      </w:r>
    </w:p>
    <w:p w14:paraId="57206BC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5.1 Comparison with Existing Systems</w:t>
      </w:r>
    </w:p>
    <w:p w14:paraId="6811BD89">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602B239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5.2 Justification of the results</w:t>
      </w:r>
    </w:p>
    <w:p w14:paraId="162EA875">
      <w:pPr>
        <w:pStyle w:val="10"/>
        <w:keepNext w:val="0"/>
        <w:keepLines w:val="0"/>
        <w:widowControl/>
        <w:suppressLineNumbers w:val="0"/>
      </w:pPr>
      <w:r>
        <w:rPr>
          <w:rFonts w:ascii="Times New Roman" w:hAnsi="Times New Roman" w:cs="Times New Roman"/>
          <w:sz w:val="24"/>
          <w:szCs w:val="24"/>
          <w:lang w:val="en-IN"/>
        </w:rPr>
        <w:t xml:space="preserve">       </w:t>
      </w:r>
      <w:r>
        <w:t xml:space="preserve">The performance outcomes of the Lighthouse AI system are justified by its novel architectural decomposition of the appeal generation process, which addresses the inherent limitations of both manual workflows and generic large language models (LLMs). Primarily, the significant reduction in processing time—from hours per case in manual settings to seconds with Lighthouse AI—is validated by the </w:t>
      </w:r>
      <w:r>
        <w:rPr>
          <w:rStyle w:val="11"/>
        </w:rPr>
        <w:t>Multi-Agent Pipeline</w:t>
      </w:r>
      <w:r>
        <w:t xml:space="preserve"> design. By parallelizing the extraction of denial logic (Analyzer Agent) and clinical evidence (Investigator Agent), the system eliminates the cognitive bottleneck of manual chart review. Furthermore, the </w:t>
      </w:r>
      <w:r>
        <w:rPr>
          <w:rStyle w:val="11"/>
        </w:rPr>
        <w:t>Confidence Calibration</w:t>
      </w:r>
      <w:r>
        <w:t xml:space="preserve"> mechanism ensures that this speed does not come at the cost of accuracy; by dynamically routing low-confidence cases for manual review, the system optimizes the trade-off between automation throughput and risk, justifying its deployment in high-stakes healthcare environments where error tolerance is minimal.</w:t>
      </w:r>
    </w:p>
    <w:p w14:paraId="30BB012D">
      <w:pPr>
        <w:pStyle w:val="10"/>
        <w:keepNext w:val="0"/>
        <w:keepLines w:val="0"/>
        <w:widowControl/>
        <w:suppressLineNumbers w:val="0"/>
      </w:pPr>
      <w:r>
        <w:t xml:space="preserve">The superior accuracy and hallucination resistance of the generated appeals are directly attributable to the system’s </w:t>
      </w:r>
      <w:r>
        <w:rPr>
          <w:rStyle w:val="11"/>
        </w:rPr>
        <w:t>Neuro-Symbolic</w:t>
      </w:r>
      <w:r>
        <w:t xml:space="preserve"> foundation, specifically the implementation of </w:t>
      </w:r>
      <w:r>
        <w:rPr>
          <w:rStyle w:val="11"/>
        </w:rPr>
        <w:t>Span-Indexed Evidence Extraction</w:t>
      </w:r>
      <w:r>
        <w:t xml:space="preserve">. Unlike standard generative models that predict text based on statistical probability—often leading to plausible but fabricated medical facts—Lighthouse AI is constrained to use only evidence explicitly retrieved and indexed from the source documents. This architectural constraint justifies the high precision metrics observed in the generated content, as the </w:t>
      </w:r>
      <w:r>
        <w:rPr>
          <w:rStyle w:val="11"/>
        </w:rPr>
        <w:t>Advocate Agent</w:t>
      </w:r>
      <w:r>
        <w:t xml:space="preserve"> is algorithmically restricted from inventing clinical data. The resultant </w:t>
      </w:r>
      <w:r>
        <w:rPr>
          <w:rStyle w:val="11"/>
        </w:rPr>
        <w:t>Appeal Knowledge Graph</w:t>
      </w:r>
      <w:r>
        <w:t xml:space="preserve"> serves as a verifiable ground truth, ensuring that every claim made in the appeal letter is mathematically linked to a specific coordinate in the patient's medical record.</w:t>
      </w:r>
    </w:p>
    <w:p w14:paraId="5659A5B2">
      <w:pPr>
        <w:pStyle w:val="10"/>
        <w:keepNext w:val="0"/>
        <w:keepLines w:val="0"/>
        <w:widowControl/>
        <w:suppressLineNumbers w:val="0"/>
      </w:pPr>
      <w:r>
        <w:t xml:space="preserve">Finally, the clinical and commercial validity of the results is underpinned by the </w:t>
      </w:r>
      <w:r>
        <w:rPr>
          <w:rStyle w:val="11"/>
        </w:rPr>
        <w:t>Fairness and Compliance Guardrails</w:t>
      </w:r>
      <w:r>
        <w:t xml:space="preserve">. In real-world adjudication, an appeal’s success depends not just on clinical facts but also on regulatory adherence and professional tone. The system’s ability to adaptively select templates based on specific insurer heuristics and filter out aggressive language justifies its high "usability" scores. By treating the appeal not merely as a text generation task but as a </w:t>
      </w:r>
      <w:r>
        <w:rPr>
          <w:rStyle w:val="11"/>
        </w:rPr>
        <w:t>legal-medical argumentation task</w:t>
      </w:r>
      <w:r>
        <w:t>, Lighthouse AI produces outputs that are immediately actionable. This traceability fosters user trust, as the "Glass-Box" nature of the system allows healthcare providers to validate the AI’s reasoning instantly, overcoming the "black-box" skepticism that typically hinders AI adoption in administrative healthcare.</w:t>
      </w:r>
    </w:p>
    <w:p w14:paraId="7201D2A3">
      <w:pPr>
        <w:spacing w:line="360" w:lineRule="auto"/>
        <w:jc w:val="both"/>
        <w:rPr>
          <w:rFonts w:ascii="Times New Roman" w:hAnsi="Times New Roman" w:cs="Times New Roman"/>
          <w:sz w:val="24"/>
          <w:szCs w:val="24"/>
          <w:lang w:val="en-IN"/>
        </w:rPr>
      </w:pPr>
    </w:p>
    <w:p w14:paraId="172DC374">
      <w:pPr>
        <w:spacing w:line="360" w:lineRule="auto"/>
        <w:jc w:val="both"/>
        <w:rPr>
          <w:rFonts w:ascii="Times New Roman" w:hAnsi="Times New Roman" w:cs="Times New Roman"/>
          <w:sz w:val="32"/>
          <w:szCs w:val="32"/>
        </w:rPr>
      </w:pPr>
    </w:p>
    <w:p w14:paraId="0F1378EE">
      <w:pPr>
        <w:spacing w:line="360" w:lineRule="auto"/>
        <w:jc w:val="both"/>
        <w:rPr>
          <w:rFonts w:ascii="Times New Roman" w:hAnsi="Times New Roman" w:cs="Times New Roman"/>
          <w:b/>
          <w:sz w:val="32"/>
          <w:szCs w:val="32"/>
        </w:rPr>
      </w:pPr>
      <w:r>
        <w:rPr>
          <w:rFonts w:ascii="Times New Roman" w:hAnsi="Times New Roman" w:cs="Times New Roman"/>
          <w:b/>
          <w:sz w:val="32"/>
          <w:szCs w:val="32"/>
        </w:rPr>
        <w:t>CHAPTER-6 CONCLUSION AND FUTURE ENHANCEMENT</w:t>
      </w:r>
    </w:p>
    <w:p w14:paraId="51B4D942">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6.1 Conclusion</w:t>
      </w:r>
    </w:p>
    <w:p w14:paraId="3ADFC0B3">
      <w:pPr>
        <w:pStyle w:val="10"/>
        <w:keepNext w:val="0"/>
        <w:keepLines w:val="0"/>
        <w:widowControl/>
        <w:suppressLineNumbers w:val="0"/>
      </w:pPr>
      <w:r>
        <w:rPr>
          <w:rFonts w:ascii="Times New Roman" w:hAnsi="Times New Roman" w:cs="Times New Roman"/>
          <w:bCs/>
          <w:sz w:val="24"/>
          <w:szCs w:val="24"/>
          <w:lang w:val="en-IN"/>
        </w:rPr>
        <w:t xml:space="preserve">       </w:t>
      </w:r>
      <w:r>
        <w:t xml:space="preserve">The development of </w:t>
      </w:r>
      <w:r>
        <w:rPr>
          <w:rStyle w:val="11"/>
        </w:rPr>
        <w:t>Lighthouse AI</w:t>
      </w:r>
      <w:r>
        <w:t xml:space="preserve"> demonstrates a significant advancement in the application of artificial intelligence to healthcare administration, specifically addressing the critical bottleneck of medical insurance claim denials. By moving beyond traditional manual adjudication and opaque "black-box" generative models, this research establishes a novel </w:t>
      </w:r>
      <w:r>
        <w:rPr>
          <w:rStyle w:val="11"/>
        </w:rPr>
        <w:t>Neuro-Symbolic</w:t>
      </w:r>
      <w:r>
        <w:t xml:space="preserve"> framework that prioritizes explainability, traceability, and regulatory compliance. The system's multi-agent architecture successfully decomposes the complex cognitive task of appeal generation into discrete, verifiable phases—from the span-indexed extraction of clinical evidence to the logic-driven construction of legal arguments.</w:t>
      </w:r>
    </w:p>
    <w:p w14:paraId="250C8991">
      <w:pPr>
        <w:pStyle w:val="10"/>
        <w:keepNext w:val="0"/>
        <w:keepLines w:val="0"/>
        <w:widowControl/>
        <w:suppressLineNumbers w:val="0"/>
      </w:pPr>
      <w:r>
        <w:t xml:space="preserve">The results confirm that integrating a </w:t>
      </w:r>
      <w:r>
        <w:rPr>
          <w:rStyle w:val="11"/>
        </w:rPr>
        <w:t>Confidence Calibration</w:t>
      </w:r>
      <w:r>
        <w:t xml:space="preserve"> mechanism allows for a safe, human-in-the-loop workflow, distinguishing between cases suitable for autonomous drafting and those requiring expert intervention. Furthermore, the implementation of the </w:t>
      </w:r>
      <w:r>
        <w:rPr>
          <w:rStyle w:val="11"/>
        </w:rPr>
        <w:t>Appeal Knowledge Graph</w:t>
      </w:r>
      <w:r>
        <w:t xml:space="preserve"> solves the "hallucination" problem inherent in standard Large Language Models, ensuring that every generated argument is mathematically anchored to specific facts within the patient's medical record.</w:t>
      </w:r>
    </w:p>
    <w:p w14:paraId="41AE408D">
      <w:pPr>
        <w:pStyle w:val="10"/>
        <w:keepNext w:val="0"/>
        <w:keepLines w:val="0"/>
        <w:widowControl/>
        <w:suppressLineNumbers w:val="0"/>
      </w:pPr>
      <w:r>
        <w:t>Ultimately, Lighthouse AI not only streamlines the revenue cycle for healthcare providers but also democratizes access to high-quality denial resolution. By automating the labor-intensive aspects of the appeal process while maintaining rigorous ethical guardrails, the system offers a scalable, transparent solution to revenue leakage, paving the way for a more efficient and equitable healthcare financial ecosystem.</w:t>
      </w:r>
    </w:p>
    <w:p w14:paraId="0DACDEB6">
      <w:pPr>
        <w:spacing w:line="360" w:lineRule="auto"/>
        <w:jc w:val="both"/>
        <w:rPr>
          <w:rFonts w:ascii="Times New Roman" w:hAnsi="Times New Roman" w:cs="Times New Roman"/>
          <w:bCs/>
          <w:sz w:val="24"/>
          <w:szCs w:val="24"/>
          <w:lang w:val="en-IN"/>
        </w:rPr>
      </w:pPr>
    </w:p>
    <w:p w14:paraId="02AFB867">
      <w:pPr>
        <w:spacing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6.2 Future Enhancements</w:t>
      </w:r>
    </w:p>
    <w:p w14:paraId="00000003">
      <w:pPr>
        <w:pStyle w:val="3"/>
        <w:keepNext w:val="0"/>
        <w:keepLines w:val="0"/>
        <w:numPr>
          <w:ilvl w:val="0"/>
          <w:numId w:val="14"/>
        </w:numPr>
        <w:spacing w:before="0" w:beforeAutospacing="0" w:after="0" w:afterAutospacing="0"/>
        <w:ind w:left="720" w:hanging="360"/>
      </w:pPr>
      <w:r>
        <w:rPr>
          <w:rFonts w:ascii="Times New Roman" w:hAnsi="Times New Roman" w:cs="Times New Roman"/>
          <w:sz w:val="24"/>
          <w:szCs w:val="24"/>
          <w:lang w:val="en-IN"/>
        </w:rPr>
        <w:t xml:space="preserve">    </w:t>
      </w:r>
      <w:r>
        <w:rPr>
          <w:b/>
          <w:bCs/>
          <w:color w:val="000000"/>
          <w:sz w:val="26"/>
          <w:szCs w:val="26"/>
          <w:rtl w:val="0"/>
        </w:rPr>
        <w:t>1. Advanced Ingestion and Multimodal OCR (Phase 1)</w:t>
      </w:r>
    </w:p>
    <w:p w14:paraId="00000004">
      <w:pPr>
        <w:numPr>
          <w:ilvl w:val="0"/>
          <w:numId w:val="14"/>
        </w:numPr>
        <w:spacing w:before="0" w:beforeAutospacing="0" w:after="0" w:afterAutospacing="0"/>
        <w:ind w:left="720" w:hanging="360"/>
      </w:pPr>
      <w:r>
        <w:rPr>
          <w:rtl w:val="0"/>
        </w:rPr>
        <w:t xml:space="preserve">Future iterations of the ingestion layer will move beyond standard Optical Character Recognition (OCR) to true </w:t>
      </w:r>
      <w:r>
        <w:rPr>
          <w:b/>
          <w:bCs/>
          <w:rtl w:val="0"/>
        </w:rPr>
        <w:t>Multimodal Document Understanding</w:t>
      </w:r>
      <w:r>
        <w:rPr>
          <w:rtl w:val="0"/>
        </w:rPr>
        <w:t xml:space="preserve">. While the current system processes text, future enhancements will integrate </w:t>
      </w:r>
      <w:r>
        <w:rPr>
          <w:b/>
          <w:bCs/>
          <w:rtl w:val="0"/>
        </w:rPr>
        <w:t>Visual Transformers (ViT)</w:t>
      </w:r>
      <w:r>
        <w:rPr>
          <w:rtl w:val="0"/>
        </w:rPr>
        <w:t xml:space="preserve"> to analyze visual layouts, distinguishing between a header, a handwritten marginal note, and a formal table structure without losing context. Additionally, incorporating </w:t>
      </w:r>
      <w:r>
        <w:rPr>
          <w:b/>
          <w:bCs/>
          <w:rtl w:val="0"/>
        </w:rPr>
        <w:t>Handwriting Recognition (HTR)</w:t>
      </w:r>
      <w:r>
        <w:rPr>
          <w:rtl w:val="0"/>
        </w:rPr>
        <w:t xml:space="preserve"> specific to physician scripts will allow the system to ingest older, non-digitized clinical notes that are currently opaque to standard OCR engines. Support for direct ingestion of </w:t>
      </w:r>
      <w:r>
        <w:rPr>
          <w:b/>
          <w:bCs/>
          <w:rtl w:val="0"/>
        </w:rPr>
        <w:t>DICOM medical images</w:t>
      </w:r>
      <w:r>
        <w:rPr>
          <w:rtl w:val="0"/>
        </w:rPr>
        <w:t xml:space="preserve"> (X-rays, MRIs) would also allow the system to cross-reference the text in a radiology report with the actual pixel data of the scan, detecting discrepancies between the image and the written diagnosis.</w:t>
      </w:r>
    </w:p>
    <w:p w14:paraId="00000005">
      <w:pPr>
        <w:pStyle w:val="3"/>
        <w:keepNext w:val="0"/>
        <w:keepLines w:val="0"/>
        <w:numPr>
          <w:ilvl w:val="0"/>
          <w:numId w:val="14"/>
        </w:numPr>
        <w:spacing w:before="0" w:beforeAutospacing="0" w:after="0" w:afterAutospacing="0"/>
        <w:ind w:left="720" w:hanging="360"/>
      </w:pPr>
      <w:bookmarkStart w:id="7" w:name="_uxn5yaptdqgl" w:colFirst="0" w:colLast="0"/>
      <w:bookmarkEnd w:id="7"/>
      <w:r>
        <w:rPr>
          <w:b/>
          <w:bCs/>
          <w:color w:val="000000"/>
          <w:sz w:val="26"/>
          <w:szCs w:val="26"/>
          <w:rtl w:val="0"/>
        </w:rPr>
        <w:t>2. Real-Time Payer Integration and Policy Monitoring (Phase 2)</w:t>
      </w:r>
    </w:p>
    <w:p w14:paraId="00000006">
      <w:pPr>
        <w:numPr>
          <w:ilvl w:val="0"/>
          <w:numId w:val="14"/>
        </w:numPr>
        <w:spacing w:before="0" w:beforeAutospacing="0" w:after="0" w:afterAutospacing="0"/>
        <w:ind w:left="720" w:hanging="360"/>
      </w:pPr>
      <w:r>
        <w:rPr>
          <w:rtl w:val="0"/>
        </w:rPr>
        <w:t xml:space="preserve">The Analyzer Agent can be enhanced to support </w:t>
      </w:r>
      <w:r>
        <w:rPr>
          <w:b/>
          <w:bCs/>
          <w:rtl w:val="0"/>
        </w:rPr>
        <w:t>Real-Time API Integration</w:t>
      </w:r>
      <w:r>
        <w:rPr>
          <w:rtl w:val="0"/>
        </w:rPr>
        <w:t xml:space="preserve"> with major insurance payer portals (e.g., via FHIR standards). Instead of relying solely on the uploaded denial letter, the system could autonomously query the payer’s claim status endpoint to fetch the most granular, up-to-the-minute adjudication codes. Furthermore, a </w:t>
      </w:r>
      <w:r>
        <w:rPr>
          <w:b/>
          <w:bCs/>
          <w:rtl w:val="0"/>
        </w:rPr>
        <w:t>Regulatory Watchdog Module</w:t>
      </w:r>
      <w:r>
        <w:rPr>
          <w:rtl w:val="0"/>
        </w:rPr>
        <w:t xml:space="preserve"> could be added, which continuously scrapes CMS (Centers for Medicare &amp; Medicaid Services) updates and commercial payer policy bulletins. This would allow the analyzer to flag if a denial is based on an outdated policy version, automatically citing the new regulation that supersedes the insurer's decision.</w:t>
      </w:r>
    </w:p>
    <w:p w14:paraId="00000007">
      <w:pPr>
        <w:pStyle w:val="3"/>
        <w:keepNext w:val="0"/>
        <w:keepLines w:val="0"/>
        <w:numPr>
          <w:ilvl w:val="0"/>
          <w:numId w:val="14"/>
        </w:numPr>
        <w:spacing w:before="0" w:beforeAutospacing="0" w:after="0" w:afterAutospacing="0"/>
        <w:ind w:left="720" w:hanging="360"/>
      </w:pPr>
      <w:bookmarkStart w:id="8" w:name="_g0gb9r649sm" w:colFirst="0" w:colLast="0"/>
      <w:bookmarkEnd w:id="8"/>
      <w:r>
        <w:rPr>
          <w:b/>
          <w:bCs/>
          <w:color w:val="000000"/>
          <w:sz w:val="26"/>
          <w:szCs w:val="26"/>
          <w:rtl w:val="0"/>
        </w:rPr>
        <w:t>3. Longitudinal Reasoning and Temporal Analysis (Phase 3 &amp; 5)</w:t>
      </w:r>
    </w:p>
    <w:p w14:paraId="00000008">
      <w:pPr>
        <w:numPr>
          <w:ilvl w:val="0"/>
          <w:numId w:val="14"/>
        </w:numPr>
        <w:spacing w:before="0" w:beforeAutospacing="0" w:after="0" w:afterAutospacing="0"/>
        <w:ind w:left="720" w:hanging="360"/>
      </w:pPr>
      <w:r>
        <w:rPr>
          <w:rtl w:val="0"/>
        </w:rPr>
        <w:t xml:space="preserve">Currently, the Investigator Agent views evidence as a static collection of facts. A significant enhancement would be the implementation of </w:t>
      </w:r>
      <w:r>
        <w:rPr>
          <w:b/>
          <w:bCs/>
          <w:rtl w:val="0"/>
        </w:rPr>
        <w:t>Temporal Knowledge Graphs</w:t>
      </w:r>
      <w:r>
        <w:rPr>
          <w:rtl w:val="0"/>
        </w:rPr>
        <w:t xml:space="preserve">, which model the patient's journey as a timeline rather than a snapshot. This would allow the system to reason about </w:t>
      </w:r>
      <w:r>
        <w:rPr>
          <w:b/>
          <w:bCs/>
          <w:rtl w:val="0"/>
        </w:rPr>
        <w:t>disease progression</w:t>
      </w:r>
      <w:r>
        <w:rPr>
          <w:rtl w:val="0"/>
        </w:rPr>
        <w:t xml:space="preserve"> and </w:t>
      </w:r>
      <w:r>
        <w:rPr>
          <w:b/>
          <w:bCs/>
          <w:rtl w:val="0"/>
        </w:rPr>
        <w:t>step therapy compliance</w:t>
      </w:r>
      <w:r>
        <w:rPr>
          <w:rtl w:val="0"/>
        </w:rPr>
        <w:t xml:space="preserve">—for example, proving that "Treatment A" was tried </w:t>
      </w:r>
      <w:r>
        <w:rPr>
          <w:i/>
          <w:iCs/>
          <w:rtl w:val="0"/>
        </w:rPr>
        <w:t>before</w:t>
      </w:r>
      <w:r>
        <w:rPr>
          <w:rtl w:val="0"/>
        </w:rPr>
        <w:t xml:space="preserve"> "Treatment B" and failed, strictly satisfying time-based payer requirements. By understanding the chronology of care, the system could automatically construct timelines demonstrating "Continuity of Care," a frequent factor in overturning medical necessity denials.</w:t>
      </w:r>
    </w:p>
    <w:p w14:paraId="00000009">
      <w:pPr>
        <w:pStyle w:val="3"/>
        <w:keepNext w:val="0"/>
        <w:keepLines w:val="0"/>
        <w:numPr>
          <w:ilvl w:val="0"/>
          <w:numId w:val="14"/>
        </w:numPr>
        <w:spacing w:before="0" w:beforeAutospacing="0" w:after="0" w:afterAutospacing="0"/>
        <w:ind w:left="720" w:hanging="360"/>
      </w:pPr>
      <w:bookmarkStart w:id="9" w:name="_ctbqd2hlkgal" w:colFirst="0" w:colLast="0"/>
      <w:bookmarkEnd w:id="9"/>
      <w:r>
        <w:rPr>
          <w:b/>
          <w:bCs/>
          <w:color w:val="000000"/>
          <w:sz w:val="26"/>
          <w:szCs w:val="26"/>
          <w:rtl w:val="0"/>
        </w:rPr>
        <w:t>4. Federated Learning for Pattern Mining (Phase 4 &amp; 10)</w:t>
      </w:r>
    </w:p>
    <w:p w14:paraId="0000000A">
      <w:pPr>
        <w:numPr>
          <w:ilvl w:val="0"/>
          <w:numId w:val="14"/>
        </w:numPr>
        <w:spacing w:before="0" w:beforeAutospacing="0" w:after="0" w:afterAutospacing="0"/>
        <w:ind w:left="720" w:hanging="360"/>
      </w:pPr>
      <w:r>
        <w:rPr>
          <w:rtl w:val="0"/>
        </w:rPr>
        <w:t xml:space="preserve">To improve the "Pattern Miner" without compromising patient privacy, </w:t>
      </w:r>
      <w:r>
        <w:rPr>
          <w:b/>
          <w:bCs/>
          <w:rtl w:val="0"/>
        </w:rPr>
        <w:t>Federated Learning</w:t>
      </w:r>
      <w:r>
        <w:rPr>
          <w:rtl w:val="0"/>
        </w:rPr>
        <w:t xml:space="preserve"> could be implemented across different hospital deployments. Instead of centralizing sensitive data, local models would learn denial patterns (e.g., "Insurer X always denies CPT code 12345 in Q4") and share only the abstract weights or gradients with the central Lighthouse AI server. This would create a </w:t>
      </w:r>
      <w:r>
        <w:rPr>
          <w:b/>
          <w:bCs/>
          <w:rtl w:val="0"/>
        </w:rPr>
        <w:t>Global Denial Intelligence Network</w:t>
      </w:r>
      <w:r>
        <w:rPr>
          <w:rtl w:val="0"/>
        </w:rPr>
        <w:t>, allowing a small clinic to benefit from the denial resolution strategies learned by large hospital systems, effectively democratizing access to successful appeal logic without ever sharing Protected Health Information (PHI).</w:t>
      </w:r>
    </w:p>
    <w:p w14:paraId="0000000B">
      <w:pPr>
        <w:pStyle w:val="3"/>
        <w:keepNext w:val="0"/>
        <w:keepLines w:val="0"/>
        <w:numPr>
          <w:numId w:val="0"/>
        </w:numPr>
        <w:spacing w:before="0" w:beforeAutospacing="0" w:after="0" w:afterAutospacing="0"/>
        <w:ind w:left="360" w:leftChars="0"/>
        <w:outlineLvl w:val="2"/>
      </w:pPr>
      <w:bookmarkStart w:id="10" w:name="_ceqaubibl0xo" w:colFirst="0" w:colLast="0"/>
      <w:bookmarkEnd w:id="10"/>
      <w:r>
        <w:rPr>
          <w:b/>
          <w:bCs/>
          <w:color w:val="000000"/>
          <w:sz w:val="26"/>
          <w:szCs w:val="26"/>
          <w:rtl w:val="0"/>
        </w:rPr>
        <w:t>5. Reinforcement Learning from Human Feedback (RLHF) (Phase 6)</w:t>
      </w:r>
    </w:p>
    <w:p w14:paraId="0000000C">
      <w:pPr>
        <w:numPr>
          <w:ilvl w:val="0"/>
          <w:numId w:val="14"/>
        </w:numPr>
        <w:spacing w:before="0" w:beforeAutospacing="0" w:after="0" w:afterAutospacing="0"/>
        <w:ind w:left="720" w:hanging="360"/>
      </w:pPr>
      <w:r>
        <w:rPr>
          <w:rtl w:val="0"/>
        </w:rPr>
        <w:t xml:space="preserve">The Confidence Calibration module is currently heuristic-based. A major leap forward would involve </w:t>
      </w:r>
      <w:r>
        <w:rPr>
          <w:b/>
          <w:bCs/>
          <w:rtl w:val="0"/>
        </w:rPr>
        <w:t>Reinforcement Learning from Human Feedback (RLHF)</w:t>
      </w:r>
      <w:r>
        <w:rPr>
          <w:rtl w:val="0"/>
        </w:rPr>
        <w:t>. By tracking the actual outcomes of the appeals (Win/Loss) and capturing user edits to the generated drafts, the system could fine-tune its scoring model. If users consistently modify the "Medical Necessity" argument for a specific condition, the system would learn to penalize its own confidence score for that category until it adapts its generation strategy, creating a self-improving loop that aligns closer to human expert preferences over time.</w:t>
      </w:r>
    </w:p>
    <w:p w14:paraId="0000000D">
      <w:pPr>
        <w:pStyle w:val="3"/>
        <w:keepNext w:val="0"/>
        <w:keepLines w:val="0"/>
        <w:numPr>
          <w:ilvl w:val="0"/>
          <w:numId w:val="14"/>
        </w:numPr>
        <w:spacing w:before="0" w:beforeAutospacing="0" w:after="0" w:afterAutospacing="0"/>
        <w:ind w:left="720" w:hanging="360"/>
      </w:pPr>
      <w:bookmarkStart w:id="11" w:name="_68r0tk8980jx" w:colFirst="0" w:colLast="0"/>
      <w:bookmarkEnd w:id="11"/>
      <w:r>
        <w:rPr>
          <w:b/>
          <w:bCs/>
          <w:color w:val="000000"/>
          <w:sz w:val="26"/>
          <w:szCs w:val="26"/>
          <w:rtl w:val="0"/>
        </w:rPr>
        <w:t>6. Legal Precedent and Case Law Integration (Phase 7)</w:t>
      </w:r>
    </w:p>
    <w:p w14:paraId="0000000E">
      <w:pPr>
        <w:numPr>
          <w:ilvl w:val="0"/>
          <w:numId w:val="14"/>
        </w:numPr>
        <w:spacing w:before="0" w:beforeAutospacing="0" w:after="0" w:afterAutospacing="0"/>
        <w:ind w:left="720" w:hanging="360"/>
      </w:pPr>
      <w:r>
        <w:rPr>
          <w:rtl w:val="0"/>
        </w:rPr>
        <w:t xml:space="preserve">The Reasoning Engine currently relies on clinical logic. A powerful enhancement would be the integration of a </w:t>
      </w:r>
      <w:r>
        <w:rPr>
          <w:b/>
          <w:bCs/>
          <w:rtl w:val="0"/>
        </w:rPr>
        <w:t>Legal Precedent Database</w:t>
      </w:r>
      <w:r>
        <w:rPr>
          <w:rtl w:val="0"/>
        </w:rPr>
        <w:t xml:space="preserve">. The agent could be trained to search publicly available databases of overturned appeals and state insurance commissioner rulings. By citing specific </w:t>
      </w:r>
      <w:r>
        <w:rPr>
          <w:b/>
          <w:bCs/>
          <w:rtl w:val="0"/>
        </w:rPr>
        <w:t>legal precedents</w:t>
      </w:r>
      <w:r>
        <w:rPr>
          <w:rtl w:val="0"/>
        </w:rPr>
        <w:t xml:space="preserve"> or previous </w:t>
      </w:r>
      <w:r>
        <w:rPr>
          <w:b/>
          <w:bCs/>
          <w:rtl w:val="0"/>
        </w:rPr>
        <w:t>External Review Organization (ERO)</w:t>
      </w:r>
      <w:r>
        <w:rPr>
          <w:rtl w:val="0"/>
        </w:rPr>
        <w:t xml:space="preserve"> decisions where similar denials were overturned, the generated appeal would escalate from a medical argument to a legal-medical hybrid, significantly increasing pressure on the insurer to comply with established case law.</w:t>
      </w:r>
    </w:p>
    <w:p w14:paraId="0000000F">
      <w:pPr>
        <w:pStyle w:val="3"/>
        <w:keepNext w:val="0"/>
        <w:keepLines w:val="0"/>
        <w:numPr>
          <w:ilvl w:val="0"/>
          <w:numId w:val="14"/>
        </w:numPr>
        <w:spacing w:before="0" w:beforeAutospacing="0" w:after="0" w:afterAutospacing="0"/>
        <w:ind w:left="720" w:hanging="360"/>
      </w:pPr>
      <w:bookmarkStart w:id="12" w:name="_58sgffsxfzce" w:colFirst="0" w:colLast="0"/>
      <w:bookmarkEnd w:id="12"/>
      <w:r>
        <w:rPr>
          <w:b/>
          <w:bCs/>
          <w:color w:val="000000"/>
          <w:sz w:val="26"/>
          <w:szCs w:val="26"/>
          <w:rtl w:val="0"/>
        </w:rPr>
        <w:t>7. Voice-Activated Physician Interface (Chatbot &amp; Interaction)</w:t>
      </w:r>
    </w:p>
    <w:p w14:paraId="00000010">
      <w:pPr>
        <w:numPr>
          <w:ilvl w:val="0"/>
          <w:numId w:val="14"/>
        </w:numPr>
        <w:spacing w:before="0" w:beforeAutospacing="0" w:after="0" w:afterAutospacing="0"/>
        <w:ind w:left="720" w:hanging="360"/>
      </w:pPr>
      <w:r>
        <w:rPr>
          <w:rtl w:val="0"/>
        </w:rPr>
        <w:t xml:space="preserve">To reduce friction for busy healthcare providers, the text-based Chatbot could be upgraded to a </w:t>
      </w:r>
      <w:r>
        <w:rPr>
          <w:b/>
          <w:bCs/>
          <w:rtl w:val="0"/>
        </w:rPr>
        <w:t>Voice-Activated Clinical Assistant</w:t>
      </w:r>
      <w:r>
        <w:rPr>
          <w:rtl w:val="0"/>
        </w:rPr>
        <w:t>. Using "Whisper" or similar speech-to-text models fine-tuned on medical vocabulary, doctors could dictate instructions like, "Draft an appeal for Mrs. Smith, focusing on her failed physical therapy," while driving or between rounds. The system would process the audio, retrieve the relevant records, and generate the draft, reading back the key arguments via a text-to-speech engine for verbal confirmation, enabling a completely hands-free appeal workflow.</w:t>
      </w:r>
    </w:p>
    <w:p w14:paraId="24832154">
      <w:pPr>
        <w:rPr>
          <w:rFonts w:ascii="Times New Roman" w:hAnsi="Times New Roman" w:cs="Times New Roman"/>
          <w:sz w:val="24"/>
          <w:szCs w:val="24"/>
          <w:lang w:val="en-IN"/>
        </w:rPr>
      </w:pPr>
    </w:p>
    <w:p w14:paraId="2F6D8E7B">
      <w:pPr>
        <w:rPr>
          <w:rFonts w:ascii="Times New Roman" w:hAnsi="Times New Roman" w:cs="Times New Roman"/>
          <w:sz w:val="24"/>
          <w:szCs w:val="24"/>
          <w:lang w:val="en-IN"/>
        </w:rPr>
      </w:pPr>
    </w:p>
    <w:p w14:paraId="113AE266">
      <w:pPr>
        <w:rPr>
          <w:rFonts w:ascii="Times New Roman" w:hAnsi="Times New Roman" w:cs="Times New Roman"/>
          <w:sz w:val="24"/>
          <w:szCs w:val="24"/>
          <w:lang w:val="en-IN"/>
        </w:rPr>
      </w:pPr>
      <w:r>
        <w:rPr>
          <w:rFonts w:ascii="Times New Roman" w:hAnsi="Times New Roman" w:cs="Times New Roman"/>
          <w:b/>
          <w:bCs/>
          <w:sz w:val="32"/>
          <w:szCs w:val="32"/>
        </w:rPr>
        <w:t xml:space="preserve">REFERENCES </w:t>
      </w:r>
    </w:p>
    <w:p w14:paraId="1C4FC98A">
      <w:pPr>
        <w:pStyle w:val="2"/>
        <w:keepNext w:val="0"/>
        <w:keepLines w:val="0"/>
        <w:widowControl/>
        <w:suppressLineNumbers w:val="0"/>
      </w:pPr>
      <w:r>
        <w:t>Research Papers</w:t>
      </w:r>
    </w:p>
    <w:p w14:paraId="684DFB72">
      <w:pPr>
        <w:keepNext w:val="0"/>
        <w:keepLines w:val="0"/>
        <w:widowControl/>
        <w:numPr>
          <w:ilvl w:val="0"/>
          <w:numId w:val="15"/>
        </w:numPr>
        <w:suppressLineNumbers w:val="0"/>
        <w:spacing w:before="0" w:beforeAutospacing="1" w:after="0" w:afterAutospacing="1"/>
        <w:ind w:left="1440" w:hanging="360"/>
      </w:pPr>
    </w:p>
    <w:p w14:paraId="3EB22845">
      <w:pPr>
        <w:pStyle w:val="10"/>
        <w:keepNext w:val="0"/>
        <w:keepLines w:val="0"/>
        <w:widowControl/>
        <w:suppressLineNumbers w:val="0"/>
        <w:ind w:left="720"/>
      </w:pPr>
      <w:r>
        <w:t xml:space="preserve">Saraswat, Dhruv and others, "Explainable AI for Healthcare 5.0: Opportunities and Challenges", \textit{IEEE Access}, 2022, 10, pp. 84486-84517. </w:t>
      </w:r>
      <w:r>
        <w:fldChar w:fldCharType="begin"/>
      </w:r>
      <w:r>
        <w:instrText xml:space="preserve"> HYPERLINK "https://ieeexplore.ieee.org/document/9852458" \o "null" </w:instrText>
      </w:r>
      <w:r>
        <w:fldChar w:fldCharType="separate"/>
      </w:r>
      <w:r>
        <w:rPr>
          <w:rStyle w:val="9"/>
        </w:rPr>
        <w:t>https://ieeexplore.ieee.org/document/9852458</w:t>
      </w:r>
      <w:r>
        <w:fldChar w:fldCharType="end"/>
      </w:r>
    </w:p>
    <w:p w14:paraId="44682BAB">
      <w:pPr>
        <w:keepNext w:val="0"/>
        <w:keepLines w:val="0"/>
        <w:widowControl/>
        <w:numPr>
          <w:ilvl w:val="0"/>
          <w:numId w:val="15"/>
        </w:numPr>
        <w:suppressLineNumbers w:val="0"/>
        <w:spacing w:before="0" w:beforeAutospacing="1" w:after="0" w:afterAutospacing="1"/>
        <w:ind w:left="1440" w:hanging="360"/>
      </w:pPr>
    </w:p>
    <w:p w14:paraId="11BF1369">
      <w:pPr>
        <w:keepNext w:val="0"/>
        <w:keepLines w:val="0"/>
        <w:widowControl/>
        <w:numPr>
          <w:ilvl w:val="0"/>
          <w:numId w:val="15"/>
        </w:numPr>
        <w:suppressLineNumbers w:val="0"/>
        <w:spacing w:before="0" w:beforeAutospacing="1" w:after="0" w:afterAutospacing="1"/>
        <w:ind w:left="1440" w:hanging="360"/>
      </w:pPr>
    </w:p>
    <w:p w14:paraId="74E383EB">
      <w:pPr>
        <w:pStyle w:val="10"/>
        <w:keepNext w:val="0"/>
        <w:keepLines w:val="0"/>
        <w:widowControl/>
        <w:suppressLineNumbers w:val="0"/>
        <w:ind w:left="720"/>
      </w:pPr>
      <w:r>
        <w:t xml:space="preserve">Ahmad, Norita and Julaihi, Aqilah and Rajalingam, Preman, "From Data to Diagnosis: Rethinking Clinical Decision Support With Explainable AI", \textit{IEEE Computer}, 2025, 58, pp. 130-135. </w:t>
      </w:r>
      <w:r>
        <w:fldChar w:fldCharType="begin"/>
      </w:r>
      <w:r>
        <w:instrText xml:space="preserve"> HYPERLINK "https://www.google.com/search?q=https://ieeexplore.ieee.org/document/10113317" \o "null" </w:instrText>
      </w:r>
      <w:r>
        <w:fldChar w:fldCharType="separate"/>
      </w:r>
      <w:r>
        <w:rPr>
          <w:rStyle w:val="9"/>
        </w:rPr>
        <w:t>https://ieeexplore.ieee.org/document/10113317</w:t>
      </w:r>
      <w:r>
        <w:fldChar w:fldCharType="end"/>
      </w:r>
    </w:p>
    <w:p w14:paraId="1FC246E8">
      <w:pPr>
        <w:keepNext w:val="0"/>
        <w:keepLines w:val="0"/>
        <w:widowControl/>
        <w:numPr>
          <w:ilvl w:val="0"/>
          <w:numId w:val="15"/>
        </w:numPr>
        <w:suppressLineNumbers w:val="0"/>
        <w:spacing w:before="0" w:beforeAutospacing="1" w:after="0" w:afterAutospacing="1"/>
        <w:ind w:left="1440" w:hanging="360"/>
      </w:pPr>
    </w:p>
    <w:p w14:paraId="22F546F1">
      <w:pPr>
        <w:keepNext w:val="0"/>
        <w:keepLines w:val="0"/>
        <w:widowControl/>
        <w:numPr>
          <w:ilvl w:val="0"/>
          <w:numId w:val="15"/>
        </w:numPr>
        <w:suppressLineNumbers w:val="0"/>
        <w:spacing w:before="0" w:beforeAutospacing="1" w:after="0" w:afterAutospacing="1"/>
        <w:ind w:left="1440" w:hanging="360"/>
      </w:pPr>
    </w:p>
    <w:p w14:paraId="3A7D2A7D">
      <w:pPr>
        <w:pStyle w:val="10"/>
        <w:keepNext w:val="0"/>
        <w:keepLines w:val="0"/>
        <w:widowControl/>
        <w:suppressLineNumbers w:val="0"/>
        <w:ind w:left="720"/>
      </w:pPr>
      <w:r>
        <w:t xml:space="preserve">Islam, M. S. and Almutairi, T. M. and Bashir, A. K., "Application of natural language processing in automated healthcare claim verification", \textit{IEEE Access}, 2021, 9, pp. 104321-104334. </w:t>
      </w:r>
      <w:r>
        <w:fldChar w:fldCharType="begin"/>
      </w:r>
      <w:r>
        <w:instrText xml:space="preserve"> HYPERLINK "https://ieeexplore.ieee.org/document/9496116" \o "null" </w:instrText>
      </w:r>
      <w:r>
        <w:fldChar w:fldCharType="separate"/>
      </w:r>
      <w:r>
        <w:rPr>
          <w:rStyle w:val="9"/>
        </w:rPr>
        <w:t>https://ieeexplore.ieee.org/document/9496116</w:t>
      </w:r>
      <w:r>
        <w:fldChar w:fldCharType="end"/>
      </w:r>
    </w:p>
    <w:p w14:paraId="0A60D9F1">
      <w:pPr>
        <w:keepNext w:val="0"/>
        <w:keepLines w:val="0"/>
        <w:widowControl/>
        <w:numPr>
          <w:ilvl w:val="0"/>
          <w:numId w:val="15"/>
        </w:numPr>
        <w:suppressLineNumbers w:val="0"/>
        <w:spacing w:before="0" w:beforeAutospacing="1" w:after="0" w:afterAutospacing="1"/>
        <w:ind w:left="1440" w:hanging="360"/>
      </w:pPr>
    </w:p>
    <w:p w14:paraId="53A04617">
      <w:pPr>
        <w:keepNext w:val="0"/>
        <w:keepLines w:val="0"/>
        <w:widowControl/>
        <w:numPr>
          <w:ilvl w:val="0"/>
          <w:numId w:val="15"/>
        </w:numPr>
        <w:suppressLineNumbers w:val="0"/>
        <w:spacing w:before="0" w:beforeAutospacing="1" w:after="0" w:afterAutospacing="1"/>
        <w:ind w:left="1440" w:hanging="360"/>
      </w:pPr>
    </w:p>
    <w:p w14:paraId="5348EB3D">
      <w:pPr>
        <w:pStyle w:val="10"/>
        <w:keepNext w:val="0"/>
        <w:keepLines w:val="0"/>
        <w:widowControl/>
        <w:suppressLineNumbers w:val="0"/>
        <w:ind w:left="720"/>
      </w:pPr>
      <w:r>
        <w:t xml:space="preserve">Li, Jie and others, "A medical insurance fraud detection model with knowledge graph and machine learning", \textit{Proc. 17th Int. Conf. Comput. Sci. Educ. (ICCSE)}, 2022. </w:t>
      </w:r>
      <w:r>
        <w:fldChar w:fldCharType="begin"/>
      </w:r>
      <w:r>
        <w:instrText xml:space="preserve"> HYPERLINK "https://www.google.com/search?q=https://www.researchgate.net/publication/360754398" \o "null" </w:instrText>
      </w:r>
      <w:r>
        <w:fldChar w:fldCharType="separate"/>
      </w:r>
      <w:r>
        <w:rPr>
          <w:rStyle w:val="9"/>
        </w:rPr>
        <w:t>https://www.researchgate.net/publication/360754398</w:t>
      </w:r>
      <w:r>
        <w:fldChar w:fldCharType="end"/>
      </w:r>
    </w:p>
    <w:p w14:paraId="5FDAF9CD">
      <w:pPr>
        <w:keepNext w:val="0"/>
        <w:keepLines w:val="0"/>
        <w:widowControl/>
        <w:numPr>
          <w:ilvl w:val="0"/>
          <w:numId w:val="15"/>
        </w:numPr>
        <w:suppressLineNumbers w:val="0"/>
        <w:spacing w:before="0" w:beforeAutospacing="1" w:after="0" w:afterAutospacing="1"/>
        <w:ind w:left="1440" w:hanging="360"/>
      </w:pPr>
    </w:p>
    <w:p w14:paraId="55E4A1FF">
      <w:pPr>
        <w:keepNext w:val="0"/>
        <w:keepLines w:val="0"/>
        <w:widowControl/>
        <w:numPr>
          <w:ilvl w:val="0"/>
          <w:numId w:val="15"/>
        </w:numPr>
        <w:suppressLineNumbers w:val="0"/>
        <w:spacing w:before="0" w:beforeAutospacing="1" w:after="0" w:afterAutospacing="1"/>
        <w:ind w:left="1440" w:hanging="360"/>
      </w:pPr>
    </w:p>
    <w:p w14:paraId="715A69BF">
      <w:pPr>
        <w:pStyle w:val="10"/>
        <w:keepNext w:val="0"/>
        <w:keepLines w:val="0"/>
        <w:widowControl/>
        <w:suppressLineNumbers w:val="0"/>
        <w:ind w:left="720"/>
      </w:pPr>
      <w:r>
        <w:t xml:space="preserve">Pal, Suman and Gaur, Monica and Chaudhuri, Rupanjali, "Driving Impact in Claims Denial Management Using Artificial Intelligence", \textit{Advances in Computing and Data Sciences (Springer)}, 2023. </w:t>
      </w:r>
      <w:r>
        <w:fldChar w:fldCharType="begin"/>
      </w:r>
      <w:r>
        <w:instrText xml:space="preserve"> HYPERLINK "https://www.springerprofessional.de/en/driving-impact-in-claims-denial-management-using-artificial-inte/23311040" \o "null" </w:instrText>
      </w:r>
      <w:r>
        <w:fldChar w:fldCharType="separate"/>
      </w:r>
      <w:r>
        <w:rPr>
          <w:rStyle w:val="9"/>
        </w:rPr>
        <w:t>https://www.springerprofessional.de/en/driving-impact-in-claims-denial-management-using-artificial-inte/23311040</w:t>
      </w:r>
      <w:r>
        <w:fldChar w:fldCharType="end"/>
      </w:r>
    </w:p>
    <w:p w14:paraId="5DFBC7F4">
      <w:pPr>
        <w:keepNext w:val="0"/>
        <w:keepLines w:val="0"/>
        <w:widowControl/>
        <w:numPr>
          <w:ilvl w:val="0"/>
          <w:numId w:val="15"/>
        </w:numPr>
        <w:suppressLineNumbers w:val="0"/>
        <w:spacing w:before="0" w:beforeAutospacing="1" w:after="0" w:afterAutospacing="1"/>
        <w:ind w:left="1440" w:hanging="360"/>
      </w:pPr>
    </w:p>
    <w:p w14:paraId="192F222B">
      <w:pPr>
        <w:pStyle w:val="2"/>
        <w:keepNext w:val="0"/>
        <w:keepLines w:val="0"/>
        <w:widowControl/>
        <w:suppressLineNumbers w:val="0"/>
      </w:pPr>
      <w:r>
        <w:t>Patents</w:t>
      </w:r>
    </w:p>
    <w:p w14:paraId="0F70A643">
      <w:pPr>
        <w:keepNext w:val="0"/>
        <w:keepLines w:val="0"/>
        <w:widowControl/>
        <w:numPr>
          <w:ilvl w:val="0"/>
          <w:numId w:val="16"/>
        </w:numPr>
        <w:suppressLineNumbers w:val="0"/>
        <w:spacing w:before="0" w:beforeAutospacing="1" w:after="0" w:afterAutospacing="1"/>
        <w:ind w:left="1440" w:hanging="360"/>
      </w:pPr>
    </w:p>
    <w:p w14:paraId="68187177">
      <w:pPr>
        <w:pStyle w:val="10"/>
        <w:keepNext w:val="0"/>
        <w:keepLines w:val="0"/>
        <w:widowControl/>
        <w:suppressLineNumbers w:val="0"/>
        <w:ind w:left="720"/>
      </w:pPr>
      <w:r>
        <w:t xml:space="preserve">Mumford, Rachel and Pang, Shun, "Machine-learning-based healthcare system", \textit{U.S. Patent}, 2023, No. 11,791,048. </w:t>
      </w:r>
      <w:r>
        <w:fldChar w:fldCharType="begin"/>
      </w:r>
      <w:r>
        <w:instrText xml:space="preserve"> HYPERLINK "https://patents.google.com/patent/US11791048B2/en" \o "null" </w:instrText>
      </w:r>
      <w:r>
        <w:fldChar w:fldCharType="separate"/>
      </w:r>
      <w:r>
        <w:rPr>
          <w:rStyle w:val="9"/>
        </w:rPr>
        <w:t>https://patents.google.com/patent/US11791048B2/en</w:t>
      </w:r>
      <w:r>
        <w:fldChar w:fldCharType="end"/>
      </w:r>
    </w:p>
    <w:p w14:paraId="72AD9300">
      <w:pPr>
        <w:keepNext w:val="0"/>
        <w:keepLines w:val="0"/>
        <w:widowControl/>
        <w:numPr>
          <w:ilvl w:val="0"/>
          <w:numId w:val="16"/>
        </w:numPr>
        <w:suppressLineNumbers w:val="0"/>
        <w:spacing w:before="0" w:beforeAutospacing="1" w:after="0" w:afterAutospacing="1"/>
        <w:ind w:left="1440" w:hanging="360"/>
      </w:pPr>
    </w:p>
    <w:p w14:paraId="37732995">
      <w:pPr>
        <w:keepNext w:val="0"/>
        <w:keepLines w:val="0"/>
        <w:widowControl/>
        <w:numPr>
          <w:ilvl w:val="0"/>
          <w:numId w:val="16"/>
        </w:numPr>
        <w:suppressLineNumbers w:val="0"/>
        <w:spacing w:before="0" w:beforeAutospacing="1" w:after="0" w:afterAutospacing="1"/>
        <w:ind w:left="1440" w:hanging="360"/>
      </w:pPr>
    </w:p>
    <w:p w14:paraId="182B0D50">
      <w:pPr>
        <w:pStyle w:val="10"/>
        <w:keepNext w:val="0"/>
        <w:keepLines w:val="0"/>
        <w:widowControl/>
        <w:suppressLineNumbers w:val="0"/>
        <w:ind w:left="720"/>
      </w:pPr>
      <w:r>
        <w:t xml:space="preserve">Google Inc., "Healthcare fraud detection with machine learning", \textit{U.S. Patent Application}, 2014, No. 2014/0149128. </w:t>
      </w:r>
      <w:r>
        <w:fldChar w:fldCharType="begin"/>
      </w:r>
      <w:r>
        <w:instrText xml:space="preserve"> HYPERLINK "https://patents.google.com/patent/US20140149128A1/en" \o "null" </w:instrText>
      </w:r>
      <w:r>
        <w:fldChar w:fldCharType="separate"/>
      </w:r>
      <w:r>
        <w:rPr>
          <w:rStyle w:val="9"/>
        </w:rPr>
        <w:t>https://patents.google.com/patent/US20140149128A1/en</w:t>
      </w:r>
      <w:r>
        <w:fldChar w:fldCharType="end"/>
      </w:r>
    </w:p>
    <w:p w14:paraId="32F2CAA4">
      <w:pPr>
        <w:keepNext w:val="0"/>
        <w:keepLines w:val="0"/>
        <w:widowControl/>
        <w:numPr>
          <w:ilvl w:val="0"/>
          <w:numId w:val="16"/>
        </w:numPr>
        <w:suppressLineNumbers w:val="0"/>
        <w:spacing w:before="0" w:beforeAutospacing="1" w:after="0" w:afterAutospacing="1"/>
        <w:ind w:left="1440" w:hanging="360"/>
      </w:pPr>
    </w:p>
    <w:p w14:paraId="7C47447E">
      <w:pPr>
        <w:keepNext w:val="0"/>
        <w:keepLines w:val="0"/>
        <w:widowControl/>
        <w:numPr>
          <w:ilvl w:val="0"/>
          <w:numId w:val="16"/>
        </w:numPr>
        <w:suppressLineNumbers w:val="0"/>
        <w:spacing w:before="0" w:beforeAutospacing="1" w:after="0" w:afterAutospacing="1"/>
        <w:ind w:left="1440" w:hanging="360"/>
      </w:pPr>
    </w:p>
    <w:p w14:paraId="3A7AC16B">
      <w:pPr>
        <w:pStyle w:val="10"/>
        <w:keepNext w:val="0"/>
        <w:keepLines w:val="0"/>
        <w:widowControl/>
        <w:suppressLineNumbers w:val="0"/>
        <w:ind w:left="720"/>
      </w:pPr>
      <w:r>
        <w:t xml:space="preserve">Thum, Peter and Ferguson, John, "Automated Claim Access System and Method For Claims Adjudication", \textit{U.S. Patent Application}, 2008, No. 2008/0154689. </w:t>
      </w:r>
      <w:r>
        <w:fldChar w:fldCharType="begin"/>
      </w:r>
      <w:r>
        <w:instrText xml:space="preserve"> HYPERLINK "https://www.google.com/search?q=https://patents.google.com/patent/US20080154689A1/en" \o "null" </w:instrText>
      </w:r>
      <w:r>
        <w:fldChar w:fldCharType="separate"/>
      </w:r>
      <w:r>
        <w:rPr>
          <w:rStyle w:val="9"/>
        </w:rPr>
        <w:t>https://patents.google.com/patent/US20080154689A1/en</w:t>
      </w:r>
      <w:r>
        <w:fldChar w:fldCharType="end"/>
      </w:r>
    </w:p>
    <w:p w14:paraId="235BCC00">
      <w:pPr>
        <w:keepNext w:val="0"/>
        <w:keepLines w:val="0"/>
        <w:widowControl/>
        <w:numPr>
          <w:ilvl w:val="0"/>
          <w:numId w:val="16"/>
        </w:numPr>
        <w:suppressLineNumbers w:val="0"/>
        <w:spacing w:before="0" w:beforeAutospacing="1" w:after="0" w:afterAutospacing="1"/>
        <w:ind w:left="1440" w:hanging="360"/>
      </w:pPr>
    </w:p>
    <w:p w14:paraId="445FCA4B">
      <w:pPr>
        <w:keepNext w:val="0"/>
        <w:keepLines w:val="0"/>
        <w:widowControl/>
        <w:numPr>
          <w:ilvl w:val="0"/>
          <w:numId w:val="16"/>
        </w:numPr>
        <w:suppressLineNumbers w:val="0"/>
        <w:spacing w:before="0" w:beforeAutospacing="1" w:after="0" w:afterAutospacing="1"/>
        <w:ind w:left="1440" w:hanging="360"/>
      </w:pPr>
    </w:p>
    <w:p w14:paraId="2821FD2A">
      <w:pPr>
        <w:pStyle w:val="10"/>
        <w:keepNext w:val="0"/>
        <w:keepLines w:val="0"/>
        <w:widowControl/>
        <w:suppressLineNumbers w:val="0"/>
        <w:ind w:left="720"/>
      </w:pPr>
      <w:r>
        <w:t xml:space="preserve">Busch, James, "Automated claims processing system", \textit{U.S. Patent Application}, 2010, No. 2010/0145734. </w:t>
      </w:r>
      <w:r>
        <w:fldChar w:fldCharType="begin"/>
      </w:r>
      <w:r>
        <w:instrText xml:space="preserve"> HYPERLINK "https://patents.google.com/patent/US20100145734A1/en" \o "null" </w:instrText>
      </w:r>
      <w:r>
        <w:fldChar w:fldCharType="separate"/>
      </w:r>
      <w:r>
        <w:rPr>
          <w:rStyle w:val="9"/>
        </w:rPr>
        <w:t>https://patents.google.com/patent/US20100145734A1/en</w:t>
      </w:r>
      <w:r>
        <w:fldChar w:fldCharType="end"/>
      </w:r>
    </w:p>
    <w:p w14:paraId="40AAC8AE">
      <w:pPr>
        <w:keepNext w:val="0"/>
        <w:keepLines w:val="0"/>
        <w:widowControl/>
        <w:numPr>
          <w:ilvl w:val="0"/>
          <w:numId w:val="16"/>
        </w:numPr>
        <w:suppressLineNumbers w:val="0"/>
        <w:spacing w:before="0" w:beforeAutospacing="1" w:after="0" w:afterAutospacing="1"/>
        <w:ind w:left="1440" w:hanging="360"/>
      </w:pPr>
    </w:p>
    <w:p w14:paraId="3594D28B">
      <w:pPr>
        <w:keepNext w:val="0"/>
        <w:keepLines w:val="0"/>
        <w:widowControl/>
        <w:numPr>
          <w:ilvl w:val="0"/>
          <w:numId w:val="16"/>
        </w:numPr>
        <w:suppressLineNumbers w:val="0"/>
        <w:spacing w:before="0" w:beforeAutospacing="1" w:after="0" w:afterAutospacing="1"/>
        <w:ind w:left="1440" w:hanging="360"/>
      </w:pPr>
    </w:p>
    <w:p w14:paraId="675123D5">
      <w:pPr>
        <w:pStyle w:val="10"/>
        <w:keepNext w:val="0"/>
        <w:keepLines w:val="0"/>
        <w:widowControl/>
        <w:suppressLineNumbers w:val="0"/>
        <w:ind w:left="720"/>
      </w:pPr>
      <w:r>
        <w:t xml:space="preserve">Atlee, William and Carey, Shawn, "Electronic insurance application fulfillment system and method", \textit{U.S. Patent Application}, 2004, No. 2004/0172310. </w:t>
      </w:r>
      <w:r>
        <w:fldChar w:fldCharType="begin"/>
      </w:r>
      <w:r>
        <w:instrText xml:space="preserve"> HYPERLINK "https://www.google.com/search?q=https://patents.google.com/patent/US20040172310A1/en" \o "null" </w:instrText>
      </w:r>
      <w:r>
        <w:fldChar w:fldCharType="separate"/>
      </w:r>
      <w:r>
        <w:rPr>
          <w:rStyle w:val="9"/>
        </w:rPr>
        <w:t>https://patents.google.com/patent/US20040172310A1/en</w:t>
      </w:r>
      <w:r>
        <w:fldChar w:fldCharType="end"/>
      </w:r>
    </w:p>
    <w:p w14:paraId="354E8A37">
      <w:pPr>
        <w:keepNext w:val="0"/>
        <w:keepLines w:val="0"/>
        <w:widowControl/>
        <w:numPr>
          <w:ilvl w:val="0"/>
          <w:numId w:val="16"/>
        </w:numPr>
        <w:suppressLineNumbers w:val="0"/>
        <w:spacing w:before="0" w:beforeAutospacing="1" w:after="0" w:afterAutospacing="1"/>
        <w:ind w:left="1440" w:hanging="360"/>
      </w:pPr>
    </w:p>
    <w:p w14:paraId="68D1C699">
      <w:pPr>
        <w:rPr>
          <w:rFonts w:ascii="Times New Roman" w:hAnsi="Times New Roman" w:cs="Times New Roman"/>
          <w:sz w:val="32"/>
          <w:szCs w:val="32"/>
        </w:rPr>
      </w:pPr>
    </w:p>
    <w:p w14:paraId="3FC5D4CF">
      <w:pPr>
        <w:rPr>
          <w:rFonts w:ascii="Times New Roman" w:hAnsi="Times New Roman" w:cs="Times New Roman"/>
          <w:sz w:val="32"/>
          <w:szCs w:val="32"/>
        </w:rPr>
      </w:pPr>
    </w:p>
    <w:p w14:paraId="3EB63E07">
      <w:pPr>
        <w:rPr>
          <w:rFonts w:ascii="Times New Roman" w:hAnsi="Times New Roman" w:cs="Times New Roman"/>
          <w:sz w:val="32"/>
          <w:szCs w:val="32"/>
        </w:rPr>
      </w:pPr>
    </w:p>
    <w:p w14:paraId="588187D7">
      <w:pPr>
        <w:rPr>
          <w:rFonts w:ascii="Times New Roman" w:hAnsi="Times New Roman" w:cs="Times New Roman"/>
          <w:sz w:val="32"/>
          <w:szCs w:val="32"/>
        </w:rPr>
      </w:pPr>
    </w:p>
    <w:p w14:paraId="6BDD053F">
      <w:pPr>
        <w:rPr>
          <w:rFonts w:ascii="Times New Roman" w:hAnsi="Times New Roman" w:cs="Times New Roman"/>
          <w:sz w:val="32"/>
          <w:szCs w:val="32"/>
        </w:rPr>
      </w:pPr>
    </w:p>
    <w:p w14:paraId="36906A9E">
      <w:pPr>
        <w:rPr>
          <w:rFonts w:ascii="Times New Roman" w:hAnsi="Times New Roman" w:cs="Times New Roman"/>
          <w:sz w:val="32"/>
          <w:szCs w:val="32"/>
        </w:rPr>
      </w:pPr>
    </w:p>
    <w:p w14:paraId="44F73E62">
      <w:pPr>
        <w:rPr>
          <w:rFonts w:ascii="Times New Roman" w:hAnsi="Times New Roman" w:cs="Times New Roman"/>
          <w:sz w:val="32"/>
          <w:szCs w:val="32"/>
        </w:rPr>
      </w:pPr>
    </w:p>
    <w:p w14:paraId="5DC33341">
      <w:pPr>
        <w:rPr>
          <w:rFonts w:ascii="Times New Roman" w:hAnsi="Times New Roman" w:cs="Times New Roman"/>
          <w:sz w:val="32"/>
          <w:szCs w:val="32"/>
        </w:rPr>
      </w:pPr>
    </w:p>
    <w:p w14:paraId="240152AE">
      <w:pPr>
        <w:rPr>
          <w:rFonts w:ascii="Times New Roman" w:hAnsi="Times New Roman" w:cs="Times New Roman"/>
          <w:sz w:val="32"/>
          <w:szCs w:val="32"/>
        </w:rPr>
      </w:pPr>
    </w:p>
    <w:p w14:paraId="48EFE521">
      <w:pPr>
        <w:rPr>
          <w:rFonts w:ascii="Times New Roman" w:hAnsi="Times New Roman" w:cs="Times New Roman"/>
          <w:sz w:val="32"/>
          <w:szCs w:val="32"/>
        </w:rPr>
      </w:pPr>
    </w:p>
    <w:p w14:paraId="7099EA5A">
      <w:pPr>
        <w:rPr>
          <w:rFonts w:ascii="Times New Roman" w:hAnsi="Times New Roman" w:cs="Times New Roman"/>
          <w:sz w:val="32"/>
          <w:szCs w:val="32"/>
        </w:rPr>
      </w:pPr>
    </w:p>
    <w:p w14:paraId="621B70E3">
      <w:pPr>
        <w:rPr>
          <w:rFonts w:ascii="Times New Roman" w:hAnsi="Times New Roman" w:cs="Times New Roman"/>
          <w:sz w:val="32"/>
          <w:szCs w:val="32"/>
        </w:rPr>
      </w:pPr>
    </w:p>
    <w:p w14:paraId="26E6FEF5">
      <w:pPr>
        <w:rPr>
          <w:rFonts w:ascii="Times New Roman" w:hAnsi="Times New Roman" w:cs="Times New Roman"/>
          <w:sz w:val="32"/>
          <w:szCs w:val="32"/>
        </w:rPr>
      </w:pPr>
    </w:p>
    <w:p w14:paraId="7EA53EB9">
      <w:pPr>
        <w:rPr>
          <w:rFonts w:ascii="Times New Roman" w:hAnsi="Times New Roman" w:cs="Times New Roman"/>
          <w:sz w:val="32"/>
          <w:szCs w:val="32"/>
        </w:rPr>
      </w:pPr>
    </w:p>
    <w:p w14:paraId="77649796">
      <w:pPr>
        <w:rPr>
          <w:rFonts w:ascii="Times New Roman" w:hAnsi="Times New Roman" w:cs="Times New Roman"/>
          <w:sz w:val="32"/>
          <w:szCs w:val="32"/>
        </w:rPr>
      </w:pPr>
    </w:p>
    <w:p w14:paraId="265751C6">
      <w:pPr>
        <w:rPr>
          <w:rFonts w:ascii="Times New Roman" w:hAnsi="Times New Roman" w:cs="Times New Roman"/>
          <w:sz w:val="32"/>
          <w:szCs w:val="32"/>
        </w:rPr>
      </w:pPr>
    </w:p>
    <w:p w14:paraId="6A72AEA6">
      <w:pPr>
        <w:rPr>
          <w:rFonts w:ascii="Times New Roman" w:hAnsi="Times New Roman" w:cs="Times New Roman"/>
          <w:sz w:val="32"/>
          <w:szCs w:val="32"/>
        </w:rPr>
      </w:pPr>
    </w:p>
    <w:p w14:paraId="7F7E908D">
      <w:pPr>
        <w:rPr>
          <w:rFonts w:ascii="Times New Roman" w:hAnsi="Times New Roman" w:cs="Times New Roman"/>
          <w:sz w:val="32"/>
          <w:szCs w:val="32"/>
        </w:rPr>
      </w:pPr>
    </w:p>
    <w:p w14:paraId="60C5F2A8">
      <w:pPr>
        <w:rPr>
          <w:rFonts w:ascii="Times New Roman" w:hAnsi="Times New Roman" w:cs="Times New Roman"/>
          <w:sz w:val="32"/>
          <w:szCs w:val="32"/>
        </w:rPr>
      </w:pPr>
    </w:p>
    <w:p w14:paraId="5AA6E3D2">
      <w:pPr>
        <w:rPr>
          <w:rFonts w:ascii="Times New Roman" w:hAnsi="Times New Roman" w:cs="Times New Roman"/>
          <w:sz w:val="32"/>
          <w:szCs w:val="32"/>
        </w:rPr>
      </w:pPr>
    </w:p>
    <w:p w14:paraId="31889094">
      <w:pPr>
        <w:rPr>
          <w:rFonts w:ascii="Times New Roman" w:hAnsi="Times New Roman" w:cs="Times New Roman"/>
          <w:sz w:val="32"/>
          <w:szCs w:val="32"/>
        </w:rPr>
      </w:pPr>
    </w:p>
    <w:p w14:paraId="245477EE">
      <w:pPr>
        <w:rPr>
          <w:rFonts w:ascii="Times New Roman" w:hAnsi="Times New Roman" w:cs="Times New Roman"/>
          <w:sz w:val="32"/>
          <w:szCs w:val="32"/>
        </w:rPr>
      </w:pPr>
    </w:p>
    <w:p w14:paraId="57899A6F">
      <w:pPr>
        <w:rPr>
          <w:rFonts w:ascii="Times New Roman" w:hAnsi="Times New Roman" w:cs="Times New Roman"/>
          <w:b/>
          <w:sz w:val="32"/>
          <w:szCs w:val="32"/>
        </w:rPr>
      </w:pPr>
      <w:r>
        <w:rPr>
          <w:rFonts w:ascii="Times New Roman" w:hAnsi="Times New Roman" w:cs="Times New Roman"/>
          <w:b/>
          <w:sz w:val="32"/>
          <w:szCs w:val="32"/>
        </w:rPr>
        <w:t>CHAPTER-1</w:t>
      </w:r>
    </w:p>
    <w:p w14:paraId="54F689C6">
      <w:pPr>
        <w:jc w:val="center"/>
        <w:rPr>
          <w:rFonts w:ascii="Times New Roman" w:hAnsi="Times New Roman" w:cs="Times New Roman"/>
          <w:b/>
          <w:sz w:val="32"/>
          <w:szCs w:val="32"/>
        </w:rPr>
      </w:pPr>
      <w:r>
        <w:rPr>
          <w:rFonts w:ascii="Times New Roman" w:hAnsi="Times New Roman" w:cs="Times New Roman"/>
          <w:b/>
          <w:sz w:val="32"/>
          <w:szCs w:val="32"/>
        </w:rPr>
        <w:t>INTRODUCTION</w:t>
      </w:r>
    </w:p>
    <w:p w14:paraId="1110533D">
      <w:pPr>
        <w:pStyle w:val="12"/>
        <w:numPr>
          <w:ilvl w:val="1"/>
          <w:numId w:val="17"/>
        </w:numPr>
        <w:rPr>
          <w:rFonts w:ascii="Times New Roman" w:hAnsi="Times New Roman" w:cs="Times New Roman"/>
          <w:sz w:val="32"/>
          <w:szCs w:val="32"/>
        </w:rPr>
      </w:pPr>
      <w:r>
        <w:rPr>
          <w:rFonts w:ascii="Times New Roman" w:hAnsi="Times New Roman" w:cs="Times New Roman"/>
          <w:sz w:val="32"/>
          <w:szCs w:val="32"/>
        </w:rPr>
        <w:t xml:space="preserve">Introduction </w:t>
      </w:r>
    </w:p>
    <w:p w14:paraId="3A560AA0">
      <w:pPr>
        <w:pStyle w:val="12"/>
        <w:numPr>
          <w:ilvl w:val="1"/>
          <w:numId w:val="17"/>
        </w:numPr>
        <w:rPr>
          <w:rFonts w:ascii="Times New Roman" w:hAnsi="Times New Roman" w:cs="Times New Roman"/>
          <w:sz w:val="32"/>
          <w:szCs w:val="32"/>
        </w:rPr>
      </w:pPr>
      <w:r>
        <w:rPr>
          <w:rFonts w:ascii="Times New Roman" w:hAnsi="Times New Roman" w:cs="Times New Roman"/>
          <w:sz w:val="32"/>
          <w:szCs w:val="32"/>
        </w:rPr>
        <w:t>Objectives</w:t>
      </w:r>
    </w:p>
    <w:p w14:paraId="11E27033">
      <w:pPr>
        <w:pStyle w:val="12"/>
        <w:numPr>
          <w:ilvl w:val="1"/>
          <w:numId w:val="17"/>
        </w:numPr>
        <w:rPr>
          <w:rFonts w:ascii="Times New Roman" w:hAnsi="Times New Roman" w:cs="Times New Roman"/>
          <w:sz w:val="32"/>
          <w:szCs w:val="32"/>
        </w:rPr>
      </w:pPr>
      <w:r>
        <w:rPr>
          <w:rFonts w:ascii="Times New Roman" w:hAnsi="Times New Roman" w:cs="Times New Roman"/>
          <w:sz w:val="32"/>
          <w:szCs w:val="32"/>
        </w:rPr>
        <w:t>Literature Survey</w:t>
      </w:r>
    </w:p>
    <w:p w14:paraId="36F7005C">
      <w:pPr>
        <w:ind w:left="720"/>
        <w:rPr>
          <w:rFonts w:ascii="Times New Roman" w:hAnsi="Times New Roman" w:cs="Times New Roman"/>
          <w:sz w:val="32"/>
          <w:szCs w:val="32"/>
        </w:rPr>
      </w:pPr>
      <w:r>
        <w:rPr>
          <w:rFonts w:ascii="Times New Roman" w:hAnsi="Times New Roman" w:cs="Times New Roman"/>
          <w:sz w:val="32"/>
          <w:szCs w:val="32"/>
        </w:rPr>
        <w:t>10 papers to be selected from SCI or scopus indexed journals. Please cite the articles.</w:t>
      </w:r>
    </w:p>
    <w:p w14:paraId="3CD5AD3A">
      <w:pPr>
        <w:pStyle w:val="12"/>
        <w:numPr>
          <w:ilvl w:val="1"/>
          <w:numId w:val="17"/>
        </w:numPr>
        <w:rPr>
          <w:rFonts w:ascii="Times New Roman" w:hAnsi="Times New Roman" w:cs="Times New Roman"/>
          <w:sz w:val="32"/>
          <w:szCs w:val="32"/>
        </w:rPr>
      </w:pPr>
      <w:r>
        <w:rPr>
          <w:rFonts w:ascii="Times New Roman" w:hAnsi="Times New Roman" w:cs="Times New Roman"/>
          <w:sz w:val="32"/>
          <w:szCs w:val="32"/>
        </w:rPr>
        <w:t>Existing system</w:t>
      </w:r>
    </w:p>
    <w:p w14:paraId="6C6361CF">
      <w:pPr>
        <w:pStyle w:val="12"/>
        <w:numPr>
          <w:ilvl w:val="1"/>
          <w:numId w:val="17"/>
        </w:numPr>
        <w:rPr>
          <w:rFonts w:ascii="Times New Roman" w:hAnsi="Times New Roman" w:cs="Times New Roman"/>
          <w:sz w:val="32"/>
          <w:szCs w:val="32"/>
        </w:rPr>
      </w:pPr>
      <w:r>
        <w:rPr>
          <w:rFonts w:ascii="Times New Roman" w:hAnsi="Times New Roman" w:cs="Times New Roman"/>
          <w:sz w:val="32"/>
          <w:szCs w:val="32"/>
        </w:rPr>
        <w:t>Proposed system</w:t>
      </w:r>
    </w:p>
    <w:p w14:paraId="3BAC36F0">
      <w:pPr>
        <w:rPr>
          <w:rFonts w:ascii="Times New Roman" w:hAnsi="Times New Roman" w:cs="Times New Roman"/>
          <w:sz w:val="32"/>
          <w:szCs w:val="32"/>
        </w:rPr>
      </w:pPr>
      <w:r>
        <w:rPr>
          <w:rFonts w:ascii="Times New Roman" w:hAnsi="Times New Roman" w:cs="Times New Roman"/>
          <w:sz w:val="32"/>
          <w:szCs w:val="32"/>
        </w:rPr>
        <w:t>Main Heading- font size-16-bold</w:t>
      </w:r>
    </w:p>
    <w:p w14:paraId="58C46F06">
      <w:pPr>
        <w:rPr>
          <w:rFonts w:ascii="Times New Roman" w:hAnsi="Times New Roman" w:cs="Times New Roman"/>
          <w:sz w:val="32"/>
          <w:szCs w:val="32"/>
        </w:rPr>
      </w:pPr>
      <w:r>
        <w:rPr>
          <w:rFonts w:ascii="Times New Roman" w:hAnsi="Times New Roman" w:cs="Times New Roman"/>
          <w:sz w:val="32"/>
          <w:szCs w:val="32"/>
        </w:rPr>
        <w:t>Sub heading- font size-14-bold</w:t>
      </w:r>
    </w:p>
    <w:p w14:paraId="02E43138">
      <w:pPr>
        <w:rPr>
          <w:rFonts w:ascii="Times New Roman" w:hAnsi="Times New Roman" w:cs="Times New Roman"/>
          <w:sz w:val="32"/>
          <w:szCs w:val="32"/>
        </w:rPr>
      </w:pPr>
      <w:r>
        <w:rPr>
          <w:rFonts w:ascii="Times New Roman" w:hAnsi="Times New Roman" w:cs="Times New Roman"/>
          <w:sz w:val="32"/>
          <w:szCs w:val="32"/>
        </w:rPr>
        <w:t>Content font size-12</w:t>
      </w:r>
    </w:p>
    <w:p w14:paraId="0740E460">
      <w:pPr>
        <w:rPr>
          <w:rFonts w:ascii="Times New Roman" w:hAnsi="Times New Roman" w:cs="Times New Roman"/>
          <w:sz w:val="32"/>
          <w:szCs w:val="32"/>
        </w:rPr>
      </w:pPr>
      <w:r>
        <w:rPr>
          <w:rFonts w:ascii="Times New Roman" w:hAnsi="Times New Roman" w:cs="Times New Roman"/>
          <w:sz w:val="32"/>
          <w:szCs w:val="32"/>
        </w:rPr>
        <w:t>Font : Times New Roman</w:t>
      </w:r>
    </w:p>
    <w:p w14:paraId="5F85DEBD">
      <w:pPr>
        <w:rPr>
          <w:rFonts w:ascii="Times New Roman" w:hAnsi="Times New Roman" w:cs="Times New Roman"/>
          <w:sz w:val="32"/>
          <w:szCs w:val="32"/>
        </w:rPr>
      </w:pPr>
    </w:p>
    <w:p w14:paraId="2DBEDB68">
      <w:pPr>
        <w:rPr>
          <w:rFonts w:ascii="Times New Roman" w:hAnsi="Times New Roman" w:cs="Times New Roman"/>
          <w:sz w:val="32"/>
          <w:szCs w:val="32"/>
        </w:rPr>
      </w:pPr>
      <w:r>
        <w:rPr>
          <w:rFonts w:ascii="Times New Roman" w:hAnsi="Times New Roman" w:cs="Times New Roman"/>
          <w:sz w:val="32"/>
          <w:szCs w:val="32"/>
        </w:rPr>
        <w:t>Sub headings should be labelled as 1.2, 1.3 so on based on chapters.</w:t>
      </w:r>
    </w:p>
    <w:p w14:paraId="0DF3FEC6">
      <w:pPr>
        <w:rPr>
          <w:rFonts w:ascii="Times New Roman" w:hAnsi="Times New Roman" w:cs="Times New Roman"/>
          <w:sz w:val="32"/>
          <w:szCs w:val="32"/>
        </w:rPr>
      </w:pPr>
    </w:p>
    <w:p w14:paraId="6481AB2C">
      <w:pPr>
        <w:rPr>
          <w:rFonts w:ascii="Times New Roman" w:hAnsi="Times New Roman" w:cs="Times New Roman"/>
          <w:sz w:val="32"/>
          <w:szCs w:val="32"/>
        </w:rPr>
      </w:pPr>
    </w:p>
    <w:p w14:paraId="5D90AE7E">
      <w:pPr>
        <w:rPr>
          <w:rFonts w:ascii="Times New Roman" w:hAnsi="Times New Roman" w:cs="Times New Roman"/>
          <w:sz w:val="32"/>
          <w:szCs w:val="32"/>
        </w:rPr>
      </w:pPr>
    </w:p>
    <w:p w14:paraId="12830D1D">
      <w:pPr>
        <w:rPr>
          <w:rFonts w:ascii="Times New Roman" w:hAnsi="Times New Roman" w:cs="Times New Roman"/>
          <w:sz w:val="32"/>
          <w:szCs w:val="32"/>
        </w:rPr>
      </w:pPr>
    </w:p>
    <w:p w14:paraId="489AD63F">
      <w:pPr>
        <w:rPr>
          <w:rFonts w:ascii="Times New Roman" w:hAnsi="Times New Roman" w:cs="Times New Roman"/>
          <w:sz w:val="32"/>
          <w:szCs w:val="32"/>
        </w:rPr>
      </w:pPr>
    </w:p>
    <w:p w14:paraId="7719F804">
      <w:pPr>
        <w:rPr>
          <w:rFonts w:ascii="Times New Roman" w:hAnsi="Times New Roman" w:cs="Times New Roman"/>
          <w:sz w:val="32"/>
          <w:szCs w:val="32"/>
        </w:rPr>
      </w:pPr>
    </w:p>
    <w:p w14:paraId="3A4C9615">
      <w:pPr>
        <w:rPr>
          <w:rFonts w:ascii="Times New Roman" w:hAnsi="Times New Roman" w:cs="Times New Roman"/>
          <w:sz w:val="32"/>
          <w:szCs w:val="32"/>
        </w:rPr>
      </w:pPr>
    </w:p>
    <w:p w14:paraId="27267B5F">
      <w:pPr>
        <w:rPr>
          <w:rFonts w:ascii="Times New Roman" w:hAnsi="Times New Roman" w:cs="Times New Roman"/>
          <w:sz w:val="32"/>
          <w:szCs w:val="32"/>
        </w:rPr>
      </w:pPr>
    </w:p>
    <w:p w14:paraId="0A57B9E4">
      <w:pPr>
        <w:rPr>
          <w:rFonts w:ascii="Times New Roman" w:hAnsi="Times New Roman" w:cs="Times New Roman"/>
          <w:sz w:val="32"/>
          <w:szCs w:val="32"/>
        </w:rPr>
      </w:pPr>
    </w:p>
    <w:p w14:paraId="62831327">
      <w:pPr>
        <w:rPr>
          <w:rFonts w:ascii="Times New Roman" w:hAnsi="Times New Roman" w:cs="Times New Roman"/>
          <w:sz w:val="32"/>
          <w:szCs w:val="32"/>
        </w:rPr>
      </w:pPr>
    </w:p>
    <w:p w14:paraId="5982A944">
      <w:pPr>
        <w:rPr>
          <w:rFonts w:ascii="Times New Roman" w:hAnsi="Times New Roman" w:cs="Times New Roman"/>
          <w:sz w:val="32"/>
          <w:szCs w:val="32"/>
        </w:rPr>
      </w:pPr>
      <w:r>
        <w:rPr>
          <w:rFonts w:ascii="Times New Roman" w:hAnsi="Times New Roman" w:cs="Times New Roman"/>
          <w:sz w:val="32"/>
          <w:szCs w:val="32"/>
        </w:rPr>
        <w:t>CHAPTER-2</w:t>
      </w:r>
    </w:p>
    <w:p w14:paraId="04A47757">
      <w:pPr>
        <w:jc w:val="center"/>
        <w:rPr>
          <w:rFonts w:ascii="Times New Roman" w:hAnsi="Times New Roman" w:cs="Times New Roman"/>
          <w:sz w:val="32"/>
          <w:szCs w:val="32"/>
        </w:rPr>
      </w:pPr>
      <w:r>
        <w:rPr>
          <w:rFonts w:ascii="Times New Roman" w:hAnsi="Times New Roman" w:cs="Times New Roman"/>
          <w:sz w:val="32"/>
          <w:szCs w:val="32"/>
        </w:rPr>
        <w:t>SYSTEM REQUIREMENTS</w:t>
      </w:r>
    </w:p>
    <w:p w14:paraId="3482EBB8">
      <w:pPr>
        <w:rPr>
          <w:rFonts w:ascii="Times New Roman" w:hAnsi="Times New Roman" w:cs="Times New Roman"/>
          <w:sz w:val="32"/>
          <w:szCs w:val="32"/>
        </w:rPr>
      </w:pPr>
      <w:r>
        <w:rPr>
          <w:rFonts w:ascii="Times New Roman" w:hAnsi="Times New Roman" w:cs="Times New Roman"/>
          <w:sz w:val="32"/>
          <w:szCs w:val="32"/>
        </w:rPr>
        <w:t>2.1 Hardware requirements</w:t>
      </w:r>
    </w:p>
    <w:p w14:paraId="1D99C4A4">
      <w:pPr>
        <w:rPr>
          <w:rFonts w:ascii="Times New Roman" w:hAnsi="Times New Roman" w:cs="Times New Roman"/>
          <w:sz w:val="32"/>
          <w:szCs w:val="32"/>
        </w:rPr>
      </w:pPr>
      <w:r>
        <w:rPr>
          <w:rFonts w:ascii="Times New Roman" w:hAnsi="Times New Roman" w:cs="Times New Roman"/>
          <w:sz w:val="32"/>
          <w:szCs w:val="32"/>
        </w:rPr>
        <w:t>2.2 Software requirements</w:t>
      </w:r>
    </w:p>
    <w:p w14:paraId="2F199667">
      <w:pPr>
        <w:rPr>
          <w:rFonts w:ascii="Times New Roman" w:hAnsi="Times New Roman" w:cs="Times New Roman"/>
          <w:sz w:val="32"/>
          <w:szCs w:val="32"/>
        </w:rPr>
      </w:pPr>
    </w:p>
    <w:p w14:paraId="03ABCA8F">
      <w:pPr>
        <w:rPr>
          <w:rFonts w:ascii="Times New Roman" w:hAnsi="Times New Roman" w:cs="Times New Roman"/>
          <w:sz w:val="32"/>
          <w:szCs w:val="32"/>
        </w:rPr>
      </w:pPr>
    </w:p>
    <w:p w14:paraId="70867AF5">
      <w:pPr>
        <w:rPr>
          <w:rFonts w:ascii="Times New Roman" w:hAnsi="Times New Roman" w:cs="Times New Roman"/>
          <w:sz w:val="32"/>
          <w:szCs w:val="32"/>
        </w:rPr>
      </w:pPr>
    </w:p>
    <w:p w14:paraId="7227ECE1">
      <w:pPr>
        <w:rPr>
          <w:rFonts w:ascii="Times New Roman" w:hAnsi="Times New Roman" w:cs="Times New Roman"/>
          <w:sz w:val="32"/>
          <w:szCs w:val="32"/>
        </w:rPr>
      </w:pPr>
    </w:p>
    <w:p w14:paraId="00B778E4">
      <w:pPr>
        <w:rPr>
          <w:rFonts w:ascii="Times New Roman" w:hAnsi="Times New Roman" w:cs="Times New Roman"/>
          <w:sz w:val="32"/>
          <w:szCs w:val="32"/>
        </w:rPr>
      </w:pPr>
    </w:p>
    <w:p w14:paraId="19A56DC4">
      <w:pPr>
        <w:rPr>
          <w:rFonts w:ascii="Times New Roman" w:hAnsi="Times New Roman" w:cs="Times New Roman"/>
          <w:sz w:val="32"/>
          <w:szCs w:val="32"/>
        </w:rPr>
      </w:pPr>
    </w:p>
    <w:p w14:paraId="7A70AEC0">
      <w:pPr>
        <w:rPr>
          <w:rFonts w:ascii="Times New Roman" w:hAnsi="Times New Roman" w:cs="Times New Roman"/>
          <w:sz w:val="32"/>
          <w:szCs w:val="32"/>
        </w:rPr>
      </w:pPr>
    </w:p>
    <w:p w14:paraId="4FECEA15">
      <w:pPr>
        <w:rPr>
          <w:rFonts w:ascii="Times New Roman" w:hAnsi="Times New Roman" w:cs="Times New Roman"/>
          <w:sz w:val="32"/>
          <w:szCs w:val="32"/>
        </w:rPr>
      </w:pPr>
    </w:p>
    <w:p w14:paraId="4EDD0045">
      <w:pPr>
        <w:rPr>
          <w:rFonts w:ascii="Times New Roman" w:hAnsi="Times New Roman" w:cs="Times New Roman"/>
          <w:sz w:val="32"/>
          <w:szCs w:val="32"/>
        </w:rPr>
      </w:pPr>
    </w:p>
    <w:p w14:paraId="0F602C57">
      <w:pPr>
        <w:rPr>
          <w:rFonts w:ascii="Times New Roman" w:hAnsi="Times New Roman" w:cs="Times New Roman"/>
          <w:sz w:val="32"/>
          <w:szCs w:val="32"/>
        </w:rPr>
      </w:pPr>
    </w:p>
    <w:p w14:paraId="7791ADD7">
      <w:pPr>
        <w:rPr>
          <w:rFonts w:ascii="Times New Roman" w:hAnsi="Times New Roman" w:cs="Times New Roman"/>
          <w:sz w:val="32"/>
          <w:szCs w:val="32"/>
        </w:rPr>
      </w:pPr>
    </w:p>
    <w:p w14:paraId="2AC6FFB4">
      <w:pPr>
        <w:rPr>
          <w:rFonts w:ascii="Times New Roman" w:hAnsi="Times New Roman" w:cs="Times New Roman"/>
          <w:sz w:val="32"/>
          <w:szCs w:val="32"/>
        </w:rPr>
      </w:pPr>
    </w:p>
    <w:p w14:paraId="2F4C53C4">
      <w:pPr>
        <w:rPr>
          <w:rFonts w:ascii="Times New Roman" w:hAnsi="Times New Roman" w:cs="Times New Roman"/>
          <w:sz w:val="32"/>
          <w:szCs w:val="32"/>
        </w:rPr>
      </w:pPr>
    </w:p>
    <w:p w14:paraId="1E364299">
      <w:pPr>
        <w:rPr>
          <w:rFonts w:ascii="Times New Roman" w:hAnsi="Times New Roman" w:cs="Times New Roman"/>
          <w:sz w:val="32"/>
          <w:szCs w:val="32"/>
        </w:rPr>
      </w:pPr>
    </w:p>
    <w:p w14:paraId="22A5AA7F">
      <w:pPr>
        <w:rPr>
          <w:rFonts w:ascii="Times New Roman" w:hAnsi="Times New Roman" w:cs="Times New Roman"/>
          <w:sz w:val="32"/>
          <w:szCs w:val="32"/>
        </w:rPr>
      </w:pPr>
    </w:p>
    <w:p w14:paraId="488A857B">
      <w:pPr>
        <w:rPr>
          <w:rFonts w:ascii="Times New Roman" w:hAnsi="Times New Roman" w:cs="Times New Roman"/>
          <w:sz w:val="32"/>
          <w:szCs w:val="32"/>
        </w:rPr>
      </w:pPr>
    </w:p>
    <w:p w14:paraId="052F9422">
      <w:pPr>
        <w:rPr>
          <w:rFonts w:ascii="Times New Roman" w:hAnsi="Times New Roman" w:cs="Times New Roman"/>
          <w:sz w:val="32"/>
          <w:szCs w:val="32"/>
        </w:rPr>
      </w:pPr>
    </w:p>
    <w:p w14:paraId="0D5284AB">
      <w:pPr>
        <w:rPr>
          <w:rFonts w:ascii="Times New Roman" w:hAnsi="Times New Roman" w:cs="Times New Roman"/>
          <w:sz w:val="32"/>
          <w:szCs w:val="32"/>
        </w:rPr>
      </w:pPr>
    </w:p>
    <w:p w14:paraId="31B83CF5">
      <w:pPr>
        <w:rPr>
          <w:rFonts w:ascii="Times New Roman" w:hAnsi="Times New Roman" w:cs="Times New Roman"/>
          <w:sz w:val="32"/>
          <w:szCs w:val="32"/>
        </w:rPr>
      </w:pPr>
    </w:p>
    <w:p w14:paraId="04075C9F">
      <w:pPr>
        <w:rPr>
          <w:rFonts w:ascii="Times New Roman" w:hAnsi="Times New Roman" w:cs="Times New Roman"/>
          <w:sz w:val="32"/>
          <w:szCs w:val="32"/>
        </w:rPr>
      </w:pPr>
    </w:p>
    <w:p w14:paraId="2978FC88">
      <w:pPr>
        <w:rPr>
          <w:rFonts w:ascii="Times New Roman" w:hAnsi="Times New Roman" w:cs="Times New Roman"/>
          <w:b/>
          <w:sz w:val="32"/>
          <w:szCs w:val="32"/>
        </w:rPr>
      </w:pPr>
      <w:r>
        <w:rPr>
          <w:rFonts w:ascii="Times New Roman" w:hAnsi="Times New Roman" w:cs="Times New Roman"/>
          <w:b/>
          <w:sz w:val="32"/>
          <w:szCs w:val="32"/>
        </w:rPr>
        <w:t xml:space="preserve">CHAPTER-3 </w:t>
      </w:r>
    </w:p>
    <w:p w14:paraId="217CACCC">
      <w:pPr>
        <w:jc w:val="center"/>
        <w:rPr>
          <w:rFonts w:ascii="Times New Roman" w:hAnsi="Times New Roman" w:cs="Times New Roman"/>
          <w:b/>
          <w:sz w:val="32"/>
          <w:szCs w:val="32"/>
        </w:rPr>
      </w:pPr>
      <w:r>
        <w:rPr>
          <w:rFonts w:ascii="Times New Roman" w:hAnsi="Times New Roman" w:cs="Times New Roman"/>
          <w:b/>
          <w:sz w:val="32"/>
          <w:szCs w:val="32"/>
        </w:rPr>
        <w:t>SYSTEM DESIGN</w:t>
      </w:r>
    </w:p>
    <w:p w14:paraId="46FDDB36">
      <w:pPr>
        <w:rPr>
          <w:rFonts w:ascii="Times New Roman" w:hAnsi="Times New Roman" w:cs="Times New Roman"/>
          <w:sz w:val="32"/>
          <w:szCs w:val="32"/>
        </w:rPr>
      </w:pPr>
      <w:r>
        <w:rPr>
          <w:rFonts w:ascii="Times New Roman" w:hAnsi="Times New Roman" w:cs="Times New Roman"/>
          <w:sz w:val="32"/>
          <w:szCs w:val="32"/>
        </w:rPr>
        <w:t>3.1 System architecture</w:t>
      </w:r>
    </w:p>
    <w:p w14:paraId="13CF7CF0">
      <w:pPr>
        <w:rPr>
          <w:rFonts w:ascii="Times New Roman" w:hAnsi="Times New Roman" w:cs="Times New Roman"/>
          <w:sz w:val="32"/>
          <w:szCs w:val="32"/>
        </w:rPr>
      </w:pPr>
      <w:r>
        <w:rPr>
          <w:rFonts w:ascii="Times New Roman" w:hAnsi="Times New Roman" w:cs="Times New Roman"/>
          <w:sz w:val="32"/>
          <w:szCs w:val="32"/>
        </w:rPr>
        <w:t>3.2 Algorithms/ Flow charts</w:t>
      </w:r>
    </w:p>
    <w:p w14:paraId="19F8C042">
      <w:pPr>
        <w:rPr>
          <w:rFonts w:ascii="Times New Roman" w:hAnsi="Times New Roman" w:cs="Times New Roman"/>
          <w:sz w:val="32"/>
          <w:szCs w:val="32"/>
        </w:rPr>
      </w:pPr>
    </w:p>
    <w:p w14:paraId="76F458DF">
      <w:pPr>
        <w:rPr>
          <w:rFonts w:ascii="Times New Roman" w:hAnsi="Times New Roman" w:cs="Times New Roman"/>
          <w:sz w:val="32"/>
          <w:szCs w:val="32"/>
        </w:rPr>
      </w:pPr>
      <w:r>
        <w:rPr>
          <w:rFonts w:ascii="Times New Roman" w:hAnsi="Times New Roman" w:cs="Times New Roman"/>
          <w:sz w:val="32"/>
          <w:szCs w:val="32"/>
        </w:rPr>
        <w:t>This is sample. Content can be included with relevance to your project</w:t>
      </w:r>
    </w:p>
    <w:p w14:paraId="17026C5C">
      <w:pPr>
        <w:rPr>
          <w:rFonts w:ascii="Times New Roman" w:hAnsi="Times New Roman" w:cs="Times New Roman"/>
          <w:sz w:val="32"/>
          <w:szCs w:val="32"/>
        </w:rPr>
      </w:pPr>
    </w:p>
    <w:p w14:paraId="5303B6F3">
      <w:pPr>
        <w:rPr>
          <w:rFonts w:ascii="Times New Roman" w:hAnsi="Times New Roman" w:cs="Times New Roman"/>
          <w:sz w:val="32"/>
          <w:szCs w:val="32"/>
        </w:rPr>
      </w:pPr>
    </w:p>
    <w:p w14:paraId="508E6497">
      <w:pPr>
        <w:rPr>
          <w:rFonts w:ascii="Times New Roman" w:hAnsi="Times New Roman" w:cs="Times New Roman"/>
          <w:sz w:val="32"/>
          <w:szCs w:val="32"/>
        </w:rPr>
      </w:pPr>
    </w:p>
    <w:p w14:paraId="01B5C64F">
      <w:pPr>
        <w:rPr>
          <w:rFonts w:ascii="Times New Roman" w:hAnsi="Times New Roman" w:cs="Times New Roman"/>
          <w:sz w:val="32"/>
          <w:szCs w:val="32"/>
        </w:rPr>
      </w:pPr>
    </w:p>
    <w:p w14:paraId="358562D2">
      <w:pPr>
        <w:rPr>
          <w:rFonts w:ascii="Times New Roman" w:hAnsi="Times New Roman" w:cs="Times New Roman"/>
          <w:sz w:val="32"/>
          <w:szCs w:val="32"/>
        </w:rPr>
      </w:pPr>
    </w:p>
    <w:p w14:paraId="592CECE1">
      <w:pPr>
        <w:rPr>
          <w:rFonts w:ascii="Times New Roman" w:hAnsi="Times New Roman" w:cs="Times New Roman"/>
          <w:sz w:val="32"/>
          <w:szCs w:val="32"/>
        </w:rPr>
      </w:pPr>
    </w:p>
    <w:p w14:paraId="2B88555F">
      <w:pPr>
        <w:rPr>
          <w:rFonts w:ascii="Times New Roman" w:hAnsi="Times New Roman" w:cs="Times New Roman"/>
          <w:sz w:val="32"/>
          <w:szCs w:val="32"/>
        </w:rPr>
      </w:pPr>
    </w:p>
    <w:p w14:paraId="283FEAFD">
      <w:pPr>
        <w:rPr>
          <w:rFonts w:ascii="Times New Roman" w:hAnsi="Times New Roman" w:cs="Times New Roman"/>
          <w:sz w:val="32"/>
          <w:szCs w:val="32"/>
        </w:rPr>
      </w:pPr>
    </w:p>
    <w:p w14:paraId="3726BEB5">
      <w:pPr>
        <w:rPr>
          <w:rFonts w:ascii="Times New Roman" w:hAnsi="Times New Roman" w:cs="Times New Roman"/>
          <w:sz w:val="32"/>
          <w:szCs w:val="32"/>
        </w:rPr>
      </w:pPr>
    </w:p>
    <w:p w14:paraId="646EF494">
      <w:pPr>
        <w:rPr>
          <w:rFonts w:ascii="Times New Roman" w:hAnsi="Times New Roman" w:cs="Times New Roman"/>
          <w:sz w:val="32"/>
          <w:szCs w:val="32"/>
        </w:rPr>
      </w:pPr>
    </w:p>
    <w:p w14:paraId="0FA9AEE8">
      <w:pPr>
        <w:rPr>
          <w:rFonts w:ascii="Times New Roman" w:hAnsi="Times New Roman" w:cs="Times New Roman"/>
          <w:sz w:val="32"/>
          <w:szCs w:val="32"/>
        </w:rPr>
      </w:pPr>
    </w:p>
    <w:p w14:paraId="7BA7A549">
      <w:pPr>
        <w:rPr>
          <w:rFonts w:ascii="Times New Roman" w:hAnsi="Times New Roman" w:cs="Times New Roman"/>
          <w:sz w:val="32"/>
          <w:szCs w:val="32"/>
        </w:rPr>
      </w:pPr>
    </w:p>
    <w:p w14:paraId="697CEBC3">
      <w:pPr>
        <w:rPr>
          <w:rFonts w:ascii="Times New Roman" w:hAnsi="Times New Roman" w:cs="Times New Roman"/>
          <w:sz w:val="32"/>
          <w:szCs w:val="32"/>
        </w:rPr>
      </w:pPr>
    </w:p>
    <w:p w14:paraId="786D769F">
      <w:pPr>
        <w:rPr>
          <w:rFonts w:ascii="Times New Roman" w:hAnsi="Times New Roman" w:cs="Times New Roman"/>
          <w:sz w:val="32"/>
          <w:szCs w:val="32"/>
        </w:rPr>
      </w:pPr>
    </w:p>
    <w:p w14:paraId="1A6CA95A">
      <w:pPr>
        <w:rPr>
          <w:rFonts w:ascii="Times New Roman" w:hAnsi="Times New Roman" w:cs="Times New Roman"/>
          <w:sz w:val="32"/>
          <w:szCs w:val="32"/>
        </w:rPr>
      </w:pPr>
    </w:p>
    <w:p w14:paraId="55A99146">
      <w:pPr>
        <w:rPr>
          <w:rFonts w:ascii="Times New Roman" w:hAnsi="Times New Roman" w:cs="Times New Roman"/>
          <w:sz w:val="32"/>
          <w:szCs w:val="32"/>
        </w:rPr>
      </w:pPr>
    </w:p>
    <w:p w14:paraId="65371161">
      <w:pPr>
        <w:rPr>
          <w:rFonts w:ascii="Times New Roman" w:hAnsi="Times New Roman" w:cs="Times New Roman"/>
          <w:b/>
          <w:sz w:val="32"/>
          <w:szCs w:val="32"/>
        </w:rPr>
      </w:pPr>
      <w:r>
        <w:rPr>
          <w:rFonts w:ascii="Times New Roman" w:hAnsi="Times New Roman" w:cs="Times New Roman"/>
          <w:b/>
          <w:sz w:val="32"/>
          <w:szCs w:val="32"/>
        </w:rPr>
        <w:t>CHAPTER-4</w:t>
      </w:r>
    </w:p>
    <w:p w14:paraId="0CA2A61C">
      <w:pPr>
        <w:jc w:val="center"/>
        <w:rPr>
          <w:rFonts w:ascii="Times New Roman" w:hAnsi="Times New Roman" w:cs="Times New Roman"/>
          <w:b/>
          <w:sz w:val="32"/>
          <w:szCs w:val="32"/>
        </w:rPr>
      </w:pPr>
      <w:r>
        <w:rPr>
          <w:rFonts w:ascii="Times New Roman" w:hAnsi="Times New Roman" w:cs="Times New Roman"/>
          <w:b/>
          <w:sz w:val="32"/>
          <w:szCs w:val="32"/>
        </w:rPr>
        <w:t xml:space="preserve">IMPLEMENTATION </w:t>
      </w:r>
    </w:p>
    <w:p w14:paraId="56CB3AEA">
      <w:pPr>
        <w:rPr>
          <w:rFonts w:ascii="Times New Roman" w:hAnsi="Times New Roman" w:cs="Times New Roman"/>
          <w:sz w:val="32"/>
          <w:szCs w:val="32"/>
        </w:rPr>
      </w:pPr>
      <w:r>
        <w:rPr>
          <w:rFonts w:ascii="Times New Roman" w:hAnsi="Times New Roman" w:cs="Times New Roman"/>
          <w:sz w:val="32"/>
          <w:szCs w:val="32"/>
        </w:rPr>
        <w:t xml:space="preserve">4.1 Psuedocode </w:t>
      </w:r>
    </w:p>
    <w:p w14:paraId="4DA00C6E">
      <w:pPr>
        <w:rPr>
          <w:rFonts w:ascii="Times New Roman" w:hAnsi="Times New Roman" w:cs="Times New Roman"/>
          <w:sz w:val="32"/>
          <w:szCs w:val="32"/>
        </w:rPr>
      </w:pPr>
      <w:r>
        <w:rPr>
          <w:rFonts w:ascii="Times New Roman" w:hAnsi="Times New Roman" w:cs="Times New Roman"/>
          <w:sz w:val="32"/>
          <w:szCs w:val="32"/>
        </w:rPr>
        <w:t xml:space="preserve">4.1 results </w:t>
      </w:r>
    </w:p>
    <w:p w14:paraId="1009C79B">
      <w:pPr>
        <w:rPr>
          <w:rFonts w:ascii="Times New Roman" w:hAnsi="Times New Roman" w:cs="Times New Roman"/>
          <w:sz w:val="32"/>
          <w:szCs w:val="32"/>
        </w:rPr>
      </w:pPr>
    </w:p>
    <w:p w14:paraId="623B5182">
      <w:pPr>
        <w:rPr>
          <w:rFonts w:ascii="Times New Roman" w:hAnsi="Times New Roman" w:cs="Times New Roman"/>
          <w:sz w:val="32"/>
          <w:szCs w:val="32"/>
        </w:rPr>
      </w:pPr>
    </w:p>
    <w:p w14:paraId="18B2DE04">
      <w:pPr>
        <w:rPr>
          <w:rFonts w:ascii="Times New Roman" w:hAnsi="Times New Roman" w:cs="Times New Roman"/>
          <w:sz w:val="32"/>
          <w:szCs w:val="32"/>
        </w:rPr>
      </w:pPr>
    </w:p>
    <w:p w14:paraId="20FC079C">
      <w:pPr>
        <w:rPr>
          <w:rFonts w:ascii="Times New Roman" w:hAnsi="Times New Roman" w:cs="Times New Roman"/>
          <w:sz w:val="32"/>
          <w:szCs w:val="32"/>
        </w:rPr>
      </w:pPr>
    </w:p>
    <w:p w14:paraId="7FBCC26F">
      <w:pPr>
        <w:rPr>
          <w:rFonts w:ascii="Times New Roman" w:hAnsi="Times New Roman" w:cs="Times New Roman"/>
          <w:sz w:val="32"/>
          <w:szCs w:val="32"/>
        </w:rPr>
      </w:pPr>
    </w:p>
    <w:p w14:paraId="077C2991">
      <w:pPr>
        <w:rPr>
          <w:rFonts w:ascii="Times New Roman" w:hAnsi="Times New Roman" w:cs="Times New Roman"/>
          <w:sz w:val="32"/>
          <w:szCs w:val="32"/>
        </w:rPr>
      </w:pPr>
    </w:p>
    <w:p w14:paraId="4153624A">
      <w:pPr>
        <w:rPr>
          <w:rFonts w:ascii="Times New Roman" w:hAnsi="Times New Roman" w:cs="Times New Roman"/>
          <w:sz w:val="32"/>
          <w:szCs w:val="32"/>
        </w:rPr>
      </w:pPr>
    </w:p>
    <w:p w14:paraId="36EE76B8">
      <w:pPr>
        <w:rPr>
          <w:rFonts w:ascii="Times New Roman" w:hAnsi="Times New Roman" w:cs="Times New Roman"/>
          <w:sz w:val="32"/>
          <w:szCs w:val="32"/>
        </w:rPr>
      </w:pPr>
    </w:p>
    <w:p w14:paraId="754D2F68">
      <w:pPr>
        <w:rPr>
          <w:rFonts w:ascii="Times New Roman" w:hAnsi="Times New Roman" w:cs="Times New Roman"/>
          <w:sz w:val="32"/>
          <w:szCs w:val="32"/>
        </w:rPr>
      </w:pPr>
    </w:p>
    <w:p w14:paraId="2D209C52">
      <w:pPr>
        <w:rPr>
          <w:rFonts w:ascii="Times New Roman" w:hAnsi="Times New Roman" w:cs="Times New Roman"/>
          <w:sz w:val="32"/>
          <w:szCs w:val="32"/>
        </w:rPr>
      </w:pPr>
    </w:p>
    <w:p w14:paraId="5719D339">
      <w:pPr>
        <w:rPr>
          <w:rFonts w:ascii="Times New Roman" w:hAnsi="Times New Roman" w:cs="Times New Roman"/>
          <w:sz w:val="32"/>
          <w:szCs w:val="32"/>
        </w:rPr>
      </w:pPr>
    </w:p>
    <w:p w14:paraId="14C91EF5">
      <w:pPr>
        <w:rPr>
          <w:rFonts w:ascii="Times New Roman" w:hAnsi="Times New Roman" w:cs="Times New Roman"/>
          <w:sz w:val="32"/>
          <w:szCs w:val="32"/>
        </w:rPr>
      </w:pPr>
    </w:p>
    <w:p w14:paraId="02B54A0A">
      <w:pPr>
        <w:rPr>
          <w:rFonts w:ascii="Times New Roman" w:hAnsi="Times New Roman" w:cs="Times New Roman"/>
          <w:sz w:val="32"/>
          <w:szCs w:val="32"/>
        </w:rPr>
      </w:pPr>
    </w:p>
    <w:p w14:paraId="7FE61B79">
      <w:pPr>
        <w:rPr>
          <w:rFonts w:ascii="Times New Roman" w:hAnsi="Times New Roman" w:cs="Times New Roman"/>
          <w:sz w:val="32"/>
          <w:szCs w:val="32"/>
        </w:rPr>
      </w:pPr>
    </w:p>
    <w:p w14:paraId="39B8F9DB">
      <w:pPr>
        <w:rPr>
          <w:rFonts w:ascii="Times New Roman" w:hAnsi="Times New Roman" w:cs="Times New Roman"/>
          <w:sz w:val="32"/>
          <w:szCs w:val="32"/>
        </w:rPr>
      </w:pPr>
    </w:p>
    <w:p w14:paraId="08560B92">
      <w:pPr>
        <w:rPr>
          <w:rFonts w:ascii="Times New Roman" w:hAnsi="Times New Roman" w:cs="Times New Roman"/>
          <w:sz w:val="32"/>
          <w:szCs w:val="32"/>
        </w:rPr>
      </w:pPr>
    </w:p>
    <w:p w14:paraId="68069EAD">
      <w:pPr>
        <w:rPr>
          <w:rFonts w:ascii="Times New Roman" w:hAnsi="Times New Roman" w:cs="Times New Roman"/>
          <w:sz w:val="32"/>
          <w:szCs w:val="32"/>
        </w:rPr>
      </w:pPr>
    </w:p>
    <w:p w14:paraId="61024D5B">
      <w:pPr>
        <w:rPr>
          <w:rFonts w:ascii="Times New Roman" w:hAnsi="Times New Roman" w:cs="Times New Roman"/>
          <w:sz w:val="32"/>
          <w:szCs w:val="32"/>
        </w:rPr>
      </w:pPr>
    </w:p>
    <w:p w14:paraId="305E7539">
      <w:pPr>
        <w:rPr>
          <w:rFonts w:ascii="Times New Roman" w:hAnsi="Times New Roman" w:cs="Times New Roman"/>
          <w:b/>
          <w:sz w:val="32"/>
          <w:szCs w:val="32"/>
        </w:rPr>
      </w:pPr>
      <w:r>
        <w:rPr>
          <w:rFonts w:ascii="Times New Roman" w:hAnsi="Times New Roman" w:cs="Times New Roman"/>
          <w:b/>
          <w:sz w:val="32"/>
          <w:szCs w:val="32"/>
        </w:rPr>
        <w:t>CHAPTER-5</w:t>
      </w:r>
    </w:p>
    <w:p w14:paraId="32C3EB64">
      <w:pPr>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RESULTS AND DISCUSSIONS</w:t>
      </w:r>
    </w:p>
    <w:p w14:paraId="212A3372">
      <w:pPr>
        <w:rPr>
          <w:rFonts w:ascii="Times New Roman" w:hAnsi="Times New Roman" w:cs="Times New Roman"/>
          <w:sz w:val="32"/>
          <w:szCs w:val="32"/>
        </w:rPr>
      </w:pPr>
    </w:p>
    <w:p w14:paraId="6B046744">
      <w:pPr>
        <w:rPr>
          <w:rFonts w:ascii="Times New Roman" w:hAnsi="Times New Roman" w:cs="Times New Roman"/>
          <w:sz w:val="32"/>
          <w:szCs w:val="32"/>
        </w:rPr>
      </w:pPr>
    </w:p>
    <w:p w14:paraId="22FA8727">
      <w:pPr>
        <w:rPr>
          <w:rFonts w:ascii="Times New Roman" w:hAnsi="Times New Roman" w:cs="Times New Roman"/>
          <w:b/>
          <w:sz w:val="32"/>
          <w:szCs w:val="32"/>
        </w:rPr>
      </w:pPr>
      <w:r>
        <w:rPr>
          <w:rFonts w:ascii="Times New Roman" w:hAnsi="Times New Roman" w:cs="Times New Roman"/>
          <w:b/>
          <w:sz w:val="32"/>
          <w:szCs w:val="32"/>
        </w:rPr>
        <w:t>CHAPTER-6</w:t>
      </w:r>
    </w:p>
    <w:p w14:paraId="001FA8EE">
      <w:pPr>
        <w:jc w:val="center"/>
        <w:rPr>
          <w:rFonts w:ascii="Times New Roman" w:hAnsi="Times New Roman" w:cs="Times New Roman"/>
          <w:b/>
          <w:sz w:val="32"/>
          <w:szCs w:val="32"/>
        </w:rPr>
      </w:pPr>
      <w:r>
        <w:rPr>
          <w:rFonts w:ascii="Times New Roman" w:hAnsi="Times New Roman" w:cs="Times New Roman"/>
          <w:b/>
          <w:sz w:val="32"/>
          <w:szCs w:val="32"/>
        </w:rPr>
        <w:t>CONCLUSION AND FUTURE ENHANCEMENT</w:t>
      </w:r>
    </w:p>
    <w:p w14:paraId="59A06A0E">
      <w:pPr>
        <w:jc w:val="center"/>
        <w:rPr>
          <w:rFonts w:ascii="Times New Roman" w:hAnsi="Times New Roman" w:cs="Times New Roman"/>
          <w:b/>
          <w:sz w:val="32"/>
          <w:szCs w:val="32"/>
        </w:rPr>
      </w:pPr>
    </w:p>
    <w:p w14:paraId="7A1192BF">
      <w:pPr>
        <w:jc w:val="center"/>
        <w:rPr>
          <w:rFonts w:ascii="Times New Roman" w:hAnsi="Times New Roman" w:cs="Times New Roman"/>
          <w:b/>
          <w:sz w:val="32"/>
          <w:szCs w:val="32"/>
        </w:rPr>
      </w:pPr>
    </w:p>
    <w:p w14:paraId="0F3794B0">
      <w:pPr>
        <w:jc w:val="center"/>
        <w:rPr>
          <w:rFonts w:ascii="Times New Roman" w:hAnsi="Times New Roman" w:cs="Times New Roman"/>
          <w:b/>
          <w:sz w:val="32"/>
          <w:szCs w:val="32"/>
        </w:rPr>
      </w:pPr>
    </w:p>
    <w:p w14:paraId="624FDB9C">
      <w:pPr>
        <w:jc w:val="center"/>
        <w:rPr>
          <w:rFonts w:ascii="Times New Roman" w:hAnsi="Times New Roman" w:cs="Times New Roman"/>
          <w:b/>
          <w:sz w:val="32"/>
          <w:szCs w:val="32"/>
        </w:rPr>
      </w:pPr>
    </w:p>
    <w:p w14:paraId="2CA8C7F0">
      <w:pPr>
        <w:jc w:val="center"/>
        <w:rPr>
          <w:rFonts w:ascii="Times New Roman" w:hAnsi="Times New Roman" w:cs="Times New Roman"/>
          <w:b/>
          <w:sz w:val="32"/>
          <w:szCs w:val="32"/>
        </w:rPr>
      </w:pPr>
    </w:p>
    <w:p w14:paraId="620B1AFA">
      <w:pPr>
        <w:jc w:val="center"/>
        <w:rPr>
          <w:rFonts w:ascii="Times New Roman" w:hAnsi="Times New Roman" w:cs="Times New Roman"/>
          <w:b/>
          <w:sz w:val="32"/>
          <w:szCs w:val="32"/>
        </w:rPr>
      </w:pPr>
    </w:p>
    <w:p w14:paraId="5F16CC06">
      <w:pPr>
        <w:jc w:val="center"/>
        <w:rPr>
          <w:rFonts w:ascii="Times New Roman" w:hAnsi="Times New Roman" w:cs="Times New Roman"/>
          <w:b/>
          <w:sz w:val="32"/>
          <w:szCs w:val="32"/>
        </w:rPr>
      </w:pPr>
    </w:p>
    <w:p w14:paraId="089DEEE8">
      <w:pPr>
        <w:jc w:val="center"/>
        <w:rPr>
          <w:rFonts w:ascii="Times New Roman" w:hAnsi="Times New Roman" w:cs="Times New Roman"/>
          <w:b/>
          <w:sz w:val="32"/>
          <w:szCs w:val="32"/>
        </w:rPr>
      </w:pPr>
    </w:p>
    <w:p w14:paraId="2DE2DCE6">
      <w:pPr>
        <w:jc w:val="center"/>
        <w:rPr>
          <w:rFonts w:ascii="Times New Roman" w:hAnsi="Times New Roman" w:cs="Times New Roman"/>
          <w:b/>
          <w:sz w:val="32"/>
          <w:szCs w:val="32"/>
        </w:rPr>
      </w:pPr>
    </w:p>
    <w:p w14:paraId="73413A3E">
      <w:pPr>
        <w:jc w:val="center"/>
        <w:rPr>
          <w:rFonts w:ascii="Times New Roman" w:hAnsi="Times New Roman" w:cs="Times New Roman"/>
          <w:b/>
          <w:sz w:val="32"/>
          <w:szCs w:val="32"/>
        </w:rPr>
      </w:pPr>
    </w:p>
    <w:p w14:paraId="286462CC">
      <w:pPr>
        <w:jc w:val="center"/>
        <w:rPr>
          <w:rFonts w:ascii="Times New Roman" w:hAnsi="Times New Roman" w:cs="Times New Roman"/>
          <w:b/>
          <w:sz w:val="32"/>
          <w:szCs w:val="32"/>
        </w:rPr>
      </w:pPr>
    </w:p>
    <w:p w14:paraId="2E2EF2C5">
      <w:pPr>
        <w:jc w:val="center"/>
        <w:rPr>
          <w:rFonts w:ascii="Times New Roman" w:hAnsi="Times New Roman" w:cs="Times New Roman"/>
          <w:b/>
          <w:sz w:val="32"/>
          <w:szCs w:val="32"/>
        </w:rPr>
      </w:pPr>
    </w:p>
    <w:p w14:paraId="5A242E0E">
      <w:pPr>
        <w:jc w:val="center"/>
        <w:rPr>
          <w:rFonts w:ascii="Times New Roman" w:hAnsi="Times New Roman" w:cs="Times New Roman"/>
          <w:b/>
          <w:sz w:val="32"/>
          <w:szCs w:val="32"/>
        </w:rPr>
      </w:pPr>
    </w:p>
    <w:p w14:paraId="3907BBA8">
      <w:pPr>
        <w:jc w:val="center"/>
        <w:rPr>
          <w:rFonts w:ascii="Times New Roman" w:hAnsi="Times New Roman" w:cs="Times New Roman"/>
          <w:b/>
          <w:sz w:val="32"/>
          <w:szCs w:val="32"/>
        </w:rPr>
      </w:pPr>
    </w:p>
    <w:p w14:paraId="78B6FD6F">
      <w:pPr>
        <w:jc w:val="center"/>
        <w:rPr>
          <w:rFonts w:ascii="Times New Roman" w:hAnsi="Times New Roman" w:cs="Times New Roman"/>
          <w:b/>
          <w:sz w:val="32"/>
          <w:szCs w:val="32"/>
        </w:rPr>
      </w:pPr>
    </w:p>
    <w:p w14:paraId="1F2590A0">
      <w:pPr>
        <w:jc w:val="center"/>
        <w:rPr>
          <w:rFonts w:ascii="Times New Roman" w:hAnsi="Times New Roman" w:cs="Times New Roman"/>
          <w:b/>
          <w:sz w:val="32"/>
          <w:szCs w:val="32"/>
        </w:rPr>
      </w:pPr>
    </w:p>
    <w:p w14:paraId="7F2A02FE">
      <w:pPr>
        <w:jc w:val="center"/>
        <w:rPr>
          <w:rFonts w:ascii="Times New Roman" w:hAnsi="Times New Roman" w:cs="Times New Roman"/>
          <w:b/>
          <w:sz w:val="32"/>
          <w:szCs w:val="32"/>
        </w:rPr>
      </w:pPr>
    </w:p>
    <w:p w14:paraId="09C1C54F">
      <w:pPr>
        <w:jc w:val="center"/>
        <w:rPr>
          <w:rFonts w:ascii="Times New Roman" w:hAnsi="Times New Roman" w:cs="Times New Roman"/>
          <w:b/>
          <w:sz w:val="32"/>
          <w:szCs w:val="32"/>
        </w:rPr>
      </w:pPr>
    </w:p>
    <w:p w14:paraId="69BB2510">
      <w:pPr>
        <w:jc w:val="center"/>
        <w:rPr>
          <w:rFonts w:ascii="Times New Roman" w:hAnsi="Times New Roman" w:cs="Times New Roman"/>
          <w:b/>
          <w:sz w:val="32"/>
          <w:szCs w:val="32"/>
        </w:rPr>
      </w:pPr>
    </w:p>
    <w:p w14:paraId="4B89CDF3">
      <w:pPr>
        <w:jc w:val="center"/>
        <w:rPr>
          <w:rFonts w:ascii="Times New Roman" w:hAnsi="Times New Roman" w:cs="Times New Roman"/>
          <w:b/>
          <w:sz w:val="32"/>
          <w:szCs w:val="32"/>
        </w:rPr>
      </w:pPr>
    </w:p>
    <w:p w14:paraId="00AEB5C7">
      <w:pPr>
        <w:jc w:val="center"/>
        <w:rPr>
          <w:rFonts w:ascii="Times New Roman" w:hAnsi="Times New Roman" w:cs="Times New Roman"/>
          <w:b/>
          <w:sz w:val="32"/>
          <w:szCs w:val="32"/>
        </w:rPr>
      </w:pPr>
    </w:p>
    <w:p w14:paraId="4980463E">
      <w:pPr>
        <w:rPr>
          <w:rFonts w:ascii="Times New Roman" w:hAnsi="Times New Roman" w:cs="Times New Roman"/>
          <w:sz w:val="32"/>
          <w:szCs w:val="32"/>
        </w:rPr>
      </w:pPr>
      <w:r>
        <w:rPr>
          <w:rFonts w:ascii="Times New Roman" w:hAnsi="Times New Roman" w:cs="Times New Roman"/>
          <w:sz w:val="32"/>
          <w:szCs w:val="32"/>
        </w:rPr>
        <w:t>REFERENCES</w:t>
      </w:r>
    </w:p>
    <w:p w14:paraId="5913A62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32"/>
          <w:szCs w:val="32"/>
        </w:rPr>
        <w:t xml:space="preserve">[1] </w:t>
      </w:r>
      <w:r>
        <w:rPr>
          <w:rFonts w:ascii="Times New Roman" w:hAnsi="Times New Roman" w:cs="Times New Roman"/>
          <w:sz w:val="24"/>
          <w:szCs w:val="24"/>
        </w:rPr>
        <w:t xml:space="preserve">Arbyn, Marc and Weiderpass, Elisabete and Bruni, Laia and de Sanjos,Silvia and Saraiya, </w:t>
      </w:r>
      <w:r>
        <w:rPr>
          <w:rFonts w:ascii="Times New Roman" w:hAnsi="Times New Roman" w:cs="Times New Roman"/>
          <w:sz w:val="24"/>
          <w:szCs w:val="24"/>
        </w:rPr>
        <w:br w:type="textWrapping"/>
      </w:r>
      <w:r>
        <w:rPr>
          <w:rFonts w:ascii="Times New Roman" w:hAnsi="Times New Roman" w:cs="Times New Roman"/>
          <w:sz w:val="24"/>
          <w:szCs w:val="24"/>
        </w:rPr>
        <w:t xml:space="preserve">       Mona and Ferlay, Jacques and Bray, Freddie,“Estimates of incidence and mortality of </w:t>
      </w:r>
      <w:r>
        <w:rPr>
          <w:rFonts w:ascii="Times New Roman" w:hAnsi="Times New Roman" w:cs="Times New Roman"/>
          <w:sz w:val="24"/>
          <w:szCs w:val="24"/>
        </w:rPr>
        <w:br w:type="textWrapping"/>
      </w:r>
      <w:r>
        <w:rPr>
          <w:rFonts w:ascii="Times New Roman" w:hAnsi="Times New Roman" w:cs="Times New Roman"/>
          <w:sz w:val="24"/>
          <w:szCs w:val="24"/>
        </w:rPr>
        <w:t xml:space="preserve">      cervical cancer in 2018: a worldwide analysis”, textitThe Lancet Global Health, 2020,8, pp. </w:t>
      </w:r>
      <w:r>
        <w:rPr>
          <w:rFonts w:ascii="Times New Roman" w:hAnsi="Times New Roman" w:cs="Times New Roman"/>
          <w:sz w:val="24"/>
          <w:szCs w:val="24"/>
        </w:rPr>
        <w:br w:type="textWrapping"/>
      </w:r>
      <w:r>
        <w:rPr>
          <w:rFonts w:ascii="Times New Roman" w:hAnsi="Times New Roman" w:cs="Times New Roman"/>
          <w:sz w:val="24"/>
          <w:szCs w:val="24"/>
        </w:rPr>
        <w:t xml:space="preserve">      191-203.</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reeSans">
    <w:altName w:val="Yu Gothic"/>
    <w:panose1 w:val="00000000000000000000"/>
    <w:charset w:val="80"/>
    <w:family w:val="auto"/>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EEE22"/>
    <w:multiLevelType w:val="multilevel"/>
    <w:tmpl w:val="861EEE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6D4E81"/>
    <w:multiLevelType w:val="multilevel"/>
    <w:tmpl w:val="8B6D4E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69A15E3"/>
    <w:multiLevelType w:val="multilevel"/>
    <w:tmpl w:val="A69A15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D9108A07"/>
    <w:multiLevelType w:val="multilevel"/>
    <w:tmpl w:val="D9108A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D15956A"/>
    <w:multiLevelType w:val="multilevel"/>
    <w:tmpl w:val="DD1595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3D62ECE"/>
    <w:multiLevelType w:val="multilevel"/>
    <w:tmpl w:val="03D62E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1ABD76D1"/>
    <w:multiLevelType w:val="multilevel"/>
    <w:tmpl w:val="1ABD76D1"/>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9">
    <w:nsid w:val="25B654F3"/>
    <w:multiLevelType w:val="multilevel"/>
    <w:tmpl w:val="25B654F3"/>
    <w:lvl w:ilvl="0" w:tentative="0">
      <w:start w:val="6"/>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
    <w:nsid w:val="25DE6583"/>
    <w:multiLevelType w:val="multilevel"/>
    <w:tmpl w:val="25DE6583"/>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1">
    <w:nsid w:val="2B796BC4"/>
    <w:multiLevelType w:val="multilevel"/>
    <w:tmpl w:val="2B796BC4"/>
    <w:lvl w:ilvl="0" w:tentative="0">
      <w:start w:val="1"/>
      <w:numFmt w:val="decimal"/>
      <w:lvlText w:val="%1"/>
      <w:lvlJc w:val="left"/>
      <w:pPr>
        <w:ind w:left="420" w:hanging="420"/>
      </w:pPr>
      <w:rPr>
        <w:rFonts w:hint="default"/>
      </w:rPr>
    </w:lvl>
    <w:lvl w:ilvl="1" w:tentative="0">
      <w:start w:val="5"/>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12">
    <w:nsid w:val="45A5FE38"/>
    <w:multiLevelType w:val="multilevel"/>
    <w:tmpl w:val="45A5FE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9E92ACC"/>
    <w:multiLevelType w:val="multilevel"/>
    <w:tmpl w:val="49E92ACC"/>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4">
    <w:nsid w:val="4FFC8684"/>
    <w:multiLevelType w:val="multilevel"/>
    <w:tmpl w:val="4FFC86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ECB0DE2"/>
    <w:multiLevelType w:val="multilevel"/>
    <w:tmpl w:val="5ECB0D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7"/>
  </w:num>
  <w:num w:numId="3">
    <w:abstractNumId w:val="9"/>
  </w:num>
  <w:num w:numId="4">
    <w:abstractNumId w:val="11"/>
  </w:num>
  <w:num w:numId="5">
    <w:abstractNumId w:val="10"/>
  </w:num>
  <w:num w:numId="6">
    <w:abstractNumId w:val="5"/>
  </w:num>
  <w:num w:numId="7">
    <w:abstractNumId w:val="0"/>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15"/>
  </w:num>
  <w:num w:numId="11">
    <w:abstractNumId w:val="4"/>
  </w:num>
  <w:num w:numId="12">
    <w:abstractNumId w:val="14"/>
  </w:num>
  <w:num w:numId="13">
    <w:abstractNumId w:val="3"/>
  </w:num>
  <w:num w:numId="14">
    <w:abstractNumId w:val="6"/>
  </w:num>
  <w:num w:numId="15">
    <w:abstractNumId w:val="2"/>
  </w:num>
  <w:num w:numId="16">
    <w:abstractNumId w:val="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2BD"/>
    <w:rsid w:val="000A32BD"/>
    <w:rsid w:val="000F18C3"/>
    <w:rsid w:val="001400B4"/>
    <w:rsid w:val="002B77E4"/>
    <w:rsid w:val="0031549F"/>
    <w:rsid w:val="00335609"/>
    <w:rsid w:val="00385F30"/>
    <w:rsid w:val="003B45FE"/>
    <w:rsid w:val="00415973"/>
    <w:rsid w:val="00454D06"/>
    <w:rsid w:val="00502673"/>
    <w:rsid w:val="005E551E"/>
    <w:rsid w:val="005F745C"/>
    <w:rsid w:val="006672F8"/>
    <w:rsid w:val="006B7A13"/>
    <w:rsid w:val="007C5862"/>
    <w:rsid w:val="00830BFC"/>
    <w:rsid w:val="00832EE2"/>
    <w:rsid w:val="008C5FD8"/>
    <w:rsid w:val="008F7D25"/>
    <w:rsid w:val="009E5C79"/>
    <w:rsid w:val="00A45873"/>
    <w:rsid w:val="00A92505"/>
    <w:rsid w:val="00CE3064"/>
    <w:rsid w:val="00D513BF"/>
    <w:rsid w:val="00E83449"/>
    <w:rsid w:val="00EA4099"/>
    <w:rsid w:val="04AB1CB5"/>
    <w:rsid w:val="04CF45BE"/>
    <w:rsid w:val="065135CB"/>
    <w:rsid w:val="08AF6F9A"/>
    <w:rsid w:val="0940695E"/>
    <w:rsid w:val="0AF159D0"/>
    <w:rsid w:val="0B8C0389"/>
    <w:rsid w:val="0BB84642"/>
    <w:rsid w:val="0C946333"/>
    <w:rsid w:val="0EE53CF6"/>
    <w:rsid w:val="0FA712D3"/>
    <w:rsid w:val="102C42D6"/>
    <w:rsid w:val="10FD00CD"/>
    <w:rsid w:val="12E23B09"/>
    <w:rsid w:val="13D45305"/>
    <w:rsid w:val="196D41C1"/>
    <w:rsid w:val="1D6F0F21"/>
    <w:rsid w:val="1FEE3EF7"/>
    <w:rsid w:val="2105564F"/>
    <w:rsid w:val="265D1FEF"/>
    <w:rsid w:val="288057B1"/>
    <w:rsid w:val="2D4E4BB3"/>
    <w:rsid w:val="2E97707E"/>
    <w:rsid w:val="2EEC0F89"/>
    <w:rsid w:val="321B3995"/>
    <w:rsid w:val="32BF4ECF"/>
    <w:rsid w:val="32D07F3A"/>
    <w:rsid w:val="34196405"/>
    <w:rsid w:val="365F39CE"/>
    <w:rsid w:val="36D65004"/>
    <w:rsid w:val="370D0AE7"/>
    <w:rsid w:val="370E09E1"/>
    <w:rsid w:val="37AC3D63"/>
    <w:rsid w:val="38CD7870"/>
    <w:rsid w:val="3A674F97"/>
    <w:rsid w:val="3BA7289E"/>
    <w:rsid w:val="3DF5436D"/>
    <w:rsid w:val="3DFD3B43"/>
    <w:rsid w:val="3EF54430"/>
    <w:rsid w:val="407F255D"/>
    <w:rsid w:val="4267427A"/>
    <w:rsid w:val="46C7481E"/>
    <w:rsid w:val="48BA5F87"/>
    <w:rsid w:val="4AE773F3"/>
    <w:rsid w:val="4C9E196E"/>
    <w:rsid w:val="4D3F38CB"/>
    <w:rsid w:val="4DA772A9"/>
    <w:rsid w:val="4E117848"/>
    <w:rsid w:val="4EA33777"/>
    <w:rsid w:val="4F387EB9"/>
    <w:rsid w:val="50E41142"/>
    <w:rsid w:val="51322546"/>
    <w:rsid w:val="51342FB2"/>
    <w:rsid w:val="513979FA"/>
    <w:rsid w:val="52B513BE"/>
    <w:rsid w:val="566278C5"/>
    <w:rsid w:val="571B23F5"/>
    <w:rsid w:val="58ED49F0"/>
    <w:rsid w:val="59A15799"/>
    <w:rsid w:val="5AC24944"/>
    <w:rsid w:val="5CB567AF"/>
    <w:rsid w:val="5E9E5003"/>
    <w:rsid w:val="5FB75393"/>
    <w:rsid w:val="624060C2"/>
    <w:rsid w:val="634B0772"/>
    <w:rsid w:val="634C1A77"/>
    <w:rsid w:val="64A841EE"/>
    <w:rsid w:val="65EE45C9"/>
    <w:rsid w:val="65FE6F91"/>
    <w:rsid w:val="66523154"/>
    <w:rsid w:val="66E17055"/>
    <w:rsid w:val="67B1772D"/>
    <w:rsid w:val="68690A72"/>
    <w:rsid w:val="69F32FB8"/>
    <w:rsid w:val="6ACD7F28"/>
    <w:rsid w:val="6C4419FB"/>
    <w:rsid w:val="6C9172AB"/>
    <w:rsid w:val="6EE636AF"/>
    <w:rsid w:val="6FCB457A"/>
    <w:rsid w:val="6FD14C80"/>
    <w:rsid w:val="70C977E1"/>
    <w:rsid w:val="73C4767E"/>
    <w:rsid w:val="73C90E07"/>
    <w:rsid w:val="74014ADF"/>
    <w:rsid w:val="749A44CF"/>
    <w:rsid w:val="74AF5257"/>
    <w:rsid w:val="766024C5"/>
    <w:rsid w:val="787C3AB9"/>
    <w:rsid w:val="7C2060EA"/>
    <w:rsid w:val="7C5F249A"/>
    <w:rsid w:val="7EFC1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next w:val="1"/>
    <w:qFormat/>
    <w:uiPriority w:val="0"/>
    <w:pPr>
      <w:keepNext/>
      <w:keepLines/>
      <w:pageBreakBefore w:val="0"/>
      <w:spacing w:before="360" w:after="120"/>
    </w:pPr>
    <w:rPr>
      <w:sz w:val="32"/>
      <w:szCs w:val="32"/>
    </w:rPr>
  </w:style>
  <w:style w:type="paragraph" w:styleId="3">
    <w:name w:val="heading 3"/>
    <w:basedOn w:val="1"/>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uiPriority w:val="99"/>
    <w:rPr>
      <w:rFonts w:ascii="Courier New" w:hAnsi="Courier New" w:cs="Courier New"/>
      <w:sz w:val="20"/>
      <w:szCs w:val="20"/>
    </w:rPr>
  </w:style>
  <w:style w:type="paragraph" w:styleId="8">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unhideWhenUsed/>
    <w:qFormat/>
    <w:uiPriority w:val="99"/>
    <w:rPr>
      <w:color w:val="0563C1" w:themeColor="hyperlink"/>
      <w:u w:val="single"/>
      <w14:textFill>
        <w14:solidFill>
          <w14:schemeClr w14:val="hlink"/>
        </w14:solidFill>
      </w14:textFill>
    </w:r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paragraph" w:styleId="12">
    <w:name w:val="List Paragraph"/>
    <w:basedOn w:val="1"/>
    <w:qFormat/>
    <w:uiPriority w:val="34"/>
    <w:pPr>
      <w:ind w:left="720"/>
      <w:contextualSpacing/>
    </w:pPr>
  </w:style>
  <w:style w:type="paragraph" w:styleId="13">
    <w:name w:val="Intense Quote"/>
    <w:basedOn w:val="1"/>
    <w:next w:val="1"/>
    <w:qFormat/>
    <w:uiPriority w:val="30"/>
    <w:pPr>
      <w:pBdr>
        <w:top w:val="single" w:color="5B9BD5" w:themeColor="accent1" w:sz="4" w:space="10"/>
        <w:bottom w:val="single" w:color="5B9BD5" w:themeColor="accent1" w:sz="4" w:space="10"/>
      </w:pBdr>
      <w:spacing w:before="360" w:after="360"/>
      <w:ind w:left="864" w:right="864"/>
      <w:jc w:val="center"/>
    </w:pPr>
    <w:rPr>
      <w:i/>
      <w:iCs/>
      <w:color w:val="5B9BD5"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320FD-FE7F-49CF-BC4D-A210430C763B}">
  <ds:schemaRefs/>
</ds:datastoreItem>
</file>

<file path=docProps/app.xml><?xml version="1.0" encoding="utf-8"?>
<Properties xmlns="http://schemas.openxmlformats.org/officeDocument/2006/extended-properties" xmlns:vt="http://schemas.openxmlformats.org/officeDocument/2006/docPropsVTypes">
  <Template>Normal.dotm</Template>
  <Pages>31</Pages>
  <Words>590</Words>
  <Characters>3364</Characters>
  <Lines>28</Lines>
  <Paragraphs>7</Paragraphs>
  <TotalTime>1</TotalTime>
  <ScaleCrop>false</ScaleCrop>
  <LinksUpToDate>false</LinksUpToDate>
  <CharactersWithSpaces>3947</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2025-11-05T08:45:00Z</dcterms:created>
  <dc:creator>HAI</dc:creator>
  <cp:lastModifiedBy>ANIL A</cp:lastModifiedBy>
  <dcterms:modified xsi:type="dcterms:W3CDTF">2025-12-11T12:48:00Z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A484E139109E4AD381F97293B80CE481_12</vt:lpwstr>
  </property>
</Properties>
</file>