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pg8rfleco2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Comparative Analysis: Lighthouse AI vs. State-of-the-Art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jrvnjmbts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Literature Survey Comparison Table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table contrasts </w:t>
      </w:r>
      <w:r w:rsidDel="00000000" w:rsidR="00000000" w:rsidRPr="00000000">
        <w:rPr>
          <w:b w:val="1"/>
          <w:bCs w:val="1"/>
          <w:rtl w:val="0"/>
        </w:rPr>
        <w:t xml:space="preserve">Lighthouse AI</w:t>
      </w:r>
      <w:r w:rsidDel="00000000" w:rsidR="00000000" w:rsidRPr="00000000">
        <w:rPr>
          <w:rtl w:val="0"/>
        </w:rPr>
        <w:t xml:space="preserve"> against the specific methodologies proposed in the identified IEEE research papers and US Patents.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1.1698306824014"/>
        <w:gridCol w:w="1704.874294510005"/>
        <w:gridCol w:w="1733.6890713186249"/>
        <w:gridCol w:w="1935.3925089789639"/>
        <w:gridCol w:w="1704.874294510005"/>
        <w:tblGridChange w:id="0">
          <w:tblGrid>
            <w:gridCol w:w="2281.1698306824014"/>
            <w:gridCol w:w="1704.874294510005"/>
            <w:gridCol w:w="1733.6890713186249"/>
            <w:gridCol w:w="1935.3925089789639"/>
            <w:gridCol w:w="1704.874294510005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Reference (Paper/Patent)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Focus of Reference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Methodology Used in Reference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Lighthouse AI Approach (Novelty)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Gap / Innovation</w:t>
            </w:r>
          </w:p>
        </w:tc>
      </w:tr>
      <w:tr>
        <w:trPr>
          <w:cantSplit w:val="0"/>
          <w:trHeight w:val="2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IEEE Access (2022)</w:t>
            </w:r>
          </w:p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"Explainable AI for Healthcare 5.0"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Theoretical framework for trust and "glass-box" models.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General XAI metrics (SHAP, LIME) to explain model weights.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Traceability Engine &amp; Knowledge Graph:</w:t>
            </w:r>
            <w:r w:rsidDel="00000000" w:rsidR="00000000" w:rsidRPr="00000000">
              <w:rPr>
                <w:rtl w:val="0"/>
              </w:rPr>
              <w:t xml:space="preserve"> Links specific denial reasons directly to evidence spans in documents.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Moves beyond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statistical</w:t>
            </w:r>
            <w:r w:rsidDel="00000000" w:rsidR="00000000" w:rsidRPr="00000000">
              <w:rPr>
                <w:rtl w:val="0"/>
              </w:rPr>
              <w:t xml:space="preserve"> explainability (feature weights) to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semantic</w:t>
            </w:r>
            <w:r w:rsidDel="00000000" w:rsidR="00000000" w:rsidRPr="00000000">
              <w:rPr>
                <w:rtl w:val="0"/>
              </w:rPr>
              <w:t xml:space="preserve"> explainability (graph-based logic paths).</w:t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IEEE Computer (2025)</w:t>
            </w:r>
          </w:p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"Rethinking Clinical Decision Support"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 provenance and ensuring data quality for AI.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 sheets for datasets; ensuring training data is clean.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Span-Indexed Evidence Extraction:</w:t>
            </w:r>
            <w:r w:rsidDel="00000000" w:rsidR="00000000" w:rsidRPr="00000000">
              <w:rPr>
                <w:rtl w:val="0"/>
              </w:rPr>
              <w:t xml:space="preserve"> Precisely locates start/end chars of clinical evidence in raw PDFs.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Implements granularity by allowing users to click a claim and see the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  <w:t xml:space="preserve"> sentence in the medical record.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IEEE Access (2021)</w:t>
            </w:r>
          </w:p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"NLP in Automated Claim Verification"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Extracting administrative entities (codes, dates).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Named Entity Recognition (NER) and regex for CARC codes.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Multi-Agent Reasoning:</w:t>
            </w:r>
            <w:r w:rsidDel="00000000" w:rsidR="00000000" w:rsidRPr="00000000">
              <w:rPr>
                <w:rtl w:val="0"/>
              </w:rPr>
              <w:t xml:space="preserve"> Goes beyond extraction to perform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legal argumentation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contradiction detection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reference only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reads</w:t>
            </w:r>
            <w:r w:rsidDel="00000000" w:rsidR="00000000" w:rsidRPr="00000000">
              <w:rPr>
                <w:rtl w:val="0"/>
              </w:rPr>
              <w:t xml:space="preserve"> data; Lighthouse AI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reasons</w:t>
            </w:r>
            <w:r w:rsidDel="00000000" w:rsidR="00000000" w:rsidRPr="00000000">
              <w:rPr>
                <w:rtl w:val="0"/>
              </w:rPr>
              <w:t xml:space="preserve"> with it to construct a persuasive argument.</w:t>
            </w:r>
          </w:p>
        </w:tc>
      </w:tr>
      <w:tr>
        <w:trPr>
          <w:cantSplit w:val="0"/>
          <w:trHeight w:val="2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IEEE/ResearchGate (2022)</w:t>
            </w:r>
          </w:p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"Insurance Fraud Detection w/ Knowledge Graphs"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Detecting fraud rings and anomalies.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Heterogeneous Graph Neural Networks (HGNN) for pattern matching.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Appeal Knowledge Graph:</w:t>
            </w:r>
            <w:r w:rsidDel="00000000" w:rsidR="00000000" w:rsidRPr="00000000">
              <w:rPr>
                <w:rtl w:val="0"/>
              </w:rPr>
              <w:t xml:space="preserve"> Models the lifecycle of 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single case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(Denial → Evidence → Reasoning → Template).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Adapts fraud-detection graph architectures for the novel domain of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appeal generation logic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 Patent 11,791,048</w:t>
            </w:r>
          </w:p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"Machine-learning-based healthcare system"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Predicting patient outcomes &amp; resource allocation.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Predictive modeling on labeled patient datasets.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Confidence Calibration &amp; Active Learning:</w:t>
            </w:r>
            <w:r w:rsidDel="00000000" w:rsidR="00000000" w:rsidRPr="00000000">
              <w:rPr>
                <w:rtl w:val="0"/>
              </w:rPr>
              <w:t xml:space="preserve"> Scores appeal viability to decide "Auto-Draft" vs "Manual Review."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Adds a human-in-the-loop workflow where the AI assesses its own confidence before drafting.</w:t>
            </w:r>
          </w:p>
        </w:tc>
      </w:tr>
      <w:tr>
        <w:trPr>
          <w:cantSplit w:val="0"/>
          <w:trHeight w:val="2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 Patent 2014/0149128</w:t>
            </w:r>
          </w:p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"Healthcare fraud detection"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Identifying inconsistencies in billing patterns.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Link analysis and anomaly detection algorithms.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Investigator Agent:</w:t>
            </w:r>
            <w:r w:rsidDel="00000000" w:rsidR="00000000" w:rsidRPr="00000000">
              <w:rPr>
                <w:rtl w:val="0"/>
              </w:rPr>
              <w:t xml:space="preserve"> Uses inconsistency detection to find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insurer errors</w:t>
            </w:r>
            <w:r w:rsidDel="00000000" w:rsidR="00000000" w:rsidRPr="00000000">
              <w:rPr>
                <w:rtl w:val="0"/>
              </w:rPr>
              <w:t xml:space="preserve"> (e.g., claiming "no auth" when auth exists).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Reverses the "policing" logic: instead of policing patients for fraud, it polices insurers for adjudication errors.</w:t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 Patent 2004/0172310</w:t>
            </w:r>
          </w:p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"Electronic insurance application"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Generating pre-filled forms from rules.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Template filling based on static rules and user inputs.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Adaptive Template Selector:</w:t>
            </w:r>
            <w:r w:rsidDel="00000000" w:rsidR="00000000" w:rsidRPr="00000000">
              <w:rPr>
                <w:rtl w:val="0"/>
              </w:rPr>
              <w:t xml:space="preserve"> Dynamically selects/modifies templates based on denial type and evidence strength.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Replaces static "Mad Libs" style filling with context-aware, generative content adaptation.</w:t>
            </w:r>
          </w:p>
        </w:tc>
      </w:tr>
    </w:tbl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3l12oahpo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Comparison with Existing Systems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compares </w:t>
      </w:r>
      <w:r w:rsidDel="00000000" w:rsidR="00000000" w:rsidRPr="00000000">
        <w:rPr>
          <w:b w:val="1"/>
          <w:bCs w:val="1"/>
          <w:rtl w:val="0"/>
        </w:rPr>
        <w:t xml:space="preserve">Lighthouse AI</w:t>
      </w:r>
      <w:r w:rsidDel="00000000" w:rsidR="00000000" w:rsidRPr="00000000">
        <w:rPr>
          <w:rtl w:val="0"/>
        </w:rPr>
        <w:t xml:space="preserve"> against the three prevailing categories of solutions currently available in the industry.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0.3278688524588"/>
        <w:gridCol w:w="1716.639344262295"/>
        <w:gridCol w:w="1774.1803278688526"/>
        <w:gridCol w:w="1975.5737704918033"/>
        <w:gridCol w:w="2263.27868852459"/>
        <w:tblGridChange w:id="0">
          <w:tblGrid>
            <w:gridCol w:w="1630.3278688524588"/>
            <w:gridCol w:w="1716.639344262295"/>
            <w:gridCol w:w="1774.1803278688526"/>
            <w:gridCol w:w="1975.5737704918033"/>
            <w:gridCol w:w="2263.27868852459"/>
          </w:tblGrid>
        </w:tblGridChange>
      </w:tblGrid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Traditional Manual Process (Human Only)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Rule-Based Automation (Legacy Software)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Gen-1 AI Wrappers (Basic ChatGPT Wrappers)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Lighthouse AI (Your System)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Human cognitive labor + Excel/Word.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If/Then</w:t>
            </w:r>
            <w:r w:rsidDel="00000000" w:rsidR="00000000" w:rsidRPr="00000000">
              <w:rPr>
                <w:rtl w:val="0"/>
              </w:rPr>
              <w:t xml:space="preserve"> logic hardcoded for specific denial codes.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Single prompt sent to a large model (e.g., "Write an appeal for this").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Multi-Agent System:</w:t>
            </w:r>
            <w:r w:rsidDel="00000000" w:rsidR="00000000" w:rsidRPr="00000000">
              <w:rPr>
                <w:rtl w:val="0"/>
              </w:rPr>
              <w:t xml:space="preserve"> Specialized agents for Analysis, Investigation, Reasoning, and Drafting.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 accuracy but extremely slow (hours/case).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Regex keyword matching (misses context).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Hallucination prone; invents facts not in the document.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Span-Indexed Extraction:</w:t>
            </w:r>
            <w:r w:rsidDel="00000000" w:rsidR="00000000" w:rsidRPr="00000000">
              <w:rPr>
                <w:rtl w:val="0"/>
              </w:rPr>
              <w:t xml:space="preserve"> Retrieves actual text spans; strictly grounds generation in extracted facts.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Reasoning Capability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 (Human expert).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None (Blind execution of rules).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Moderate but "Black Box" (Cannot explain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  <w:t xml:space="preserve"> it chose an argument).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Traceability Engine:</w:t>
            </w:r>
            <w:r w:rsidDel="00000000" w:rsidR="00000000" w:rsidRPr="00000000">
              <w:rPr>
                <w:rtl w:val="0"/>
              </w:rPr>
              <w:t xml:space="preserve"> Provides a visual graph linking denial reasons to specific clinical evidence.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 Flexibility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 (Reliance on static templates).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 (Rigid templates).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 (Creative text), but often generic or non-compliant.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Adaptive &amp; Calibrated:</w:t>
            </w:r>
            <w:r w:rsidDel="00000000" w:rsidR="00000000" w:rsidRPr="00000000">
              <w:rPr>
                <w:rtl w:val="0"/>
              </w:rPr>
              <w:t xml:space="preserve"> Checks its own confidence; adapts tone/template based on insurer rules.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Improvement Cycle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Slow (Human training).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Static (Requires code updates).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None (Stateless).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Active Learning Loop:</w:t>
            </w:r>
            <w:r w:rsidDel="00000000" w:rsidR="00000000" w:rsidRPr="00000000">
              <w:rPr>
                <w:rtl w:val="0"/>
              </w:rPr>
              <w:t xml:space="preserve"> User edits refine future scoring weights and evidence selection.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Throughput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~5-10 appeals/day per human.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High, but high rejection rate due to generic boilerplate.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Moderate.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 &amp; Accurate:</w:t>
            </w:r>
            <w:r w:rsidDel="00000000" w:rsidR="00000000" w:rsidRPr="00000000">
              <w:rPr>
                <w:rtl w:val="0"/>
              </w:rPr>
              <w:t xml:space="preserve"> Automates easy cases; flags complex ones for review (Confidence Calibration).</w:t>
            </w:r>
          </w:p>
        </w:tc>
      </w:tr>
    </w:tbl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v06z4ygoh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Summary of Novelty (The "Research Gap")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existing IEEE literature focuses on </w:t>
      </w:r>
      <w:r w:rsidDel="00000000" w:rsidR="00000000" w:rsidRPr="00000000">
        <w:rPr>
          <w:b w:val="1"/>
          <w:bCs w:val="1"/>
          <w:rtl w:val="0"/>
        </w:rPr>
        <w:t xml:space="preserve">classifying</w:t>
      </w:r>
      <w:r w:rsidDel="00000000" w:rsidR="00000000" w:rsidRPr="00000000">
        <w:rPr>
          <w:rtl w:val="0"/>
        </w:rPr>
        <w:t xml:space="preserve"> denials (predicting </w:t>
      </w:r>
      <w:r w:rsidDel="00000000" w:rsidR="00000000" w:rsidRPr="00000000">
        <w:rPr>
          <w:i w:val="1"/>
          <w:iCs w:val="1"/>
          <w:rtl w:val="0"/>
        </w:rPr>
        <w:t xml:space="preserve">if</w:t>
      </w:r>
      <w:r w:rsidDel="00000000" w:rsidR="00000000" w:rsidRPr="00000000">
        <w:rPr>
          <w:rtl w:val="0"/>
        </w:rPr>
        <w:t xml:space="preserve"> a claim will be denied) or </w:t>
      </w:r>
      <w:r w:rsidDel="00000000" w:rsidR="00000000" w:rsidRPr="00000000">
        <w:rPr>
          <w:b w:val="1"/>
          <w:bCs w:val="1"/>
          <w:rtl w:val="0"/>
        </w:rPr>
        <w:t xml:space="preserve">extracting</w:t>
      </w:r>
      <w:r w:rsidDel="00000000" w:rsidR="00000000" w:rsidRPr="00000000">
        <w:rPr>
          <w:rtl w:val="0"/>
        </w:rPr>
        <w:t xml:space="preserve"> data (OCR/NER). Very few systems address the </w:t>
      </w:r>
      <w:r w:rsidDel="00000000" w:rsidR="00000000" w:rsidRPr="00000000">
        <w:rPr>
          <w:b w:val="1"/>
          <w:bCs w:val="1"/>
          <w:rtl w:val="0"/>
        </w:rPr>
        <w:t xml:space="preserve">generative reasoning</w:t>
      </w:r>
      <w:r w:rsidDel="00000000" w:rsidR="00000000" w:rsidRPr="00000000">
        <w:rPr>
          <w:rtl w:val="0"/>
        </w:rPr>
        <w:t xml:space="preserve"> required to write a successful appeal.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Lighthouse AI fills this gap by: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Decomposing the problem:</w:t>
      </w:r>
      <w:r w:rsidDel="00000000" w:rsidR="00000000" w:rsidRPr="00000000">
        <w:rPr>
          <w:rtl w:val="0"/>
        </w:rPr>
        <w:t xml:space="preserve"> Instead of one giant AI model, you use a </w:t>
      </w:r>
      <w:r w:rsidDel="00000000" w:rsidR="00000000" w:rsidRPr="00000000">
        <w:rPr>
          <w:b w:val="1"/>
          <w:bCs w:val="1"/>
          <w:rtl w:val="0"/>
        </w:rPr>
        <w:t xml:space="preserve">Pipeline of Agents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(Analyzer → Investigator → Reasoner → Advocate).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Bridging the Trust Gap:</w:t>
      </w:r>
      <w:r w:rsidDel="00000000" w:rsidR="00000000" w:rsidRPr="00000000">
        <w:rPr>
          <w:rtl w:val="0"/>
        </w:rPr>
        <w:t xml:space="preserve"> By using </w:t>
      </w:r>
      <w:r w:rsidDel="00000000" w:rsidR="00000000" w:rsidRPr="00000000">
        <w:rPr>
          <w:b w:val="1"/>
          <w:bCs w:val="1"/>
          <w:rtl w:val="0"/>
        </w:rPr>
        <w:t xml:space="preserve">Knowledge Graphs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Span-Indexing</w:t>
      </w:r>
      <w:r w:rsidDel="00000000" w:rsidR="00000000" w:rsidRPr="00000000">
        <w:rPr>
          <w:rtl w:val="0"/>
        </w:rPr>
        <w:t xml:space="preserve">, you solve the "Black Box" problem common in Gen-1 AI tools.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Inverting the Logic:</w:t>
      </w:r>
      <w:r w:rsidDel="00000000" w:rsidR="00000000" w:rsidRPr="00000000">
        <w:rPr>
          <w:rtl w:val="0"/>
        </w:rPr>
        <w:t xml:space="preserve"> While most patents focus on detecting </w:t>
      </w:r>
      <w:r w:rsidDel="00000000" w:rsidR="00000000" w:rsidRPr="00000000">
        <w:rPr>
          <w:i w:val="1"/>
          <w:iCs w:val="1"/>
          <w:rtl w:val="0"/>
        </w:rPr>
        <w:t xml:space="preserve">patient</w:t>
      </w:r>
      <w:r w:rsidDel="00000000" w:rsidR="00000000" w:rsidRPr="00000000">
        <w:rPr>
          <w:rtl w:val="0"/>
        </w:rPr>
        <w:t xml:space="preserve"> fraud, your system detects </w:t>
      </w:r>
      <w:r w:rsidDel="00000000" w:rsidR="00000000" w:rsidRPr="00000000">
        <w:rPr>
          <w:i w:val="1"/>
          <w:iCs w:val="1"/>
          <w:rtl w:val="0"/>
        </w:rPr>
        <w:t xml:space="preserve">insurer</w:t>
      </w:r>
      <w:r w:rsidDel="00000000" w:rsidR="00000000" w:rsidRPr="00000000">
        <w:rPr>
          <w:rtl w:val="0"/>
        </w:rPr>
        <w:t xml:space="preserve"> logic errors, effectively democratizing access to revenue cycle expertise.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