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eqaxc3k865m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References for Lighthouse AI Project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gx3li22bgtc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IEEE Research Papers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Saraswat, D., et al. (2022). Explainable AI for Healthcare 5.0: Opportunities and Challenges.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IEEE Access</w:t>
      </w:r>
      <w:r w:rsidDel="00000000" w:rsidR="00000000" w:rsidRPr="00000000">
        <w:rPr>
          <w:b w:val="1"/>
          <w:bCs w:val="1"/>
          <w:rtl w:val="0"/>
        </w:rPr>
        <w:t xml:space="preserve">, 10, 84486-84517. https://ieeexplore.ieee.org/document/9852458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➤ Discusses the critical need for "Glass-box" interpretability in healthcare decisions to build user trust. This directly validates your </w:t>
      </w:r>
      <w:r w:rsidDel="00000000" w:rsidR="00000000" w:rsidRPr="00000000">
        <w:rPr>
          <w:b w:val="1"/>
          <w:bCs w:val="1"/>
          <w:rtl w:val="0"/>
        </w:rPr>
        <w:t xml:space="preserve">Traceability Engine</w:t>
      </w:r>
      <w:r w:rsidDel="00000000" w:rsidR="00000000" w:rsidRPr="00000000">
        <w:rPr>
          <w:rtl w:val="0"/>
        </w:rPr>
        <w:t xml:space="preserve">, which uses a Knowledge Graph to link denial reasons to evidence rather than relying on black-box LLM outputs.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Ahmad, N., Julaihi, A., &amp; Rajalingam, P. (2025). From Data to Diagnosis: Rethinking Clinical Decision Support With Explainable AI.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IEEE Computer</w:t>
      </w:r>
      <w:r w:rsidDel="00000000" w:rsidR="00000000" w:rsidRPr="00000000">
        <w:rPr>
          <w:b w:val="1"/>
          <w:bCs w:val="1"/>
          <w:rtl w:val="0"/>
        </w:rPr>
        <w:t xml:space="preserve">, 58(2), 130-135. https://www.google.com/search?q=https://ieeexplore.ieee.org/document/10113317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➤ Argues that for AI to be clinically accepted, it must demonstrate data provenance (origin). This supports your </w:t>
      </w:r>
      <w:r w:rsidDel="00000000" w:rsidR="00000000" w:rsidRPr="00000000">
        <w:rPr>
          <w:b w:val="1"/>
          <w:bCs w:val="1"/>
          <w:rtl w:val="0"/>
        </w:rPr>
        <w:t xml:space="preserve">Span-Indexed Evidence Extraction</w:t>
      </w:r>
      <w:r w:rsidDel="00000000" w:rsidR="00000000" w:rsidRPr="00000000">
        <w:rPr>
          <w:rtl w:val="0"/>
        </w:rPr>
        <w:t xml:space="preserve"> methodology, where the Investigator Agent records precise start/end character positions to allow users to click and verify clinical facts in the original source.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Islam, M. S., Almutairi, T. M., &amp; Bashir, A. K. (2021). Application of natural language processing in automated healthcare claim verification.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IEEE Access</w:t>
      </w:r>
      <w:r w:rsidDel="00000000" w:rsidR="00000000" w:rsidRPr="00000000">
        <w:rPr>
          <w:b w:val="1"/>
          <w:bCs w:val="1"/>
          <w:rtl w:val="0"/>
        </w:rPr>
        <w:t xml:space="preserve">, 9, 104321-104334. https://ieeexplore.ieee.org/document/9496116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➤ Details NLP pipelines for extracting administrative entities like CARC codes and insurer names from unstructured claim text. This provides the scientific precedent for your </w:t>
      </w:r>
      <w:r w:rsidDel="00000000" w:rsidR="00000000" w:rsidRPr="00000000">
        <w:rPr>
          <w:b w:val="1"/>
          <w:bCs w:val="1"/>
          <w:rtl w:val="0"/>
        </w:rPr>
        <w:t xml:space="preserve">Phase 2 Analyzer Agent</w:t>
      </w:r>
      <w:r w:rsidDel="00000000" w:rsidR="00000000" w:rsidRPr="00000000">
        <w:rPr>
          <w:rtl w:val="0"/>
        </w:rPr>
        <w:t xml:space="preserve">, which automates the extraction of denial logic and codes.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Li, J., et al. (2022). A medical insurance fraud detection model with knowledge graph and machine learning.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2022 17th International Conference on Computer Science &amp; Education (ICCSE)</w:t>
      </w:r>
      <w:r w:rsidDel="00000000" w:rsidR="00000000" w:rsidRPr="00000000">
        <w:rPr>
          <w:b w:val="1"/>
          <w:bCs w:val="1"/>
          <w:rtl w:val="0"/>
        </w:rPr>
        <w:t xml:space="preserve">. https://www.google.com/search?q=https://www.researchgate.net/publication/360754398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➤ Describes constructing a "heterogeneous graph" linking patients, claims, and codes to detect patterns. Your project adapts this architecture for your </w:t>
      </w:r>
      <w:r w:rsidDel="00000000" w:rsidR="00000000" w:rsidRPr="00000000">
        <w:rPr>
          <w:b w:val="1"/>
          <w:bCs w:val="1"/>
          <w:rtl w:val="0"/>
        </w:rPr>
        <w:t xml:space="preserve">Appeal Case Graph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modeling the lifecycle of a single claim (Denial → Evidence → Reasoning) rather than just detecting fraud.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Pal, S., et al. (2023). Explainable Artificial Intelligence for Patient Safety: A Review.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IEEE Access</w:t>
      </w:r>
      <w:r w:rsidDel="00000000" w:rsidR="00000000" w:rsidRPr="00000000">
        <w:rPr>
          <w:b w:val="1"/>
          <w:bCs w:val="1"/>
          <w:rtl w:val="0"/>
        </w:rPr>
        <w:t xml:space="preserve">, 11. https://www.google.com/search?q=https://ieeexplore.ieee.org/document/10113317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➤ Focuses on the ethical necessity of safety constraints in patient-impacting AI. This mirrors your </w:t>
      </w:r>
      <w:r w:rsidDel="00000000" w:rsidR="00000000" w:rsidRPr="00000000">
        <w:rPr>
          <w:b w:val="1"/>
          <w:bCs w:val="1"/>
          <w:rtl w:val="0"/>
        </w:rPr>
        <w:t xml:space="preserve">Advocate Agent’s Fairness Guardrails</w:t>
      </w:r>
      <w:r w:rsidDel="00000000" w:rsidR="00000000" w:rsidRPr="00000000">
        <w:rPr>
          <w:rtl w:val="0"/>
        </w:rPr>
        <w:t xml:space="preserve">, which filter generated appeals for aggression and ensure medical accuracy before the user sees the draft.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4eqhs9o6r2ot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 Patents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Mumford, R., &amp; Pang, S. (2023).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Machine-learning-based healthcare system</w:t>
      </w:r>
      <w:r w:rsidDel="00000000" w:rsidR="00000000" w:rsidRPr="00000000">
        <w:rPr>
          <w:b w:val="1"/>
          <w:bCs w:val="1"/>
          <w:rtl w:val="0"/>
        </w:rPr>
        <w:t xml:space="preserve"> (U.S. Patent No. 11,791,048). U.S. Patent and Trademark Office. https://patents.google.com/patent/US11791048B2/en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➤ Covers an end-to-end system for ingesting patient data and predicting outcomes. This patent parallels your </w:t>
      </w:r>
      <w:r w:rsidDel="00000000" w:rsidR="00000000" w:rsidRPr="00000000">
        <w:rPr>
          <w:b w:val="1"/>
          <w:bCs w:val="1"/>
          <w:rtl w:val="0"/>
        </w:rPr>
        <w:t xml:space="preserve">Phase 6 Confidence Calibration</w:t>
      </w:r>
      <w:r w:rsidDel="00000000" w:rsidR="00000000" w:rsidRPr="00000000">
        <w:rPr>
          <w:rtl w:val="0"/>
        </w:rPr>
        <w:t xml:space="preserve">, specifically the method of assigning a viability score to a healthcare task (appeal) to determine if it can be automated.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Google Inc. (2014).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Healthcare fraud detection with machine learning</w:t>
      </w:r>
      <w:r w:rsidDel="00000000" w:rsidR="00000000" w:rsidRPr="00000000">
        <w:rPr>
          <w:b w:val="1"/>
          <w:bCs w:val="1"/>
          <w:rtl w:val="0"/>
        </w:rPr>
        <w:t xml:space="preserve"> (U.S. Patent Application No. 2014/0149128). U.S. Patent and Trademark Office. https://patents.google.com/patent/US20140149128A1/en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➤ Describes identifying "anomalous distributions" and logical inconsistencies in claims data. Your </w:t>
      </w:r>
      <w:r w:rsidDel="00000000" w:rsidR="00000000" w:rsidRPr="00000000">
        <w:rPr>
          <w:b w:val="1"/>
          <w:bCs w:val="1"/>
          <w:rtl w:val="0"/>
        </w:rPr>
        <w:t xml:space="preserve">Reasoning Engine</w:t>
      </w:r>
      <w:r w:rsidDel="00000000" w:rsidR="00000000" w:rsidRPr="00000000">
        <w:rPr>
          <w:rtl w:val="0"/>
        </w:rPr>
        <w:t xml:space="preserve"> applies this same logic in reverse: instead of policing patients, it detects logical fallacies in </w:t>
      </w:r>
      <w:r w:rsidDel="00000000" w:rsidR="00000000" w:rsidRPr="00000000">
        <w:rPr>
          <w:i w:val="1"/>
          <w:iCs w:val="1"/>
          <w:rtl w:val="0"/>
        </w:rPr>
        <w:t xml:space="preserve">insurer</w:t>
      </w:r>
      <w:r w:rsidDel="00000000" w:rsidR="00000000" w:rsidRPr="00000000">
        <w:rPr>
          <w:rtl w:val="0"/>
        </w:rPr>
        <w:t xml:space="preserve"> denial letters to form the basis of a legal argument.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Thum, P., &amp; Ferguson, J. (2008).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Automated Claim Access System and Method For Claims Adjudication</w:t>
      </w:r>
      <w:r w:rsidDel="00000000" w:rsidR="00000000" w:rsidRPr="00000000">
        <w:rPr>
          <w:b w:val="1"/>
          <w:bCs w:val="1"/>
          <w:rtl w:val="0"/>
        </w:rPr>
        <w:t xml:space="preserve"> (U.S. Patent Application No. 2008/0154689). U.S. Patent and Trademark Office. https://www.google.com/search?q=https://patents.google.com/patent/US20080154689A1/en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➤ A foundational patent for the </w:t>
      </w:r>
      <w:r w:rsidDel="00000000" w:rsidR="00000000" w:rsidRPr="00000000">
        <w:rPr>
          <w:b w:val="1"/>
          <w:bCs w:val="1"/>
          <w:rtl w:val="0"/>
        </w:rPr>
        <w:t xml:space="preserve">Auto-Draft vs. Manual Review</w:t>
      </w:r>
      <w:r w:rsidDel="00000000" w:rsidR="00000000" w:rsidRPr="00000000">
        <w:rPr>
          <w:rtl w:val="0"/>
        </w:rPr>
        <w:t xml:space="preserve"> workflow. It describes a system that identifies claim events and rules to deciding whether to process them automatically or queue them for human review, validating your </w:t>
      </w:r>
      <w:r w:rsidDel="00000000" w:rsidR="00000000" w:rsidRPr="00000000">
        <w:rPr>
          <w:b w:val="1"/>
          <w:bCs w:val="1"/>
          <w:rtl w:val="0"/>
        </w:rPr>
        <w:t xml:space="preserve">Adaptive Template Selector</w:t>
      </w:r>
      <w:r w:rsidDel="00000000" w:rsidR="00000000" w:rsidRPr="00000000">
        <w:rPr>
          <w:rtl w:val="0"/>
        </w:rPr>
        <w:t xml:space="preserve"> logic.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Busch, J. (2010).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Automated claims processing system</w:t>
      </w:r>
      <w:r w:rsidDel="00000000" w:rsidR="00000000" w:rsidRPr="00000000">
        <w:rPr>
          <w:b w:val="1"/>
          <w:bCs w:val="1"/>
          <w:rtl w:val="0"/>
        </w:rPr>
        <w:t xml:space="preserve"> (U.S. Patent Application No. 2010/0145734). U.S. Patent and Trademark Office. https://patents.google.com/patent/US20100145734A1/en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➤ Protects the method of assigning a "risk profile" or confidence level to a claim to determine the level of proof required. This matches your system's </w:t>
      </w:r>
      <w:r w:rsidDel="00000000" w:rsidR="00000000" w:rsidRPr="00000000">
        <w:rPr>
          <w:b w:val="1"/>
          <w:bCs w:val="1"/>
          <w:rtl w:val="0"/>
        </w:rPr>
        <w:t xml:space="preserve">Confidence Score</w:t>
      </w:r>
      <w:r w:rsidDel="00000000" w:rsidR="00000000" w:rsidRPr="00000000">
        <w:rPr>
          <w:rtl w:val="0"/>
        </w:rPr>
        <w:t xml:space="preserve"> mechanism, which determines if an appeal requires manual intervention.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Atlee, W., &amp; Carey, S. (2004).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Electronic insurance application fulfillment system and method</w:t>
      </w:r>
      <w:r w:rsidDel="00000000" w:rsidR="00000000" w:rsidRPr="00000000">
        <w:rPr>
          <w:b w:val="1"/>
          <w:bCs w:val="1"/>
          <w:rtl w:val="0"/>
        </w:rPr>
        <w:t xml:space="preserve"> (U.S. Patent Application No. 2004/0172310). U.S. Patent and Trademark Office. https://www.google.com/search?q=https://patents.google.com/patent/US20040172310A1/en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➤ Describes a "rules-based application" that merges user data with selected product options to create a pre-application document. This serves as the prior art for your </w:t>
      </w:r>
      <w:r w:rsidDel="00000000" w:rsidR="00000000" w:rsidRPr="00000000">
        <w:rPr>
          <w:b w:val="1"/>
          <w:bCs w:val="1"/>
          <w:rtl w:val="0"/>
        </w:rPr>
        <w:t xml:space="preserve">Dynamic Template Selection</w:t>
      </w:r>
      <w:r w:rsidDel="00000000" w:rsidR="00000000" w:rsidRPr="00000000">
        <w:rPr>
          <w:rtl w:val="0"/>
        </w:rPr>
        <w:t xml:space="preserve">, where your system merges reasoning outputs into formal appeal letters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python-docx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