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C8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1F3864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9089ACF">
            <w:pPr>
              <w:jc w:val="center"/>
              <w:rPr>
                <w:rFonts w:hint="default" w:ascii="Arial" w:hAnsi="Arial" w:eastAsia="Arial" w:cs="Arial"/>
                <w:b/>
                <w:bCs/>
                <w:color w:val="FFFFFF"/>
                <w:sz w:val="52"/>
                <w:szCs w:val="52"/>
                <w:lang w:val="en-AU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52"/>
                <w:szCs w:val="52"/>
                <w:lang w:val="en-AU"/>
              </w:rPr>
              <w:t>Sapna</w:t>
            </w:r>
          </w:p>
          <w:p w14:paraId="23312357">
            <w:pPr>
              <w:jc w:val="center"/>
            </w:pPr>
            <w:r>
              <w:rPr>
                <w:rFonts w:ascii="Arial" w:hAnsi="Arial" w:eastAsia="Arial" w:cs="Arial"/>
                <w:color w:val="A9C4E8"/>
                <w:sz w:val="24"/>
                <w:szCs w:val="24"/>
              </w:rPr>
              <w:t>Senior Guidewire Developer</w:t>
            </w:r>
          </w:p>
          <w:p w14:paraId="411F521A">
            <w:pPr>
              <w:spacing w:before="80"/>
              <w:jc w:val="center"/>
              <w:rPr>
                <w:rFonts w:hint="default"/>
                <w:lang w:val="en-AU"/>
              </w:rPr>
            </w:pPr>
            <w:r>
              <w:rPr>
                <w:rFonts w:ascii="Arial" w:hAnsi="Arial" w:eastAsia="Arial" w:cs="Arial"/>
                <w:color w:val="C9D9EC"/>
                <w:sz w:val="18"/>
                <w:szCs w:val="18"/>
              </w:rPr>
              <w:t xml:space="preserve">Sydney, NSW   |  +61 </w:t>
            </w:r>
            <w:r>
              <w:rPr>
                <w:rFonts w:hint="default" w:ascii="Arial" w:hAnsi="Arial" w:eastAsia="Arial" w:cs="Arial"/>
                <w:color w:val="C9D9EC"/>
                <w:sz w:val="18"/>
                <w:szCs w:val="18"/>
                <w:lang w:val="en-AU"/>
              </w:rPr>
              <w:t>420983561</w:t>
            </w:r>
            <w:bookmarkStart w:id="0" w:name="_GoBack"/>
            <w:bookmarkEnd w:id="0"/>
          </w:p>
        </w:tc>
      </w:tr>
    </w:tbl>
    <w:p w14:paraId="4D801041">
      <w:pPr>
        <w:spacing w:before="160" w:after="0"/>
      </w:pPr>
    </w:p>
    <w:p w14:paraId="1B9E9D3C">
      <w:pPr>
        <w:spacing w:before="200" w:after="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SCREENING SUMMARY</w:t>
      </w:r>
    </w:p>
    <w:p w14:paraId="5C1AF458">
      <w:pPr>
        <w:pBdr>
          <w:bottom w:val="single" w:color="2E75B6" w:sz="8" w:space="1"/>
        </w:pBdr>
        <w:spacing w:before="6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560"/>
      </w:tblGrid>
      <w:tr w14:paraId="698A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BB395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Work Rights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DC6F3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Australian Permanent Resident (PR)</w:t>
            </w:r>
          </w:p>
        </w:tc>
      </w:tr>
      <w:tr w14:paraId="5EAA1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BC675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Opportunity Type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A81B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Permanent</w:t>
            </w:r>
          </w:p>
        </w:tc>
      </w:tr>
      <w:tr w14:paraId="260BE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3B024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Offers in Hand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00E8A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No</w:t>
            </w:r>
          </w:p>
        </w:tc>
      </w:tr>
      <w:tr w14:paraId="465B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01FAF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Notice Period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707B1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Less than 1 month</w:t>
            </w:r>
          </w:p>
        </w:tc>
      </w:tr>
      <w:tr w14:paraId="6C53A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ABCE1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Total Experience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29515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10 years overall / 6 years Guidewire</w:t>
            </w:r>
          </w:p>
        </w:tc>
      </w:tr>
      <w:tr w14:paraId="5B328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63365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Guidewire Modules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1AC0F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PolicyCenter (PC), ClaimCenter (CC), BillingCenter (BC)</w:t>
            </w:r>
          </w:p>
        </w:tc>
      </w:tr>
      <w:tr w14:paraId="25C8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C47DC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Configuration &amp; Integration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5273F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5 years</w:t>
            </w:r>
          </w:p>
        </w:tc>
      </w:tr>
      <w:tr w14:paraId="6CEA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6E990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Gosu Programming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4B5C0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Yes</w:t>
            </w:r>
          </w:p>
        </w:tc>
      </w:tr>
      <w:tr w14:paraId="09222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82EC9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Current Salary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066F0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AUD 130,000 per annum</w:t>
            </w:r>
          </w:p>
        </w:tc>
      </w:tr>
      <w:tr w14:paraId="6D6DD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02B25">
            <w:r>
              <w:rPr>
                <w:rFonts w:ascii="Arial" w:hAnsi="Arial" w:eastAsia="Arial" w:cs="Arial"/>
                <w:b/>
                <w:bCs/>
                <w:color w:val="2D2D2D"/>
                <w:sz w:val="18"/>
                <w:szCs w:val="18"/>
              </w:rPr>
              <w:t>Salary Expectation</w:t>
            </w:r>
          </w:p>
        </w:tc>
        <w:tc>
          <w:tcPr>
            <w:tcW w:w="5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16603">
            <w:r>
              <w:rPr>
                <w:rFonts w:ascii="Arial" w:hAnsi="Arial" w:eastAsia="Arial" w:cs="Arial"/>
                <w:color w:val="2D2D2D"/>
                <w:sz w:val="18"/>
                <w:szCs w:val="18"/>
              </w:rPr>
              <w:t>AUD 145,000 – 155,000 per annum</w:t>
            </w:r>
          </w:p>
        </w:tc>
      </w:tr>
    </w:tbl>
    <w:p w14:paraId="1412D0C7">
      <w:pPr>
        <w:spacing w:before="160" w:after="0"/>
      </w:pPr>
    </w:p>
    <w:p w14:paraId="17E46A1B">
      <w:pPr>
        <w:spacing w:before="200" w:after="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PROFESSIONAL PROFILE</w:t>
      </w:r>
    </w:p>
    <w:p w14:paraId="404409A5">
      <w:pPr>
        <w:pBdr>
          <w:bottom w:val="single" w:color="2E75B6" w:sz="8" w:space="1"/>
        </w:pBdr>
        <w:spacing w:before="60" w:after="100"/>
      </w:pPr>
    </w:p>
    <w:p w14:paraId="128F5B18">
      <w:pPr>
        <w:spacing w:before="40" w:after="40"/>
      </w:pPr>
      <w:r>
        <w:rPr>
          <w:rFonts w:ascii="Arial" w:hAnsi="Arial" w:eastAsia="Arial" w:cs="Arial"/>
          <w:color w:val="2D2D2D"/>
          <w:sz w:val="20"/>
          <w:szCs w:val="20"/>
        </w:rPr>
        <w:t>Senior Guidewire Developer with 10 years of IT experience, including 6 years specialising in Guidewire Insurance Suite implementations. Proven expertise across PolicyCenter, ClaimCenter, and BillingCenter with strong hands-on Gosu programming capability and deep experience in configuration and integration design. Delivered end-to-end Guidewire projects for Tier 1 insurers across Australia.</w:t>
      </w:r>
    </w:p>
    <w:p w14:paraId="2473D4E2">
      <w:pPr>
        <w:spacing w:before="160" w:after="0"/>
      </w:pPr>
    </w:p>
    <w:p w14:paraId="3CAC3A6D">
      <w:pPr>
        <w:spacing w:before="200" w:after="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TECHNICAL SKILLS</w:t>
      </w:r>
    </w:p>
    <w:p w14:paraId="7BCBA643">
      <w:pPr>
        <w:pBdr>
          <w:bottom w:val="single" w:color="2E75B6" w:sz="8" w:space="1"/>
        </w:pBdr>
        <w:spacing w:before="60" w:after="100"/>
      </w:pPr>
    </w:p>
    <w:p w14:paraId="7B5AA0A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Guidewire PolicyCenter, ClaimCenter, BillingCenter (v9, v10, Cloud)</w:t>
      </w:r>
    </w:p>
    <w:p w14:paraId="6611203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Gosu programming – product model configuration, business rules, PCF screens</w:t>
      </w:r>
    </w:p>
    <w:p w14:paraId="2C65E8E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Guidewire Integration Framework (REST, SOAP, XML, JSON)</w:t>
      </w:r>
    </w:p>
    <w:p w14:paraId="20E2ED5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Java, JavaScript, SQL</w:t>
      </w:r>
    </w:p>
    <w:p w14:paraId="579DF92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Agile/Scrum, JIRA, Confluence</w:t>
      </w:r>
    </w:p>
    <w:p w14:paraId="78D5C64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AWS, Azure (basic cloud deployment support)</w:t>
      </w:r>
    </w:p>
    <w:p w14:paraId="274A116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Oracle, SQL Server databases</w:t>
      </w:r>
    </w:p>
    <w:p w14:paraId="3347A3CF">
      <w:pPr>
        <w:spacing w:before="160" w:after="0"/>
      </w:pPr>
    </w:p>
    <w:p w14:paraId="75C1EC20">
      <w:pPr>
        <w:spacing w:before="200" w:after="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WORK EXPERIENCE</w:t>
      </w:r>
    </w:p>
    <w:p w14:paraId="5D4E736D">
      <w:pPr>
        <w:pBdr>
          <w:bottom w:val="single" w:color="2E75B6" w:sz="8" w:space="1"/>
        </w:pBdr>
        <w:spacing w:before="60" w:after="100"/>
      </w:pPr>
    </w:p>
    <w:p w14:paraId="52A424FB">
      <w:pPr>
        <w:spacing w:before="120" w:after="20"/>
      </w:pPr>
      <w:r>
        <w:rPr>
          <w:rFonts w:ascii="Arial" w:hAnsi="Arial" w:eastAsia="Arial" w:cs="Arial"/>
          <w:b/>
          <w:bCs/>
          <w:color w:val="2D2D2D"/>
          <w:sz w:val="22"/>
          <w:szCs w:val="22"/>
        </w:rPr>
        <w:t>Senior Guidewire Developer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  |  Jan 2020 – Present</w:t>
      </w:r>
    </w:p>
    <w:p w14:paraId="3AD59B68">
      <w:pPr>
        <w:spacing w:before="0" w:after="3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IAG (Insurance Australia Group)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Sydney, NSW</w:t>
      </w:r>
    </w:p>
    <w:p w14:paraId="22736A4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Led configuration of PolicyCenter for personal lines auto and home insurance products</w:t>
      </w:r>
    </w:p>
    <w:p w14:paraId="070AE8D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Developed Gosu scripts for rating, underwriting rules, and workflow automation</w:t>
      </w:r>
    </w:p>
    <w:p w14:paraId="1A9BCB1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Designed and built REST-based integration with third-party claims management systems</w:t>
      </w:r>
    </w:p>
    <w:p w14:paraId="6D5DC29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Mentored junior developers and conducted code reviews for quality assurance</w:t>
      </w:r>
    </w:p>
    <w:p w14:paraId="1DAFFB6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Worked closely with BAs and business stakeholders in Agile ceremonies</w:t>
      </w:r>
    </w:p>
    <w:p w14:paraId="7C7CA326">
      <w:pPr>
        <w:spacing w:before="120" w:after="20"/>
      </w:pPr>
      <w:r>
        <w:rPr>
          <w:rFonts w:ascii="Arial" w:hAnsi="Arial" w:eastAsia="Arial" w:cs="Arial"/>
          <w:b/>
          <w:bCs/>
          <w:color w:val="2D2D2D"/>
          <w:sz w:val="22"/>
          <w:szCs w:val="22"/>
        </w:rPr>
        <w:t>Guidewire Developer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  |  Mar 2017 – Dec 2019</w:t>
      </w:r>
    </w:p>
    <w:p w14:paraId="65AECEE0">
      <w:pPr>
        <w:spacing w:before="0" w:after="3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Suncorp Group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Brisbane, QLD</w:t>
      </w:r>
    </w:p>
    <w:p w14:paraId="2ECAC93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Implemented ClaimCenter for commercial lines claims processing</w:t>
      </w:r>
    </w:p>
    <w:p w14:paraId="3508D55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Built custom BillingCenter payment plans and billing instructions using Gosu</w:t>
      </w:r>
    </w:p>
    <w:p w14:paraId="748D9DF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Supported integration between Guidewire and Salesforce CRM via REST APIs</w:t>
      </w:r>
    </w:p>
    <w:p w14:paraId="5EE31B3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Participated in UAT and production deployment cycles</w:t>
      </w:r>
    </w:p>
    <w:p w14:paraId="09AABD87">
      <w:pPr>
        <w:spacing w:before="120" w:after="20"/>
      </w:pPr>
      <w:r>
        <w:rPr>
          <w:rFonts w:ascii="Arial" w:hAnsi="Arial" w:eastAsia="Arial" w:cs="Arial"/>
          <w:b/>
          <w:bCs/>
          <w:color w:val="2D2D2D"/>
          <w:sz w:val="22"/>
          <w:szCs w:val="22"/>
        </w:rPr>
        <w:t>Java Developer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  |  Jun 2014 – Feb 2017</w:t>
      </w:r>
    </w:p>
    <w:p w14:paraId="7BFA6B97">
      <w:pPr>
        <w:spacing w:before="0" w:after="3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Infosys Australia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Melbourne, VIC</w:t>
      </w:r>
    </w:p>
    <w:p w14:paraId="79BD19C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Developed backend services for insurance policy management systems</w:t>
      </w:r>
    </w:p>
    <w:p w14:paraId="2D1057C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D2D2D"/>
          <w:sz w:val="20"/>
          <w:szCs w:val="20"/>
        </w:rPr>
        <w:t>Transitioned into Guidewire configuration work during final year of role</w:t>
      </w:r>
    </w:p>
    <w:p w14:paraId="4ABF950B">
      <w:pPr>
        <w:spacing w:before="160" w:after="0"/>
      </w:pPr>
    </w:p>
    <w:p w14:paraId="6F5DDCCC">
      <w:pPr>
        <w:spacing w:before="200" w:after="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EDUCATION &amp; CERTIFICATIONS</w:t>
      </w:r>
    </w:p>
    <w:p w14:paraId="3D8734D7">
      <w:pPr>
        <w:pBdr>
          <w:bottom w:val="single" w:color="2E75B6" w:sz="8" w:space="1"/>
        </w:pBdr>
        <w:spacing w:before="60" w:after="100"/>
      </w:pPr>
    </w:p>
    <w:p w14:paraId="66871386">
      <w:pPr>
        <w:spacing w:before="40" w:after="40"/>
      </w:pPr>
      <w:r>
        <w:rPr>
          <w:rFonts w:ascii="Arial" w:hAnsi="Arial" w:eastAsia="Arial" w:cs="Arial"/>
          <w:color w:val="2D2D2D"/>
          <w:sz w:val="20"/>
          <w:szCs w:val="20"/>
        </w:rPr>
        <w:t>Bachelor of Engineering (Computer Science) — University of Melbourne, 2014</w:t>
      </w:r>
    </w:p>
    <w:p w14:paraId="05550E04">
      <w:pPr>
        <w:spacing w:before="40" w:after="40"/>
      </w:pPr>
      <w:r>
        <w:rPr>
          <w:rFonts w:ascii="Arial" w:hAnsi="Arial" w:eastAsia="Arial" w:cs="Arial"/>
          <w:color w:val="2D2D2D"/>
          <w:sz w:val="20"/>
          <w:szCs w:val="20"/>
        </w:rPr>
        <w:t>Guidewire Certified Associate — PolicyCenter</w:t>
      </w:r>
    </w:p>
    <w:p w14:paraId="10949552">
      <w:pPr>
        <w:spacing w:before="40" w:after="40"/>
      </w:pPr>
      <w:r>
        <w:rPr>
          <w:rFonts w:ascii="Arial" w:hAnsi="Arial" w:eastAsia="Arial" w:cs="Arial"/>
          <w:color w:val="2D2D2D"/>
          <w:sz w:val="20"/>
          <w:szCs w:val="20"/>
        </w:rPr>
        <w:t>Guidewire Certified Associate — ClaimCenter</w:t>
      </w:r>
    </w:p>
    <w:sectPr>
      <w:pgSz w:w="12240" w:h="15840"/>
      <w:pgMar w:top="720" w:right="1080" w:bottom="72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75C3CE3"/>
    <w:rsid w:val="74161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337</Words>
  <Characters>2174</Characters>
  <TotalTime>0</TotalTime>
  <ScaleCrop>false</ScaleCrop>
  <LinksUpToDate>false</LinksUpToDate>
  <CharactersWithSpaces>2471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2026-05-06T10:36:00Z</dcterms:created>
  <dc:creator>Un-named</dc:creator>
  <cp:lastModifiedBy>Ramya Vadivel</cp:lastModifiedBy>
  <dcterms:modified xsi:type="dcterms:W3CDTF">2026-05-06T10:51:23Z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eyJoZGlkIjoiZmNkZjYwOGRkZmNlNzQ3MmZkYWM4YmZhMzFkZjA0M2QiLCJ1c2VySWQiOiIxNjkyMjgxMDcxNDc0MCJ9</vt:lpwstr>
  </property>
  <property fmtid="{D5CDD505-2E9C-101B-9397-08002B2CF9AE}" pid="3" name="KSOProductBuildVer">
    <vt:lpwstr>1033-12.1.0.25242</vt:lpwstr>
  </property>
  <property fmtid="{D5CDD505-2E9C-101B-9397-08002B2CF9AE}" pid="4" name="ICV">
    <vt:lpwstr>0F1C096364A44706BBEC663B6DA2D180_13</vt:lpwstr>
  </property>
</Properties>
</file>