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Display" w:hAnsi="Aptos Display"/>
          <w:b/>
          <w:color w:val="1D5B45"/>
          <w:sz w:val="60"/>
        </w:rPr>
        <w:t>AGRIWISE AI</w:t>
      </w:r>
    </w:p>
    <w:p>
      <w:pPr>
        <w:spacing w:before="200"/>
        <w:jc w:val="center"/>
      </w:pPr>
      <w:r>
        <w:rPr>
          <w:b/>
          <w:color w:val="173A32"/>
          <w:sz w:val="34"/>
        </w:rPr>
        <w:t>An Intelligent Crop Lifecycle</w:t>
        <w:br/>
        <w:t>Decision Support System for Sustainable Agriculture</w:t>
      </w:r>
    </w:p>
    <w:p>
      <w:pPr>
        <w:spacing w:before="500"/>
        <w:jc w:val="center"/>
      </w:pPr>
      <w:r>
        <w:rPr>
          <w:b/>
          <w:color w:val="1D5B45"/>
          <w:sz w:val="42"/>
        </w:rPr>
        <w:t>Comprehensive Viva Questions and Answers</w:t>
      </w:r>
    </w:p>
    <w:p>
      <w:pPr>
        <w:spacing w:before="520"/>
        <w:jc w:val="center"/>
      </w:pPr>
      <w:r>
        <w:rPr>
          <w:sz w:val="22"/>
        </w:rPr>
        <w:t>Presentation, demonstration and research study guide</w:t>
        <w:br/>
        <w:t>Version 1.0  |  15 October 2026</w:t>
      </w:r>
    </w:p>
    <w:p>
      <w:pPr>
        <w:spacing w:before="960"/>
        <w:jc w:val="center"/>
      </w:pPr>
      <w:r>
        <w:rPr>
          <w:sz w:val="20"/>
        </w:rPr>
        <w:t>Student name: [FILL IN]    Roll number: [FILL IN]</w:t>
        <w:br/>
        <w:t>Institution / Department: [FILL IN]</w:t>
        <w:br/>
        <w:t>Project supervisor: [FILL IN]</w:t>
        <w:br/>
        <w:t>Submission term / academic year: [FILL IN]</w:t>
      </w:r>
    </w:p>
    <w:p>
      <w:pPr>
        <w:spacing w:before="640"/>
        <w:jc w:val="center"/>
      </w:pPr>
      <w:r>
        <w:rPr>
          <w:i/>
          <w:color w:val="59645F"/>
          <w:sz w:val="18"/>
        </w:rPr>
        <w:t>Evidence-grounded edition — implementation claims are qualified by verification status.</w:t>
      </w:r>
    </w:p>
    <w:p>
      <w:r>
        <w:br w:type="page"/>
      </w:r>
    </w:p>
    <w:p>
      <w:pPr>
        <w:pStyle w:val="Heading1"/>
      </w:pPr>
      <w:r>
        <w:t>Contents</w:t>
      </w:r>
    </w:p>
    <w:p>
      <w:r>
        <w:fldChar w:fldCharType="begin"/>
        <w:instrText xml:space="preserve"> TOC \o "1-3" \h \z \u </w:instrText>
        <w:fldChar w:fldCharType="separate"/>
        <w:t>Open this document in Word and update the table of contents.</w:t>
        <w:fldChar w:fldCharType="end"/>
      </w:r>
    </w:p>
    <w:p>
      <w:r>
        <w:t>The contents field is updateable in Microsoft Word: select the contents and choose Update Field → Update entire table. Headings are real Word heading styles.</w:t>
      </w:r>
    </w:p>
    <w:p>
      <w:r>
        <w:br w:type="page"/>
      </w:r>
    </w:p>
    <w:p>
      <w:pPr>
        <w:pStyle w:val="Heading1"/>
      </w:pPr>
      <w:r>
        <w:t>How to use this guide</w:t>
      </w:r>
    </w:p>
    <w:p>
      <w:r>
        <w:t>Answers are intentionally honest and concise enough to speak aloud. For implementation-specific claims, cite the repository artifact or test and state the evidence limit. If asked about missing evidence, say so directly and propose the experiment needed.</w:t>
      </w:r>
    </w:p>
    <w:p>
      <w:r>
        <w:t>Do not claim that the crop benchmark is field accuracy, that a disease class is a confirmed diagnosis, that live market data was successfully fetched, or that every page is fully translated.</w:t>
      </w:r>
    </w:p>
    <w:p>
      <w:pPr>
        <w:pStyle w:val="Heading1"/>
      </w:pPr>
      <w:r>
        <w:t>Project foundations</w:t>
      </w:r>
    </w:p>
    <w:p>
      <w:pPr>
        <w:keepNext/>
      </w:pPr>
      <w:r>
        <w:rPr>
          <w:b/>
          <w:color w:val="1D5B45"/>
        </w:rPr>
        <w:t>Q1. What is AgriWise AI?</w:t>
      </w:r>
    </w:p>
    <w:p>
      <w:pPr>
        <w:ind w:left="259"/>
      </w:pPr>
      <w:r>
        <w:rPr>
          <w:b/>
        </w:rPr>
        <w:t xml:space="preserve">Answer: </w:t>
      </w:r>
      <w:r>
        <w:t>It is a Flask/Jinja and SQLite agricultural decision-support prototype. It combines farm records, crop-classification suggestions, lifecycle tracking, rule-based guidance, weather context, and a separate optional disease-image screen.</w:t>
      </w:r>
    </w:p>
    <w:p>
      <w:pPr>
        <w:keepNext/>
      </w:pPr>
      <w:r>
        <w:rPr>
          <w:b/>
          <w:color w:val="1D5B45"/>
        </w:rPr>
        <w:t>Q2. What problem does it address?</w:t>
      </w:r>
    </w:p>
    <w:p>
      <w:pPr>
        <w:ind w:left="259"/>
      </w:pPr>
      <w:r>
        <w:rPr>
          <w:b/>
        </w:rPr>
        <w:t xml:space="preserve">Answer: </w:t>
      </w:r>
      <w:r>
        <w:t>It coordinates several farm workflows that otherwise may be disconnected: entering farm context, reviewing a crop suggestion, tracking a crop cycle, recording activities, and viewing contextual data. It has not been proven to improve yields or income.</w:t>
      </w:r>
    </w:p>
    <w:p>
      <w:pPr>
        <w:keepNext/>
      </w:pPr>
      <w:r>
        <w:rPr>
          <w:b/>
          <w:color w:val="1D5B45"/>
        </w:rPr>
        <w:t>Q3. Who are the intended users?</w:t>
      </w:r>
    </w:p>
    <w:p>
      <w:pPr>
        <w:ind w:left="259"/>
      </w:pPr>
      <w:r>
        <w:rPr>
          <w:b/>
        </w:rPr>
        <w:t xml:space="preserve">Answer: </w:t>
      </w:r>
      <w:r>
        <w:t>Farmers and project demonstrators who can provide farm and soil information. Real-world use requires local-language, accessibility, agronomic and privacy validation.</w:t>
      </w:r>
    </w:p>
    <w:p>
      <w:pPr>
        <w:keepNext/>
      </w:pPr>
      <w:r>
        <w:rPr>
          <w:b/>
          <w:color w:val="1D5B45"/>
        </w:rPr>
        <w:t>Q4. Why did you select this project?</w:t>
      </w:r>
    </w:p>
    <w:p>
      <w:pPr>
        <w:ind w:left="259"/>
      </w:pPr>
      <w:r>
        <w:rPr>
          <w:b/>
        </w:rPr>
        <w:t xml:space="preserve">Answer: </w:t>
      </w:r>
      <w:r>
        <w:t>It provides a concrete application of web engineering and machine learning to a significant domain, while making it possible to study how data, models, rules and user workflows interact.</w:t>
      </w:r>
    </w:p>
    <w:p>
      <w:pPr>
        <w:keepNext/>
      </w:pPr>
      <w:r>
        <w:rPr>
          <w:b/>
          <w:color w:val="1D5B45"/>
        </w:rPr>
        <w:t>Q5. What are the main objectives?</w:t>
      </w:r>
    </w:p>
    <w:p>
      <w:pPr>
        <w:ind w:left="259"/>
      </w:pPr>
      <w:r>
        <w:rPr>
          <w:b/>
        </w:rPr>
        <w:t xml:space="preserve">Answer: </w:t>
      </w:r>
      <w:r>
        <w:t>Build connected farm workflows, expose a crop classifier, track lifecycle and activities, add contextual services, and preserve clear limitations. The system objectives are implemented to varying verification levels; research outcomes such as farmer benefit remain unproven.</w:t>
      </w:r>
    </w:p>
    <w:p>
      <w:pPr>
        <w:keepNext/>
      </w:pPr>
      <w:r>
        <w:rPr>
          <w:b/>
          <w:color w:val="1D5B45"/>
        </w:rPr>
        <w:t>Q6. What are the major modules?</w:t>
      </w:r>
    </w:p>
    <w:p>
      <w:pPr>
        <w:ind w:left="259"/>
      </w:pPr>
      <w:r>
        <w:rPr>
          <w:b/>
        </w:rPr>
        <w:t xml:space="preserve">Answer: </w:t>
      </w:r>
      <w:r>
        <w:t>Authentication/farm profile, crop recommendation, lifecycle/activities, dashboard/plans, expert rules/advisories, weather/location, disease screening and problem reports, market/finance, resources/fertilizer, reports, and localization.</w:t>
      </w:r>
    </w:p>
    <w:p>
      <w:pPr>
        <w:keepNext/>
      </w:pPr>
      <w:r>
        <w:rPr>
          <w:b/>
          <w:color w:val="1D5B45"/>
        </w:rPr>
        <w:t>Q7. Is it an autonomous farming system?</w:t>
      </w:r>
    </w:p>
    <w:p>
      <w:pPr>
        <w:ind w:left="259"/>
      </w:pPr>
      <w:r>
        <w:rPr>
          <w:b/>
        </w:rPr>
        <w:t xml:space="preserve">Answer: </w:t>
      </w:r>
      <w:r>
        <w:t>No. It presents decision-support information and records. It does not operate equipment, guarantee outcomes or replace a farmer or qualified agronomist.</w:t>
      </w:r>
    </w:p>
    <w:p>
      <w:pPr>
        <w:keepNext/>
      </w:pPr>
      <w:r>
        <w:rPr>
          <w:b/>
          <w:color w:val="1D5B45"/>
        </w:rPr>
        <w:t>Q8. What is outside the scope?</w:t>
      </w:r>
    </w:p>
    <w:p>
      <w:pPr>
        <w:ind w:left="259"/>
      </w:pPr>
      <w:r>
        <w:rPr>
          <w:b/>
        </w:rPr>
        <w:t xml:space="preserve">Answer: </w:t>
      </w:r>
      <w:r>
        <w:t>Verified diagnosis, pesticide prescription, guaranteed yield/profit, national suitability, continuous sensor ingestion, and autonomous farm control.</w:t>
      </w:r>
    </w:p>
    <w:p>
      <w:pPr>
        <w:keepNext/>
      </w:pPr>
      <w:r>
        <w:rPr>
          <w:b/>
          <w:color w:val="1D5B45"/>
        </w:rPr>
        <w:t>Q9. What is the strongest evidence of completion?</w:t>
      </w:r>
    </w:p>
    <w:p>
      <w:pPr>
        <w:ind w:left="259"/>
      </w:pPr>
      <w:r>
        <w:rPr>
          <w:b/>
        </w:rPr>
        <w:t xml:space="preserve">Answer: </w:t>
      </w:r>
      <w:r>
        <w:t>Source implementation and the recorded 183-pass automated software test run support that covered workflows execute as tested. This is not evidence of agricultural effectiveness.</w:t>
      </w:r>
    </w:p>
    <w:p>
      <w:pPr>
        <w:keepNext/>
      </w:pPr>
      <w:r>
        <w:rPr>
          <w:b/>
          <w:color w:val="1D5B45"/>
        </w:rPr>
        <w:t>Q10. What is the weakest area?</w:t>
      </w:r>
    </w:p>
    <w:p>
      <w:pPr>
        <w:ind w:left="259"/>
      </w:pPr>
      <w:r>
        <w:rPr>
          <w:b/>
        </w:rPr>
        <w:t xml:space="preserve">Answer: </w:t>
      </w:r>
      <w:r>
        <w:t>Independent empirical validity: crop data provenance and external generalization are unresolved; disease evaluation is unknown; market live usable data is unverified; no field/user study exists.</w:t>
      </w:r>
    </w:p>
    <w:p>
      <w:pPr>
        <w:keepNext/>
      </w:pPr>
      <w:r>
        <w:rPr>
          <w:b/>
          <w:color w:val="1D5B45"/>
        </w:rPr>
        <w:t>Q11. What is the difference between a feature and a module?</w:t>
      </w:r>
    </w:p>
    <w:p>
      <w:pPr>
        <w:ind w:left="259"/>
      </w:pPr>
      <w:r>
        <w:rPr>
          <w:b/>
        </w:rPr>
        <w:t xml:space="preserve">Answer: </w:t>
      </w:r>
      <w:r>
        <w:t>A feature is a user-visible capability; a module is a code or product boundary that may implement several features.</w:t>
      </w:r>
    </w:p>
    <w:p>
      <w:pPr>
        <w:keepNext/>
      </w:pPr>
      <w:r>
        <w:rPr>
          <w:b/>
          <w:color w:val="1D5B45"/>
        </w:rPr>
        <w:t>Q12. Why integrate multiple workflows?</w:t>
      </w:r>
    </w:p>
    <w:p>
      <w:pPr>
        <w:ind w:left="259"/>
      </w:pPr>
      <w:r>
        <w:rPr>
          <w:b/>
        </w:rPr>
        <w:t xml:space="preserve">Answer: </w:t>
      </w:r>
      <w:r>
        <w:t>Shared farm context can reduce repeated entry and connect planning to records, but the usability benefit must be measured.</w:t>
      </w:r>
    </w:p>
    <w:p>
      <w:pPr>
        <w:keepNext/>
      </w:pPr>
      <w:r>
        <w:rPr>
          <w:b/>
          <w:color w:val="1D5B45"/>
        </w:rPr>
        <w:t>Q13. What is a system boundary?</w:t>
      </w:r>
    </w:p>
    <w:p>
      <w:pPr>
        <w:ind w:left="259"/>
      </w:pPr>
      <w:r>
        <w:rPr>
          <w:b/>
        </w:rPr>
        <w:t xml:space="preserve">Answer: </w:t>
      </w:r>
      <w:r>
        <w:t>It defines what the application controls versus external providers, users, and agronomic realities. Weather APIs, user decisions and field outcomes lie partly outside the application.</w:t>
      </w:r>
    </w:p>
    <w:p>
      <w:pPr>
        <w:pStyle w:val="Heading1"/>
      </w:pPr>
      <w:r>
        <w:t>Research and contribution</w:t>
      </w:r>
    </w:p>
    <w:p>
      <w:pPr>
        <w:keepNext/>
      </w:pPr>
      <w:r>
        <w:rPr>
          <w:b/>
          <w:color w:val="1D5B45"/>
        </w:rPr>
        <w:t>Q14. What is the research gap?</w:t>
      </w:r>
    </w:p>
    <w:p>
      <w:pPr>
        <w:ind w:left="259"/>
      </w:pPr>
      <w:r>
        <w:rPr>
          <w:b/>
        </w:rPr>
        <w:t xml:space="preserve">Answer: </w:t>
      </w:r>
      <w:r>
        <w:t>The project explores engineering integration of farm records, classification, lifecycle and contextual guidance with explicit boundaries. It does not claim that prior work lacks these components or that this prototype is novel without comparative evidence.</w:t>
      </w:r>
    </w:p>
    <w:p>
      <w:pPr>
        <w:keepNext/>
      </w:pPr>
      <w:r>
        <w:rPr>
          <w:b/>
          <w:color w:val="1D5B45"/>
        </w:rPr>
        <w:t>Q15. What is your contribution?</w:t>
      </w:r>
    </w:p>
    <w:p>
      <w:pPr>
        <w:ind w:left="259"/>
      </w:pPr>
      <w:r>
        <w:rPr>
          <w:b/>
        </w:rPr>
        <w:t xml:space="preserve">Answer: </w:t>
      </w:r>
      <w:r>
        <w:t>A working, source-auditable multi-workflow software prototype, a documented crop benchmark protocol and a separated suggestion/report interaction. Contribution is engineering integration, not a newly invented learning algorithm.</w:t>
      </w:r>
    </w:p>
    <w:p>
      <w:pPr>
        <w:keepNext/>
      </w:pPr>
      <w:r>
        <w:rPr>
          <w:b/>
          <w:color w:val="1D5B45"/>
        </w:rPr>
        <w:t>Q16. How did you identify the gap?</w:t>
      </w:r>
    </w:p>
    <w:p>
      <w:pPr>
        <w:ind w:left="259"/>
      </w:pPr>
      <w:r>
        <w:rPr>
          <w:b/>
        </w:rPr>
        <w:t xml:space="preserve">Answer: </w:t>
      </w:r>
      <w:r>
        <w:t>By reviewing relevant agricultural ML and decision-support literature and auditing the code and data. The evidence supports an integration opportunity, not a universal claim that existing systems fail.</w:t>
      </w:r>
    </w:p>
    <w:p>
      <w:pPr>
        <w:keepNext/>
      </w:pPr>
      <w:r>
        <w:rPr>
          <w:b/>
          <w:color w:val="1D5B45"/>
        </w:rPr>
        <w:t>Q17. Why is the project research-worthy?</w:t>
      </w:r>
    </w:p>
    <w:p>
      <w:pPr>
        <w:ind w:left="259"/>
      </w:pPr>
      <w:r>
        <w:rPr>
          <w:b/>
        </w:rPr>
        <w:t xml:space="preserve">Answer: </w:t>
      </w:r>
      <w:r>
        <w:t>It raises measurable questions about independent generalization, safe model communication, translation coverage, and workflow utility. The prototype itself is a platform for those studies.</w:t>
      </w:r>
    </w:p>
    <w:p>
      <w:pPr>
        <w:keepNext/>
      </w:pPr>
      <w:r>
        <w:rPr>
          <w:b/>
          <w:color w:val="1D5B45"/>
        </w:rPr>
        <w:t>Q18. Have you proved novelty?</w:t>
      </w:r>
    </w:p>
    <w:p>
      <w:pPr>
        <w:ind w:left="259"/>
      </w:pPr>
      <w:r>
        <w:rPr>
          <w:b/>
        </w:rPr>
        <w:t xml:space="preserve">Answer: </w:t>
      </w:r>
      <w:r>
        <w:t>No. Novelty requires systematic literature comparison and a clearly differentiated method/result. Integrating known modules is not sufficient.</w:t>
      </w:r>
    </w:p>
    <w:p>
      <w:pPr>
        <w:keepNext/>
      </w:pPr>
      <w:r>
        <w:rPr>
          <w:b/>
          <w:color w:val="1D5B45"/>
        </w:rPr>
        <w:t>Q19. Have you proved farmer benefit?</w:t>
      </w:r>
    </w:p>
    <w:p>
      <w:pPr>
        <w:ind w:left="259"/>
      </w:pPr>
      <w:r>
        <w:rPr>
          <w:b/>
        </w:rPr>
        <w:t xml:space="preserve">Answer: </w:t>
      </w:r>
      <w:r>
        <w:t>No. There is no controlled farmer study or measured outcome comparison.</w:t>
      </w:r>
    </w:p>
    <w:p>
      <w:pPr>
        <w:keepNext/>
      </w:pPr>
      <w:r>
        <w:rPr>
          <w:b/>
          <w:color w:val="1D5B45"/>
        </w:rPr>
        <w:t>Q20. What would strengthen the paper?</w:t>
      </w:r>
    </w:p>
    <w:p>
      <w:pPr>
        <w:ind w:left="259"/>
      </w:pPr>
      <w:r>
        <w:rPr>
          <w:b/>
        </w:rPr>
        <w:t xml:space="preserve">Answer: </w:t>
      </w:r>
      <w:r>
        <w:t>A licensed independent dataset, sealed geographic/time test, external disease-image evaluation, calibration, baseline comparisons, usability study, and transparent reproducibility materials.</w:t>
      </w:r>
    </w:p>
    <w:p>
      <w:pPr>
        <w:keepNext/>
      </w:pPr>
      <w:r>
        <w:rPr>
          <w:b/>
          <w:color w:val="1D5B45"/>
        </w:rPr>
        <w:t>Q21. What is a threat to validity?</w:t>
      </w:r>
    </w:p>
    <w:p>
      <w:pPr>
        <w:ind w:left="259"/>
      </w:pPr>
      <w:r>
        <w:rPr>
          <w:b/>
        </w:rPr>
        <w:t xml:space="preserve">Answer: </w:t>
      </w:r>
      <w:r>
        <w:t>A condition that could make the inference from an experiment unreliable. Here, unknown dataset provenance and selecting a model on the held-out test set threaten generalization claims.</w:t>
      </w:r>
    </w:p>
    <w:p>
      <w:pPr>
        <w:keepNext/>
      </w:pPr>
      <w:r>
        <w:rPr>
          <w:b/>
          <w:color w:val="1D5B45"/>
        </w:rPr>
        <w:t>Q22. Why not claim superiority over existing systems?</w:t>
      </w:r>
    </w:p>
    <w:p>
      <w:pPr>
        <w:ind w:left="259"/>
      </w:pPr>
      <w:r>
        <w:rPr>
          <w:b/>
        </w:rPr>
        <w:t xml:space="preserve">Answer: </w:t>
      </w:r>
      <w:r>
        <w:t>No head-to-head evaluation with equivalent data, metrics and users was performed.</w:t>
      </w:r>
    </w:p>
    <w:p>
      <w:pPr>
        <w:keepNext/>
      </w:pPr>
      <w:r>
        <w:rPr>
          <w:b/>
          <w:color w:val="1D5B45"/>
        </w:rPr>
        <w:t>Q23. What is your hypothesis?</w:t>
      </w:r>
    </w:p>
    <w:p>
      <w:pPr>
        <w:ind w:left="259"/>
      </w:pPr>
      <w:r>
        <w:rPr>
          <w:b/>
        </w:rPr>
        <w:t xml:space="preserve">Answer: </w:t>
      </w:r>
      <w:r>
        <w:t>A future testable hypothesis could be that a coordinated workflow improves task completion or decision traceability relative to disconnected tools. It remains a proposal until tested.</w:t>
      </w:r>
    </w:p>
    <w:p>
      <w:pPr>
        <w:keepNext/>
      </w:pPr>
      <w:r>
        <w:rPr>
          <w:b/>
          <w:color w:val="1D5B45"/>
        </w:rPr>
        <w:t>Q24. What is a primary source?</w:t>
      </w:r>
    </w:p>
    <w:p>
      <w:pPr>
        <w:ind w:left="259"/>
      </w:pPr>
      <w:r>
        <w:rPr>
          <w:b/>
        </w:rPr>
        <w:t xml:space="preserve">Answer: </w:t>
      </w:r>
      <w:r>
        <w:t>An original paper, dataset description, official API specification or official record that directly supports the claim.</w:t>
      </w:r>
    </w:p>
    <w:p>
      <w:pPr>
        <w:keepNext/>
      </w:pPr>
      <w:r>
        <w:rPr>
          <w:b/>
          <w:color w:val="1D5B45"/>
        </w:rPr>
        <w:t>Q25. Why report negative or missing evidence?</w:t>
      </w:r>
    </w:p>
    <w:p>
      <w:pPr>
        <w:ind w:left="259"/>
      </w:pPr>
      <w:r>
        <w:rPr>
          <w:b/>
        </w:rPr>
        <w:t xml:space="preserve">Answer: </w:t>
      </w:r>
      <w:r>
        <w:t>It prevents overclaiming and lets others reproduce, assess risk and design the next experiment.</w:t>
      </w:r>
    </w:p>
    <w:p>
      <w:pPr>
        <w:keepNext/>
      </w:pPr>
      <w:r>
        <w:rPr>
          <w:b/>
          <w:color w:val="1D5B45"/>
        </w:rPr>
        <w:t>Q26. What is an ablation study?</w:t>
      </w:r>
    </w:p>
    <w:p>
      <w:pPr>
        <w:ind w:left="259"/>
      </w:pPr>
      <w:r>
        <w:rPr>
          <w:b/>
        </w:rPr>
        <w:t xml:space="preserve">Answer: </w:t>
      </w:r>
      <w:r>
        <w:t>A controlled experiment removing or changing one component to measure its contribution. No ablation of integrated workflows is currently reported.</w:t>
      </w:r>
    </w:p>
    <w:p>
      <w:pPr>
        <w:keepNext/>
      </w:pPr>
      <w:r>
        <w:rPr>
          <w:b/>
          <w:color w:val="1D5B45"/>
        </w:rPr>
        <w:t>Q27. What is external validation?</w:t>
      </w:r>
    </w:p>
    <w:p>
      <w:pPr>
        <w:ind w:left="259"/>
      </w:pPr>
      <w:r>
        <w:rPr>
          <w:b/>
        </w:rPr>
        <w:t xml:space="preserve">Answer: </w:t>
      </w:r>
      <w:r>
        <w:t>Evaluation on data independent from model development, ideally from different sites, time periods or collection sources.</w:t>
      </w:r>
    </w:p>
    <w:p>
      <w:pPr>
        <w:pStyle w:val="Heading1"/>
      </w:pPr>
      <w:r>
        <w:t>Architecture and software engineering</w:t>
      </w:r>
    </w:p>
    <w:p>
      <w:pPr>
        <w:keepNext/>
      </w:pPr>
      <w:r>
        <w:rPr>
          <w:b/>
          <w:color w:val="1D5B45"/>
        </w:rPr>
        <w:t>Q28. Why Flask?</w:t>
      </w:r>
    </w:p>
    <w:p>
      <w:pPr>
        <w:ind w:left="259"/>
      </w:pPr>
      <w:r>
        <w:rPr>
          <w:b/>
        </w:rPr>
        <w:t xml:space="preserve">Answer: </w:t>
      </w:r>
      <w:r>
        <w:t>The project uses Flask's lightweight routing and Jinja templating to serve the prototype with a relatively direct Python stack. It is appropriate for this scale, but this choice is not a benchmarked performance claim.</w:t>
      </w:r>
    </w:p>
    <w:p>
      <w:pPr>
        <w:keepNext/>
      </w:pPr>
      <w:r>
        <w:rPr>
          <w:b/>
          <w:color w:val="1D5B45"/>
        </w:rPr>
        <w:t>Q29. What is a request-response lifecycle?</w:t>
      </w:r>
    </w:p>
    <w:p>
      <w:pPr>
        <w:ind w:left="259"/>
      </w:pPr>
      <w:r>
        <w:rPr>
          <w:b/>
        </w:rPr>
        <w:t xml:space="preserve">Answer: </w:t>
      </w:r>
      <w:r>
        <w:t>The browser sends an HTTP request; Flask matches a route, validates inputs, invokes services, may read/write SQLite or call a provider, renders a template or JSON, and returns an HTTP response.</w:t>
      </w:r>
    </w:p>
    <w:p>
      <w:pPr>
        <w:keepNext/>
      </w:pPr>
      <w:r>
        <w:rPr>
          <w:b/>
          <w:color w:val="1D5B45"/>
        </w:rPr>
        <w:t>Q30. What is an application factory?</w:t>
      </w:r>
    </w:p>
    <w:p>
      <w:pPr>
        <w:ind w:left="259"/>
      </w:pPr>
      <w:r>
        <w:rPr>
          <w:b/>
        </w:rPr>
        <w:t xml:space="preserve">Answer: </w:t>
      </w:r>
      <w:r>
        <w:t>A function that constructs and configures a Flask app. Here create_app supports configuration, including test setup, although app.py also constructs a module-level app.</w:t>
      </w:r>
    </w:p>
    <w:p>
      <w:pPr>
        <w:keepNext/>
      </w:pPr>
      <w:r>
        <w:rPr>
          <w:b/>
          <w:color w:val="1D5B45"/>
        </w:rPr>
        <w:t>Q31. What is a route?</w:t>
      </w:r>
    </w:p>
    <w:p>
      <w:pPr>
        <w:ind w:left="259"/>
      </w:pPr>
      <w:r>
        <w:rPr>
          <w:b/>
        </w:rPr>
        <w:t xml:space="preserve">Answer: </w:t>
      </w:r>
      <w:r>
        <w:t>A mapping from a URL and HTTP method to a Python view function.</w:t>
      </w:r>
    </w:p>
    <w:p>
      <w:pPr>
        <w:keepNext/>
      </w:pPr>
      <w:r>
        <w:rPr>
          <w:b/>
          <w:color w:val="1D5B45"/>
        </w:rPr>
        <w:t>Q32. Why separate routes and services?</w:t>
      </w:r>
    </w:p>
    <w:p>
      <w:pPr>
        <w:ind w:left="259"/>
      </w:pPr>
      <w:r>
        <w:rPr>
          <w:b/>
        </w:rPr>
        <w:t xml:space="preserve">Answer: </w:t>
      </w:r>
      <w:r>
        <w:t>Routes handle HTTP concerns while services hold domain operations such as model inference or weather processing. Separation improves reuse and testing, although some legacy parallel paths remain.</w:t>
      </w:r>
    </w:p>
    <w:p>
      <w:pPr>
        <w:keepNext/>
      </w:pPr>
      <w:r>
        <w:rPr>
          <w:b/>
          <w:color w:val="1D5B45"/>
        </w:rPr>
        <w:t>Q33. What does Jinja do?</w:t>
      </w:r>
    </w:p>
    <w:p>
      <w:pPr>
        <w:ind w:left="259"/>
      </w:pPr>
      <w:r>
        <w:rPr>
          <w:b/>
        </w:rPr>
        <w:t xml:space="preserve">Answer: </w:t>
      </w:r>
      <w:r>
        <w:t>It renders HTML templates using server-side context, control structures and escaped values.</w:t>
      </w:r>
    </w:p>
    <w:p>
      <w:pPr>
        <w:keepNext/>
      </w:pPr>
      <w:r>
        <w:rPr>
          <w:b/>
          <w:color w:val="1D5B45"/>
        </w:rPr>
        <w:t>Q34. Where are static assets?</w:t>
      </w:r>
    </w:p>
    <w:p>
      <w:pPr>
        <w:ind w:left="259"/>
      </w:pPr>
      <w:r>
        <w:rPr>
          <w:b/>
        </w:rPr>
        <w:t xml:space="preserve">Answer: </w:t>
      </w:r>
      <w:r>
        <w:t>Shared CSS, JavaScript, icons and related assets live under static/. Templates are under templates/.</w:t>
      </w:r>
    </w:p>
    <w:p>
      <w:pPr>
        <w:keepNext/>
      </w:pPr>
      <w:r>
        <w:rPr>
          <w:b/>
          <w:color w:val="1D5B45"/>
        </w:rPr>
        <w:t>Q35. How are errors handled?</w:t>
      </w:r>
    </w:p>
    <w:p>
      <w:pPr>
        <w:ind w:left="259"/>
      </w:pPr>
      <w:r>
        <w:rPr>
          <w:b/>
        </w:rPr>
        <w:t xml:space="preserve">Answer: </w:t>
      </w:r>
      <w:r>
        <w:t>Routes validate inputs and return error pages/status codes; adapters may use stale cached results or unavailable states. Provider errors do not prove the service is down.</w:t>
      </w:r>
    </w:p>
    <w:p>
      <w:pPr>
        <w:keepNext/>
      </w:pPr>
      <w:r>
        <w:rPr>
          <w:b/>
          <w:color w:val="1D5B45"/>
        </w:rPr>
        <w:t>Q36. How would FastAPI differ?</w:t>
      </w:r>
    </w:p>
    <w:p>
      <w:pPr>
        <w:ind w:left="259"/>
      </w:pPr>
      <w:r>
        <w:rPr>
          <w:b/>
        </w:rPr>
        <w:t xml:space="preserve">Answer: </w:t>
      </w:r>
      <w:r>
        <w:t>FastAPI emphasizes typed request/response models and asynchronous APIs. Migrating would change route and template integration; there is no evidence it is necessary for the current prototype.</w:t>
      </w:r>
    </w:p>
    <w:p>
      <w:pPr>
        <w:keepNext/>
      </w:pPr>
      <w:r>
        <w:rPr>
          <w:b/>
          <w:color w:val="1D5B45"/>
        </w:rPr>
        <w:t>Q37. What limits scalability?</w:t>
      </w:r>
    </w:p>
    <w:p>
      <w:pPr>
        <w:ind w:left="259"/>
      </w:pPr>
      <w:r>
        <w:rPr>
          <w:b/>
        </w:rPr>
        <w:t xml:space="preserve">Answer: </w:t>
      </w:r>
      <w:r>
        <w:t>SQLite write concurrency, process-local caches/locks, model memory, single-instance deployment assumptions, and external provider rate/latency constraints.</w:t>
      </w:r>
    </w:p>
    <w:p>
      <w:pPr>
        <w:keepNext/>
      </w:pPr>
      <w:r>
        <w:rPr>
          <w:b/>
          <w:color w:val="1D5B45"/>
        </w:rPr>
        <w:t>Q38. What is dependency injection?</w:t>
      </w:r>
    </w:p>
    <w:p>
      <w:pPr>
        <w:ind w:left="259"/>
      </w:pPr>
      <w:r>
        <w:rPr>
          <w:b/>
        </w:rPr>
        <w:t xml:space="preserve">Answer: </w:t>
      </w:r>
      <w:r>
        <w:t>Providing a component's dependencies externally rather than constructing them implicitly, which makes testing and configuration easier.</w:t>
      </w:r>
    </w:p>
    <w:p>
      <w:pPr>
        <w:keepNext/>
      </w:pPr>
      <w:r>
        <w:rPr>
          <w:b/>
          <w:color w:val="1D5B45"/>
        </w:rPr>
        <w:t>Q39. What is technical debt in this project?</w:t>
      </w:r>
    </w:p>
    <w:p>
      <w:pPr>
        <w:ind w:left="259"/>
      </w:pPr>
      <w:r>
        <w:rPr>
          <w:b/>
        </w:rPr>
        <w:t xml:space="preserve">Answer: </w:t>
      </w:r>
      <w:r>
        <w:t>Parallel/legacy crop-model paths and incomplete evidence coverage are examples of areas that need consolidation and documentation.</w:t>
      </w:r>
    </w:p>
    <w:p>
      <w:pPr>
        <w:keepNext/>
      </w:pPr>
      <w:r>
        <w:rPr>
          <w:b/>
          <w:color w:val="1D5B45"/>
        </w:rPr>
        <w:t>Q40. What is a health check?</w:t>
      </w:r>
    </w:p>
    <w:p>
      <w:pPr>
        <w:ind w:left="259"/>
      </w:pPr>
      <w:r>
        <w:rPr>
          <w:b/>
        </w:rPr>
        <w:t xml:space="preserve">Answer: </w:t>
      </w:r>
      <w:r>
        <w:t>A lightweight endpoint indicating process or dependency readiness. /healthz checks local database connectivity, not model or provider health.</w:t>
      </w:r>
    </w:p>
    <w:p>
      <w:pPr>
        <w:pStyle w:val="Heading1"/>
      </w:pPr>
      <w:r>
        <w:t>Python and web fundamentals</w:t>
      </w:r>
    </w:p>
    <w:p>
      <w:pPr>
        <w:keepNext/>
      </w:pPr>
      <w:r>
        <w:rPr>
          <w:b/>
          <w:color w:val="1D5B45"/>
        </w:rPr>
        <w:t>Q41. GET versus POST?</w:t>
      </w:r>
    </w:p>
    <w:p>
      <w:pPr>
        <w:ind w:left="259"/>
      </w:pPr>
      <w:r>
        <w:rPr>
          <w:b/>
        </w:rPr>
        <w:t xml:space="preserve">Answer: </w:t>
      </w:r>
      <w:r>
        <w:t>GET retrieves a representation and should not mutate state. POST submits or changes state. The application uses POST for language selection and form updates, and GET for page views.</w:t>
      </w:r>
    </w:p>
    <w:p>
      <w:pPr>
        <w:keepNext/>
      </w:pPr>
      <w:r>
        <w:rPr>
          <w:b/>
          <w:color w:val="1D5B45"/>
        </w:rPr>
        <w:t>Q42. What is an HTTP status code?</w:t>
      </w:r>
    </w:p>
    <w:p>
      <w:pPr>
        <w:ind w:left="259"/>
      </w:pPr>
      <w:r>
        <w:rPr>
          <w:b/>
        </w:rPr>
        <w:t xml:space="preserve">Answer: </w:t>
      </w:r>
      <w:r>
        <w:t>A numeric response category: 2xx success, 3xx redirection, 4xx client/request issue, and 5xx server failure. For example, invalid submitted language returns 400.</w:t>
      </w:r>
    </w:p>
    <w:p>
      <w:pPr>
        <w:keepNext/>
      </w:pPr>
      <w:r>
        <w:rPr>
          <w:b/>
          <w:color w:val="1D5B45"/>
        </w:rPr>
        <w:t>Q43. What is a session?</w:t>
      </w:r>
    </w:p>
    <w:p>
      <w:pPr>
        <w:ind w:left="259"/>
      </w:pPr>
      <w:r>
        <w:rPr>
          <w:b/>
        </w:rPr>
        <w:t xml:space="preserve">Answer: </w:t>
      </w:r>
      <w:r>
        <w:t>Server-side logical state associated with a browser, commonly identified by a signed cookie. This app stores user and language state in the Flask session.</w:t>
      </w:r>
    </w:p>
    <w:p>
      <w:pPr>
        <w:keepNext/>
      </w:pPr>
      <w:r>
        <w:rPr>
          <w:b/>
          <w:color w:val="1D5B45"/>
        </w:rPr>
        <w:t>Q44. What is JSON?</w:t>
      </w:r>
    </w:p>
    <w:p>
      <w:pPr>
        <w:ind w:left="259"/>
      </w:pPr>
      <w:r>
        <w:rPr>
          <w:b/>
        </w:rPr>
        <w:t xml:space="preserve">Answer: </w:t>
      </w:r>
      <w:r>
        <w:t>A text format for structured key-value and array data, used by locale resources and selected API payloads.</w:t>
      </w:r>
    </w:p>
    <w:p>
      <w:pPr>
        <w:keepNext/>
      </w:pPr>
      <w:r>
        <w:rPr>
          <w:b/>
          <w:color w:val="1D5B45"/>
        </w:rPr>
        <w:t>Q45. What is REST?</w:t>
      </w:r>
    </w:p>
    <w:p>
      <w:pPr>
        <w:ind w:left="259"/>
      </w:pPr>
      <w:r>
        <w:rPr>
          <w:b/>
        </w:rPr>
        <w:t xml:space="preserve">Answer: </w:t>
      </w:r>
      <w:r>
        <w:t>A style for resource-oriented HTTP interfaces that use methods and status codes consistently. Not every route in this app is a strict REST resource.</w:t>
      </w:r>
    </w:p>
    <w:p>
      <w:pPr>
        <w:keepNext/>
      </w:pPr>
      <w:r>
        <w:rPr>
          <w:b/>
          <w:color w:val="1D5B45"/>
        </w:rPr>
        <w:t>Q46. Why validate on the server?</w:t>
      </w:r>
    </w:p>
    <w:p>
      <w:pPr>
        <w:ind w:left="259"/>
      </w:pPr>
      <w:r>
        <w:rPr>
          <w:b/>
        </w:rPr>
        <w:t xml:space="preserve">Answer: </w:t>
      </w:r>
      <w:r>
        <w:t>Browser checks can be bypassed. Server validation protects state and gives a reliable contract before database writes or model calls.</w:t>
      </w:r>
    </w:p>
    <w:p>
      <w:pPr>
        <w:keepNext/>
      </w:pPr>
      <w:r>
        <w:rPr>
          <w:b/>
          <w:color w:val="1D5B45"/>
        </w:rPr>
        <w:t>Q47. What is an environment variable?</w:t>
      </w:r>
    </w:p>
    <w:p>
      <w:pPr>
        <w:ind w:left="259"/>
      </w:pPr>
      <w:r>
        <w:rPr>
          <w:b/>
        </w:rPr>
        <w:t xml:space="preserve">Answer: </w:t>
      </w:r>
      <w:r>
        <w:t>Configuration provided to a process at runtime, useful for secrets and deployment-specific settings without hard-coding them.</w:t>
      </w:r>
    </w:p>
    <w:p>
      <w:pPr>
        <w:keepNext/>
      </w:pPr>
      <w:r>
        <w:rPr>
          <w:b/>
          <w:color w:val="1D5B45"/>
        </w:rPr>
        <w:t>Q48. What is a dependency manifest?</w:t>
      </w:r>
    </w:p>
    <w:p>
      <w:pPr>
        <w:ind w:left="259"/>
      </w:pPr>
      <w:r>
        <w:rPr>
          <w:b/>
        </w:rPr>
        <w:t xml:space="preserve">Answer: </w:t>
      </w:r>
      <w:r>
        <w:t>A file declaring software packages and versions required to install/run the project; here requirements files serve that purpose.</w:t>
      </w:r>
    </w:p>
    <w:p>
      <w:pPr>
        <w:keepNext/>
      </w:pPr>
      <w:r>
        <w:rPr>
          <w:b/>
          <w:color w:val="1D5B45"/>
        </w:rPr>
        <w:t>Q49. What is template escaping?</w:t>
      </w:r>
    </w:p>
    <w:p>
      <w:pPr>
        <w:ind w:left="259"/>
      </w:pPr>
      <w:r>
        <w:rPr>
          <w:b/>
        </w:rPr>
        <w:t xml:space="preserve">Answer: </w:t>
      </w:r>
      <w:r>
        <w:t>Encoding untrusted text so it is rendered as text rather than executable HTML. It helps mitigate injection when used correctly.</w:t>
      </w:r>
    </w:p>
    <w:p>
      <w:pPr>
        <w:keepNext/>
      </w:pPr>
      <w:r>
        <w:rPr>
          <w:b/>
          <w:color w:val="1D5B45"/>
        </w:rPr>
        <w:t>Q50. What is an API timeout?</w:t>
      </w:r>
    </w:p>
    <w:p>
      <w:pPr>
        <w:ind w:left="259"/>
      </w:pPr>
      <w:r>
        <w:rPr>
          <w:b/>
        </w:rPr>
        <w:t xml:space="preserve">Answer: </w:t>
      </w:r>
      <w:r>
        <w:t>A bound on waiting for a remote operation. The weather adapter uses an 8-second request timeout; timeout handling supports reliability but cannot guarantee provider availability.</w:t>
      </w:r>
    </w:p>
    <w:p>
      <w:pPr>
        <w:keepNext/>
      </w:pPr>
      <w:r>
        <w:rPr>
          <w:b/>
          <w:color w:val="1D5B45"/>
        </w:rPr>
        <w:t>Q51. What is middleware?</w:t>
      </w:r>
    </w:p>
    <w:p>
      <w:pPr>
        <w:ind w:left="259"/>
      </w:pPr>
      <w:r>
        <w:rPr>
          <w:b/>
        </w:rPr>
        <w:t xml:space="preserve">Answer: </w:t>
      </w:r>
      <w:r>
        <w:t>Request/response processing that applies across routes, such as security headers or CSRF checks.</w:t>
      </w:r>
    </w:p>
    <w:p>
      <w:pPr>
        <w:keepNext/>
      </w:pPr>
      <w:r>
        <w:rPr>
          <w:b/>
          <w:color w:val="1D5B45"/>
        </w:rPr>
        <w:t>Q52. What is a cookie flag HttpOnly?</w:t>
      </w:r>
    </w:p>
    <w:p>
      <w:pPr>
        <w:ind w:left="259"/>
      </w:pPr>
      <w:r>
        <w:rPr>
          <w:b/>
        </w:rPr>
        <w:t xml:space="preserve">Answer: </w:t>
      </w:r>
      <w:r>
        <w:t>It prevents normal browser JavaScript from reading the cookie, reducing exposure in some script-injection scenarios.</w:t>
      </w:r>
    </w:p>
    <w:p>
      <w:pPr>
        <w:keepNext/>
      </w:pPr>
      <w:r>
        <w:rPr>
          <w:b/>
          <w:color w:val="1D5B45"/>
        </w:rPr>
        <w:t>Q53. What is idempotency?</w:t>
      </w:r>
    </w:p>
    <w:p>
      <w:pPr>
        <w:ind w:left="259"/>
      </w:pPr>
      <w:r>
        <w:rPr>
          <w:b/>
        </w:rPr>
        <w:t xml:space="preserve">Answer: </w:t>
      </w:r>
      <w:r>
        <w:t>Repeating an operation has the same effect as performing it once. Read-only GET requests are generally expected to be idempotent.</w:t>
      </w:r>
    </w:p>
    <w:p>
      <w:pPr>
        <w:pStyle w:val="Heading1"/>
      </w:pPr>
      <w:r>
        <w:t>Database and SQL</w:t>
      </w:r>
    </w:p>
    <w:p>
      <w:pPr>
        <w:keepNext/>
      </w:pPr>
      <w:r>
        <w:rPr>
          <w:b/>
          <w:color w:val="1D5B45"/>
        </w:rPr>
        <w:t>Q54. Why SQLite?</w:t>
      </w:r>
    </w:p>
    <w:p>
      <w:pPr>
        <w:ind w:left="259"/>
      </w:pPr>
      <w:r>
        <w:rPr>
          <w:b/>
        </w:rPr>
        <w:t xml:space="preserve">Answer: </w:t>
      </w:r>
      <w:r>
        <w:t>It is simple and file-based, requiring no separate database server. It suits a local prototype, but concurrent production writes and multi-instance deployment need stronger shared persistence.</w:t>
      </w:r>
    </w:p>
    <w:p>
      <w:pPr>
        <w:keepNext/>
      </w:pPr>
      <w:r>
        <w:rPr>
          <w:b/>
          <w:color w:val="1D5B45"/>
        </w:rPr>
        <w:t>Q55. How many tables are defined?</w:t>
      </w:r>
    </w:p>
    <w:p>
      <w:pPr>
        <w:ind w:left="259"/>
      </w:pPr>
      <w:r>
        <w:rPr>
          <w:b/>
        </w:rPr>
        <w:t xml:space="preserve">Answer: </w:t>
      </w:r>
      <w:r>
        <w:t>The current db.py creates 23 application tables, including users, farms, soil, recommendations, cycles, activities, weather, market, disease and finance records.</w:t>
      </w:r>
    </w:p>
    <w:p>
      <w:pPr>
        <w:keepNext/>
      </w:pPr>
      <w:r>
        <w:rPr>
          <w:b/>
          <w:color w:val="1D5B45"/>
        </w:rPr>
        <w:t>Q56. What is a primary key?</w:t>
      </w:r>
    </w:p>
    <w:p>
      <w:pPr>
        <w:ind w:left="259"/>
      </w:pPr>
      <w:r>
        <w:rPr>
          <w:b/>
        </w:rPr>
        <w:t xml:space="preserve">Answer: </w:t>
      </w:r>
      <w:r>
        <w:t>A column or column set that uniquely identifies a row. The main entities use integer primary keys.</w:t>
      </w:r>
    </w:p>
    <w:p>
      <w:pPr>
        <w:keepNext/>
      </w:pPr>
      <w:r>
        <w:rPr>
          <w:b/>
          <w:color w:val="1D5B45"/>
        </w:rPr>
        <w:t>Q57. What is a foreign key?</w:t>
      </w:r>
    </w:p>
    <w:p>
      <w:pPr>
        <w:ind w:left="259"/>
      </w:pPr>
      <w:r>
        <w:rPr>
          <w:b/>
        </w:rPr>
        <w:t xml:space="preserve">Answer: </w:t>
      </w:r>
      <w:r>
        <w:t>A constraint linking a child record to a parent row, helping enforce referential integrity when enabled.</w:t>
      </w:r>
    </w:p>
    <w:p>
      <w:pPr>
        <w:keepNext/>
      </w:pPr>
      <w:r>
        <w:rPr>
          <w:b/>
          <w:color w:val="1D5B45"/>
        </w:rPr>
        <w:t>Q58. What is normalization?</w:t>
      </w:r>
    </w:p>
    <w:p>
      <w:pPr>
        <w:ind w:left="259"/>
      </w:pPr>
      <w:r>
        <w:rPr>
          <w:b/>
        </w:rPr>
        <w:t xml:space="preserve">Answer: </w:t>
      </w:r>
      <w:r>
        <w:t>Organizing relational data to reduce unwanted duplication and update anomalies. The schema separates users, farms, cycles and related records.</w:t>
      </w:r>
    </w:p>
    <w:p>
      <w:pPr>
        <w:keepNext/>
      </w:pPr>
      <w:r>
        <w:rPr>
          <w:b/>
          <w:color w:val="1D5B45"/>
        </w:rPr>
        <w:t>Q59. What is SQL injection?</w:t>
      </w:r>
    </w:p>
    <w:p>
      <w:pPr>
        <w:ind w:left="259"/>
      </w:pPr>
      <w:r>
        <w:rPr>
          <w:b/>
        </w:rPr>
        <w:t xml:space="preserve">Answer: </w:t>
      </w:r>
      <w:r>
        <w:t>An attack where untrusted input changes query structure. Parameter binding, which is used in inspected query paths, prevents values from being parsed as SQL syntax.</w:t>
      </w:r>
    </w:p>
    <w:p>
      <w:pPr>
        <w:keepNext/>
      </w:pPr>
      <w:r>
        <w:rPr>
          <w:b/>
          <w:color w:val="1D5B45"/>
        </w:rPr>
        <w:t>Q60. What is an index?</w:t>
      </w:r>
    </w:p>
    <w:p>
      <w:pPr>
        <w:ind w:left="259"/>
      </w:pPr>
      <w:r>
        <w:rPr>
          <w:b/>
        </w:rPr>
        <w:t xml:space="preserve">Answer: </w:t>
      </w:r>
      <w:r>
        <w:t>A data structure that can speed lookups at the cost of storage and write overhead. db.py defines indexes for common farm/activity/notification/finance queries.</w:t>
      </w:r>
    </w:p>
    <w:p>
      <w:pPr>
        <w:keepNext/>
      </w:pPr>
      <w:r>
        <w:rPr>
          <w:b/>
          <w:color w:val="1D5B45"/>
        </w:rPr>
        <w:t>Q61. What is a transaction?</w:t>
      </w:r>
    </w:p>
    <w:p>
      <w:pPr>
        <w:ind w:left="259"/>
      </w:pPr>
      <w:r>
        <w:rPr>
          <w:b/>
        </w:rPr>
        <w:t xml:space="preserve">Answer: </w:t>
      </w:r>
      <w:r>
        <w:t>A group of database operations treated atomically. SQLite transaction behavior is used through connection context management in initialization and database code.</w:t>
      </w:r>
    </w:p>
    <w:p>
      <w:pPr>
        <w:keepNext/>
      </w:pPr>
      <w:r>
        <w:rPr>
          <w:b/>
          <w:color w:val="1D5B45"/>
        </w:rPr>
        <w:t>Q62. SQLite versus PostgreSQL?</w:t>
      </w:r>
    </w:p>
    <w:p>
      <w:pPr>
        <w:ind w:left="259"/>
      </w:pPr>
      <w:r>
        <w:rPr>
          <w:b/>
        </w:rPr>
        <w:t xml:space="preserve">Answer: </w:t>
      </w:r>
      <w:r>
        <w:t>SQLite is embedded and file-based; PostgreSQL is a server database designed for concurrent multi-user workloads and richer operational deployment. A migration would require schema and query adaptation.</w:t>
      </w:r>
    </w:p>
    <w:p>
      <w:pPr>
        <w:keepNext/>
      </w:pPr>
      <w:r>
        <w:rPr>
          <w:b/>
          <w:color w:val="1D5B45"/>
        </w:rPr>
        <w:t>Q63. How should backups work?</w:t>
      </w:r>
    </w:p>
    <w:p>
      <w:pPr>
        <w:ind w:left="259"/>
      </w:pPr>
      <w:r>
        <w:rPr>
          <w:b/>
        </w:rPr>
        <w:t xml:space="preserve">Answer: </w:t>
      </w:r>
      <w:r>
        <w:t>Use consistent snapshots/backups, test restore procedures, protect them like user data, and avoid copying a live DB file without accounting for journaling/WAL state.</w:t>
      </w:r>
    </w:p>
    <w:p>
      <w:pPr>
        <w:keepNext/>
      </w:pPr>
      <w:r>
        <w:rPr>
          <w:b/>
          <w:color w:val="1D5B45"/>
        </w:rPr>
        <w:t>Q64. What does ON DELETE CASCADE mean?</w:t>
      </w:r>
    </w:p>
    <w:p>
      <w:pPr>
        <w:ind w:left="259"/>
      </w:pPr>
      <w:r>
        <w:rPr>
          <w:b/>
        </w:rPr>
        <w:t xml:space="preserve">Answer: </w:t>
      </w:r>
      <w:r>
        <w:t>Deleting a parent row automatically deletes linked child rows for that declared relation; this must be designed carefully.</w:t>
      </w:r>
    </w:p>
    <w:p>
      <w:pPr>
        <w:keepNext/>
      </w:pPr>
      <w:r>
        <w:rPr>
          <w:b/>
          <w:color w:val="1D5B45"/>
        </w:rPr>
        <w:t>Q65. What is referential integrity?</w:t>
      </w:r>
    </w:p>
    <w:p>
      <w:pPr>
        <w:ind w:left="259"/>
      </w:pPr>
      <w:r>
        <w:rPr>
          <w:b/>
        </w:rPr>
        <w:t xml:space="preserve">Answer: </w:t>
      </w:r>
      <w:r>
        <w:t>Ensuring linked records refer to valid parent records and relationships remain consistent.</w:t>
      </w:r>
    </w:p>
    <w:p>
      <w:pPr>
        <w:keepNext/>
      </w:pPr>
      <w:r>
        <w:rPr>
          <w:b/>
          <w:color w:val="1D5B45"/>
        </w:rPr>
        <w:t>Q66. Why enable SQLite foreign keys on each connection?</w:t>
      </w:r>
    </w:p>
    <w:p>
      <w:pPr>
        <w:ind w:left="259"/>
      </w:pPr>
      <w:r>
        <w:rPr>
          <w:b/>
        </w:rPr>
        <w:t xml:space="preserve">Answer: </w:t>
      </w:r>
      <w:r>
        <w:t>SQLite enforcement is connection-configured; enabling it ensures declared constraints are applied for that connection.</w:t>
      </w:r>
    </w:p>
    <w:p>
      <w:pPr>
        <w:pStyle w:val="Heading1"/>
      </w:pPr>
      <w:r>
        <w:t>Machine-learning fundamentals</w:t>
      </w:r>
    </w:p>
    <w:p>
      <w:pPr>
        <w:keepNext/>
      </w:pPr>
      <w:r>
        <w:rPr>
          <w:b/>
          <w:color w:val="1D5B45"/>
        </w:rPr>
        <w:t>Q67. AI versus ML versus deep learning?</w:t>
      </w:r>
    </w:p>
    <w:p>
      <w:pPr>
        <w:ind w:left="259"/>
      </w:pPr>
      <w:r>
        <w:rPr>
          <w:b/>
        </w:rPr>
        <w:t xml:space="preserve">Answer: </w:t>
      </w:r>
      <w:r>
        <w:t>AI is the broad area of machine decision behavior; ML learns patterns from data; deep learning is ML using multi-layer neural networks. AgriWise contains all three types only in the broad product sense: one tabular ML model, one deep image model, and non-ML rules.</w:t>
      </w:r>
    </w:p>
    <w:p>
      <w:pPr>
        <w:keepNext/>
      </w:pPr>
      <w:r>
        <w:rPr>
          <w:b/>
          <w:color w:val="1D5B45"/>
        </w:rPr>
        <w:t>Q68. Classification versus regression?</w:t>
      </w:r>
    </w:p>
    <w:p>
      <w:pPr>
        <w:ind w:left="259"/>
      </w:pPr>
      <w:r>
        <w:rPr>
          <w:b/>
        </w:rPr>
        <w:t xml:space="preserve">Answer: </w:t>
      </w:r>
      <w:r>
        <w:t>Classification predicts a category, such as crop label; regression predicts a numeric value, such as a price trend.</w:t>
      </w:r>
    </w:p>
    <w:p>
      <w:pPr>
        <w:keepNext/>
      </w:pPr>
      <w:r>
        <w:rPr>
          <w:b/>
          <w:color w:val="1D5B45"/>
        </w:rPr>
        <w:t>Q69. What are features and labels?</w:t>
      </w:r>
    </w:p>
    <w:p>
      <w:pPr>
        <w:ind w:left="259"/>
      </w:pPr>
      <w:r>
        <w:rPr>
          <w:b/>
        </w:rPr>
        <w:t xml:space="preserve">Answer: </w:t>
      </w:r>
      <w:r>
        <w:t>Features are input variables; a label is the target class. The crop model uses seven numeric features and a crop-name label.</w:t>
      </w:r>
    </w:p>
    <w:p>
      <w:pPr>
        <w:keepNext/>
      </w:pPr>
      <w:r>
        <w:rPr>
          <w:b/>
          <w:color w:val="1D5B45"/>
        </w:rPr>
        <w:t>Q70. Training, validation and test sets?</w:t>
      </w:r>
    </w:p>
    <w:p>
      <w:pPr>
        <w:ind w:left="259"/>
      </w:pPr>
      <w:r>
        <w:rPr>
          <w:b/>
        </w:rPr>
        <w:t xml:space="preserve">Answer: </w:t>
      </w:r>
      <w:r>
        <w:t>Training data fits parameters; validation data supports choices; a final test set estimates generalization after choices are fixed. In this project, the held-out score is used for candidate selection, so it is not a pristine final test.</w:t>
      </w:r>
    </w:p>
    <w:p>
      <w:pPr>
        <w:keepNext/>
      </w:pPr>
      <w:r>
        <w:rPr>
          <w:b/>
          <w:color w:val="1D5B45"/>
        </w:rPr>
        <w:t>Q71. What is overfitting?</w:t>
      </w:r>
    </w:p>
    <w:p>
      <w:pPr>
        <w:ind w:left="259"/>
      </w:pPr>
      <w:r>
        <w:rPr>
          <w:b/>
        </w:rPr>
        <w:t xml:space="preserve">Answer: </w:t>
      </w:r>
      <w:r>
        <w:t>Learning dataset-specific patterns that do not generalize. It can be detected using independent data or train-versus-test gaps, but current provenance limits interpretation.</w:t>
      </w:r>
    </w:p>
    <w:p>
      <w:pPr>
        <w:keepNext/>
      </w:pPr>
      <w:r>
        <w:rPr>
          <w:b/>
          <w:color w:val="1D5B45"/>
        </w:rPr>
        <w:t>Q72. What is data leakage?</w:t>
      </w:r>
    </w:p>
    <w:p>
      <w:pPr>
        <w:ind w:left="259"/>
      </w:pPr>
      <w:r>
        <w:rPr>
          <w:b/>
        </w:rPr>
        <w:t xml:space="preserve">Answer: </w:t>
      </w:r>
      <w:r>
        <w:t>Information from outside the allowed training process influences model fitting or evaluation, inflating apparent performance.</w:t>
      </w:r>
    </w:p>
    <w:p>
      <w:pPr>
        <w:keepNext/>
      </w:pPr>
      <w:r>
        <w:rPr>
          <w:b/>
          <w:color w:val="1D5B45"/>
        </w:rPr>
        <w:t>Q73. What is cross-validation?</w:t>
      </w:r>
    </w:p>
    <w:p>
      <w:pPr>
        <w:ind w:left="259"/>
      </w:pPr>
      <w:r>
        <w:rPr>
          <w:b/>
        </w:rPr>
        <w:t xml:space="preserve">Answer: </w:t>
      </w:r>
      <w:r>
        <w:t>Repeated train/validation folds to estimate variability. The reported crop CV uses five stratified folds on the training split.</w:t>
      </w:r>
    </w:p>
    <w:p>
      <w:pPr>
        <w:keepNext/>
      </w:pPr>
      <w:r>
        <w:rPr>
          <w:b/>
          <w:color w:val="1D5B45"/>
        </w:rPr>
        <w:t>Q74. Accuracy formula?</w:t>
      </w:r>
    </w:p>
    <w:p>
      <w:pPr>
        <w:ind w:left="259"/>
      </w:pPr>
      <w:r>
        <w:rPr>
          <w:b/>
        </w:rPr>
        <w:t xml:space="preserve">Answer: </w:t>
      </w:r>
      <w:r>
        <w:t>Accuracy = (TP + TN) / (TP + TN + FP + FN) in binary classification, or correct predictions / all examples in multiclass classification.</w:t>
      </w:r>
    </w:p>
    <w:p>
      <w:pPr>
        <w:keepNext/>
      </w:pPr>
      <w:r>
        <w:rPr>
          <w:b/>
          <w:color w:val="1D5B45"/>
        </w:rPr>
        <w:t>Q75. Precision formula?</w:t>
      </w:r>
    </w:p>
    <w:p>
      <w:pPr>
        <w:ind w:left="259"/>
      </w:pPr>
      <w:r>
        <w:rPr>
          <w:b/>
        </w:rPr>
        <w:t xml:space="preserve">Answer: </w:t>
      </w:r>
      <w:r>
        <w:t>Precision = TP / (TP + FP). Of predicted positives, the fraction that are correct.</w:t>
      </w:r>
    </w:p>
    <w:p>
      <w:pPr>
        <w:keepNext/>
      </w:pPr>
      <w:r>
        <w:rPr>
          <w:b/>
          <w:color w:val="1D5B45"/>
        </w:rPr>
        <w:t>Q76. Recall formula?</w:t>
      </w:r>
    </w:p>
    <w:p>
      <w:pPr>
        <w:ind w:left="259"/>
      </w:pPr>
      <w:r>
        <w:rPr>
          <w:b/>
        </w:rPr>
        <w:t xml:space="preserve">Answer: </w:t>
      </w:r>
      <w:r>
        <w:t>Recall = TP / (TP + FN). Of actual positives, the fraction detected.</w:t>
      </w:r>
    </w:p>
    <w:p>
      <w:pPr>
        <w:keepNext/>
      </w:pPr>
      <w:r>
        <w:rPr>
          <w:b/>
          <w:color w:val="1D5B45"/>
        </w:rPr>
        <w:t>Q77. F1 formula?</w:t>
      </w:r>
    </w:p>
    <w:p>
      <w:pPr>
        <w:ind w:left="259"/>
      </w:pPr>
      <w:r>
        <w:rPr>
          <w:b/>
        </w:rPr>
        <w:t xml:space="preserve">Answer: </w:t>
      </w:r>
      <w:r>
        <w:t>F1 = 2 × precision × recall / (precision + recall). It is the harmonic mean of precision and recall.</w:t>
      </w:r>
    </w:p>
    <w:p>
      <w:pPr>
        <w:keepNext/>
      </w:pPr>
      <w:r>
        <w:rPr>
          <w:b/>
          <w:color w:val="1D5B45"/>
        </w:rPr>
        <w:t>Q78. Macro versus weighted F1?</w:t>
      </w:r>
    </w:p>
    <w:p>
      <w:pPr>
        <w:ind w:left="259"/>
      </w:pPr>
      <w:r>
        <w:rPr>
          <w:b/>
        </w:rPr>
        <w:t xml:space="preserve">Answer: </w:t>
      </w:r>
      <w:r>
        <w:t>Macro F1 computes F1 per class then averages equally; weighted F1 weights each class by support. The crop classes are balanced in the file, but both still summarize only the evaluation sample.</w:t>
      </w:r>
    </w:p>
    <w:p>
      <w:pPr>
        <w:keepNext/>
      </w:pPr>
      <w:r>
        <w:rPr>
          <w:b/>
          <w:color w:val="1D5B45"/>
        </w:rPr>
        <w:t>Q79. What is a confusion matrix?</w:t>
      </w:r>
    </w:p>
    <w:p>
      <w:pPr>
        <w:ind w:left="259"/>
      </w:pPr>
      <w:r>
        <w:rPr>
          <w:b/>
        </w:rPr>
        <w:t xml:space="preserve">Answer: </w:t>
      </w:r>
      <w:r>
        <w:t>A table of true versus predicted classes showing where errors occur. The repository includes a crop-model confusion matrix artifact.</w:t>
      </w:r>
    </w:p>
    <w:p>
      <w:pPr>
        <w:keepNext/>
      </w:pPr>
      <w:r>
        <w:rPr>
          <w:b/>
          <w:color w:val="1D5B45"/>
        </w:rPr>
        <w:t>Q80. Why use a baseline?</w:t>
      </w:r>
    </w:p>
    <w:p>
      <w:pPr>
        <w:ind w:left="259"/>
      </w:pPr>
      <w:r>
        <w:rPr>
          <w:b/>
        </w:rPr>
        <w:t xml:space="preserve">Answer: </w:t>
      </w:r>
      <w:r>
        <w:t>A baseline makes it possible to judge whether a complex model improves on a simple reference under the same data and split.</w:t>
      </w:r>
    </w:p>
    <w:p>
      <w:pPr>
        <w:keepNext/>
      </w:pPr>
      <w:r>
        <w:rPr>
          <w:b/>
          <w:color w:val="1D5B45"/>
        </w:rPr>
        <w:t>Q81. What is model drift?</w:t>
      </w:r>
    </w:p>
    <w:p>
      <w:pPr>
        <w:ind w:left="259"/>
      </w:pPr>
      <w:r>
        <w:rPr>
          <w:b/>
        </w:rPr>
        <w:t xml:space="preserve">Answer: </w:t>
      </w:r>
      <w:r>
        <w:t>Changes over time in input distributions or target relationships that can reduce performance after deployment.</w:t>
      </w:r>
    </w:p>
    <w:p>
      <w:pPr>
        <w:keepNext/>
      </w:pPr>
      <w:r>
        <w:rPr>
          <w:b/>
          <w:color w:val="1D5B45"/>
        </w:rPr>
        <w:t>Q82. What is stratification?</w:t>
      </w:r>
    </w:p>
    <w:p>
      <w:pPr>
        <w:ind w:left="259"/>
      </w:pPr>
      <w:r>
        <w:rPr>
          <w:b/>
        </w:rPr>
        <w:t xml:space="preserve">Answer: </w:t>
      </w:r>
      <w:r>
        <w:t>Preserving approximate class proportions across a split or fold, useful for classification.</w:t>
      </w:r>
    </w:p>
    <w:p>
      <w:pPr>
        <w:keepNext/>
      </w:pPr>
      <w:r>
        <w:rPr>
          <w:b/>
          <w:color w:val="1D5B45"/>
        </w:rPr>
        <w:t>Q83. What is a confidence interval?</w:t>
      </w:r>
    </w:p>
    <w:p>
      <w:pPr>
        <w:ind w:left="259"/>
      </w:pPr>
      <w:r>
        <w:rPr>
          <w:b/>
        </w:rPr>
        <w:t xml:space="preserve">Answer: </w:t>
      </w:r>
      <w:r>
        <w:t>A statistical interval procedure quantifying uncertainty in an estimate under assumptions. The market page's heuristic band is not such an interval.</w:t>
      </w:r>
    </w:p>
    <w:p>
      <w:pPr>
        <w:keepNext/>
      </w:pPr>
      <w:r>
        <w:rPr>
          <w:b/>
          <w:color w:val="1D5B45"/>
        </w:rPr>
        <w:t>Q84. What is calibration?</w:t>
      </w:r>
    </w:p>
    <w:p>
      <w:pPr>
        <w:ind w:left="259"/>
      </w:pPr>
      <w:r>
        <w:rPr>
          <w:b/>
        </w:rPr>
        <w:t xml:space="preserve">Answer: </w:t>
      </w:r>
      <w:r>
        <w:t>Agreement between predicted probabilities and empirical frequencies. It has not been established for the disease model.</w:t>
      </w:r>
    </w:p>
    <w:p>
      <w:pPr>
        <w:keepNext/>
      </w:pPr>
      <w:r>
        <w:rPr>
          <w:b/>
          <w:color w:val="1D5B45"/>
        </w:rPr>
        <w:t>Q85. What is an OOD sample?</w:t>
      </w:r>
    </w:p>
    <w:p>
      <w:pPr>
        <w:ind w:left="259"/>
      </w:pPr>
      <w:r>
        <w:rPr>
          <w:b/>
        </w:rPr>
        <w:t xml:space="preserve">Answer: </w:t>
      </w:r>
      <w:r>
        <w:t>An input outside the distribution/classes the model was trained to handle. A closed-set classifier may still assign it a known class.</w:t>
      </w:r>
    </w:p>
    <w:p>
      <w:pPr>
        <w:pStyle w:val="Heading1"/>
      </w:pPr>
      <w:r>
        <w:t>Crop recommendation model</w:t>
      </w:r>
    </w:p>
    <w:p>
      <w:pPr>
        <w:keepNext/>
      </w:pPr>
      <w:r>
        <w:rPr>
          <w:b/>
          <w:color w:val="1D5B45"/>
        </w:rPr>
        <w:t>Q86. Which dataset is used?</w:t>
      </w:r>
    </w:p>
    <w:p>
      <w:pPr>
        <w:ind w:left="259"/>
      </w:pPr>
      <w:r>
        <w:rPr>
          <w:b/>
        </w:rPr>
        <w:t xml:space="preserve">Answer: </w:t>
      </w:r>
      <w:r>
        <w:t>data/Crop_recommendation.csv, 2,200 rows, 22 classes, 100 rows per class. Dataset origin, license, collection period and geography are unverified.</w:t>
      </w:r>
    </w:p>
    <w:p>
      <w:pPr>
        <w:keepNext/>
      </w:pPr>
      <w:r>
        <w:rPr>
          <w:b/>
          <w:color w:val="1D5B45"/>
        </w:rPr>
        <w:t>Q87. What features does it use?</w:t>
      </w:r>
    </w:p>
    <w:p>
      <w:pPr>
        <w:ind w:left="259"/>
      </w:pPr>
      <w:r>
        <w:rPr>
          <w:b/>
        </w:rPr>
        <w:t xml:space="preserve">Answer: </w:t>
      </w:r>
      <w:r>
        <w:t>N, P, K, temperature, humidity, pH and rainfall, plus the crop label as target.</w:t>
      </w:r>
    </w:p>
    <w:p>
      <w:pPr>
        <w:keepNext/>
      </w:pPr>
      <w:r>
        <w:rPr>
          <w:b/>
          <w:color w:val="1D5B45"/>
        </w:rPr>
        <w:t>Q88. What is the split?</w:t>
      </w:r>
    </w:p>
    <w:p>
      <w:pPr>
        <w:ind w:left="259"/>
      </w:pPr>
      <w:r>
        <w:rPr>
          <w:b/>
        </w:rPr>
        <w:t xml:space="preserve">Answer: </w:t>
      </w:r>
      <w:r>
        <w:t>A stratified 80/20 split with random_state=42: 1,760 training rows and 440 held-out rows in the recorded metrics artifact.</w:t>
      </w:r>
    </w:p>
    <w:p>
      <w:pPr>
        <w:keepNext/>
      </w:pPr>
      <w:r>
        <w:rPr>
          <w:b/>
          <w:color w:val="1D5B45"/>
        </w:rPr>
        <w:t>Q89. Which model was selected?</w:t>
      </w:r>
    </w:p>
    <w:p>
      <w:pPr>
        <w:ind w:left="259"/>
      </w:pPr>
      <w:r>
        <w:rPr>
          <w:b/>
        </w:rPr>
        <w:t xml:space="preserve">Answer: </w:t>
      </w:r>
      <w:r>
        <w:t>The artifact names Random Forest as best, selected using held-out macro-F1.</w:t>
      </w:r>
    </w:p>
    <w:p>
      <w:pPr>
        <w:keepNext/>
      </w:pPr>
      <w:r>
        <w:rPr>
          <w:b/>
          <w:color w:val="1D5B45"/>
        </w:rPr>
        <w:t>Q90. What is the recorded score?</w:t>
      </w:r>
    </w:p>
    <w:p>
      <w:pPr>
        <w:ind w:left="259"/>
      </w:pPr>
      <w:r>
        <w:rPr>
          <w:b/>
        </w:rPr>
        <w:t xml:space="preserve">Answer: </w:t>
      </w:r>
      <w:r>
        <w:t>Accuracy and macro-F1 are 0.9955 in the saved metrics. It is a development benchmark, not field accuracy.</w:t>
      </w:r>
    </w:p>
    <w:p>
      <w:pPr>
        <w:keepNext/>
      </w:pPr>
      <w:r>
        <w:rPr>
          <w:b/>
          <w:color w:val="1D5B45"/>
        </w:rPr>
        <w:t>Q91. Why is the held-out result not independent?</w:t>
      </w:r>
    </w:p>
    <w:p>
      <w:pPr>
        <w:ind w:left="259"/>
      </w:pPr>
      <w:r>
        <w:rPr>
          <w:b/>
        </w:rPr>
        <w:t xml:space="preserve">Answer: </w:t>
      </w:r>
      <w:r>
        <w:t>The same held-out set is used to compare candidates and select the winner. Final reporting should use a sealed independent evaluation after model choices are fixed.</w:t>
      </w:r>
    </w:p>
    <w:p>
      <w:pPr>
        <w:keepNext/>
      </w:pPr>
      <w:r>
        <w:rPr>
          <w:b/>
          <w:color w:val="1D5B45"/>
        </w:rPr>
        <w:t>Q92. Does it represent Maharashtra?</w:t>
      </w:r>
    </w:p>
    <w:p>
      <w:pPr>
        <w:ind w:left="259"/>
      </w:pPr>
      <w:r>
        <w:rPr>
          <w:b/>
        </w:rPr>
        <w:t xml:space="preserve">Answer: </w:t>
      </w:r>
      <w:r>
        <w:t>That is unknown. The repository does not establish dataset geography, collection methods or units, so regional representativeness cannot be claimed.</w:t>
      </w:r>
    </w:p>
    <w:p>
      <w:pPr>
        <w:keepNext/>
      </w:pPr>
      <w:r>
        <w:rPr>
          <w:b/>
          <w:color w:val="1D5B45"/>
        </w:rPr>
        <w:t>Q93. Is the probability a success chance?</w:t>
      </w:r>
    </w:p>
    <w:p>
      <w:pPr>
        <w:ind w:left="259"/>
      </w:pPr>
      <w:r>
        <w:rPr>
          <w:b/>
        </w:rPr>
        <w:t xml:space="preserve">Answer: </w:t>
      </w:r>
      <w:r>
        <w:t>No. It is a model class score and is not calibrated to probability of suitability, yield, profit or successful harvest.</w:t>
      </w:r>
    </w:p>
    <w:p>
      <w:pPr>
        <w:keepNext/>
      </w:pPr>
      <w:r>
        <w:rPr>
          <w:b/>
          <w:color w:val="1D5B45"/>
        </w:rPr>
        <w:t>Q94. How can it be improved?</w:t>
      </w:r>
    </w:p>
    <w:p>
      <w:pPr>
        <w:ind w:left="259"/>
      </w:pPr>
      <w:r>
        <w:rPr>
          <w:b/>
        </w:rPr>
        <w:t xml:space="preserve">Answer: </w:t>
      </w:r>
      <w:r>
        <w:t>Establish provenance, validate units, obtain representative regional data, use nested/sealed evaluation and report site/time holdouts and class-wise uncertainty.</w:t>
      </w:r>
    </w:p>
    <w:p>
      <w:pPr>
        <w:keepNext/>
      </w:pPr>
      <w:r>
        <w:rPr>
          <w:b/>
          <w:color w:val="1D5B45"/>
        </w:rPr>
        <w:t>Q95. Why is a new all-14 dataset not used?</w:t>
      </w:r>
    </w:p>
    <w:p>
      <w:pPr>
        <w:ind w:left="259"/>
      </w:pPr>
      <w:r>
        <w:rPr>
          <w:b/>
        </w:rPr>
        <w:t xml:space="preserve">Answer: </w:t>
      </w:r>
      <w:r>
        <w:t>No acceptable traceable licensed source covering all 14 disease crops with compatible features was established. Invented or duplicated rows would create false evidence.</w:t>
      </w:r>
    </w:p>
    <w:p>
      <w:pPr>
        <w:keepNext/>
      </w:pPr>
      <w:r>
        <w:rPr>
          <w:b/>
          <w:color w:val="1D5B45"/>
        </w:rPr>
        <w:t>Q96. How many classes are in the crop dataset?</w:t>
      </w:r>
    </w:p>
    <w:p>
      <w:pPr>
        <w:ind w:left="259"/>
      </w:pPr>
      <w:r>
        <w:rPr>
          <w:b/>
        </w:rPr>
        <w:t xml:space="preserve">Answer: </w:t>
      </w:r>
      <w:r>
        <w:t>Twenty-two, with 100 rows each in the audited CSV.</w:t>
      </w:r>
    </w:p>
    <w:p>
      <w:pPr>
        <w:keepNext/>
      </w:pPr>
      <w:r>
        <w:rPr>
          <w:b/>
          <w:color w:val="1D5B45"/>
        </w:rPr>
        <w:t>Q97. Why use macro-F1 for selection?</w:t>
      </w:r>
    </w:p>
    <w:p>
      <w:pPr>
        <w:ind w:left="259"/>
      </w:pPr>
      <w:r>
        <w:rPr>
          <w:b/>
        </w:rPr>
        <w:t xml:space="preserve">Answer: </w:t>
      </w:r>
      <w:r>
        <w:t>It gives equal weight to each class's F1, avoiding large classes dominating the selection metric. The file is balanced, but the choice still defines selection.</w:t>
      </w:r>
    </w:p>
    <w:p>
      <w:pPr>
        <w:keepNext/>
      </w:pPr>
      <w:r>
        <w:rPr>
          <w:b/>
          <w:color w:val="1D5B45"/>
        </w:rPr>
        <w:t>Q98. What does random_state=42 do?</w:t>
      </w:r>
    </w:p>
    <w:p>
      <w:pPr>
        <w:ind w:left="259"/>
      </w:pPr>
      <w:r>
        <w:rPr>
          <w:b/>
        </w:rPr>
        <w:t xml:space="preserve">Answer: </w:t>
      </w:r>
      <w:r>
        <w:t>It makes the pseudo-random split reproducible under the same data/code/library behavior; it does not eliminate sampling bias.</w:t>
      </w:r>
    </w:p>
    <w:p>
      <w:pPr>
        <w:keepNext/>
      </w:pPr>
      <w:r>
        <w:rPr>
          <w:b/>
          <w:color w:val="1D5B45"/>
        </w:rPr>
        <w:t>Q99. What is the dataset overlap with the disease model crops?</w:t>
      </w:r>
    </w:p>
    <w:p>
      <w:pPr>
        <w:ind w:left="259"/>
      </w:pPr>
      <w:r>
        <w:rPr>
          <w:b/>
        </w:rPr>
        <w:t xml:space="preserve">Answer: </w:t>
      </w:r>
      <w:r>
        <w:t>Only four normalized crop identities overlap in the audit: apple, maize/corn, grape/grapes and orange.</w:t>
      </w:r>
    </w:p>
    <w:p>
      <w:pPr>
        <w:pStyle w:val="Heading1"/>
      </w:pPr>
      <w:r>
        <w:t>Disease detection and computer vision</w:t>
      </w:r>
    </w:p>
    <w:p>
      <w:pPr>
        <w:keepNext/>
      </w:pPr>
      <w:r>
        <w:rPr>
          <w:b/>
          <w:color w:val="1D5B45"/>
        </w:rPr>
        <w:t>Q100. What architecture is present?</w:t>
      </w:r>
    </w:p>
    <w:p>
      <w:pPr>
        <w:ind w:left="259"/>
      </w:pPr>
      <w:r>
        <w:rPr>
          <w:b/>
        </w:rPr>
        <w:t xml:space="preserve">Answer: </w:t>
      </w:r>
      <w:r>
        <w:t>MobileNetV3 Small with a 38-output classifier in the bundled checkpoint/inference code.</w:t>
      </w:r>
    </w:p>
    <w:p>
      <w:pPr>
        <w:keepNext/>
      </w:pPr>
      <w:r>
        <w:rPr>
          <w:b/>
          <w:color w:val="1D5B45"/>
        </w:rPr>
        <w:t>Q101. What is transfer learning?</w:t>
      </w:r>
    </w:p>
    <w:p>
      <w:pPr>
        <w:ind w:left="259"/>
      </w:pPr>
      <w:r>
        <w:rPr>
          <w:b/>
        </w:rPr>
        <w:t xml:space="preserve">Answer: </w:t>
      </w:r>
      <w:r>
        <w:t>Reusing a model pretrained on a large dataset and adapting it to a target task, often by replacing/fine-tuning the output head.</w:t>
      </w:r>
    </w:p>
    <w:p>
      <w:pPr>
        <w:keepNext/>
      </w:pPr>
      <w:r>
        <w:rPr>
          <w:b/>
          <w:color w:val="1D5B45"/>
        </w:rPr>
        <w:t>Q102. Why resize images?</w:t>
      </w:r>
    </w:p>
    <w:p>
      <w:pPr>
        <w:ind w:left="259"/>
      </w:pPr>
      <w:r>
        <w:rPr>
          <w:b/>
        </w:rPr>
        <w:t xml:space="preserve">Answer: </w:t>
      </w:r>
      <w:r>
        <w:t>The model expects a fixed spatial input shape; the implementation resizes to 224×224.</w:t>
      </w:r>
    </w:p>
    <w:p>
      <w:pPr>
        <w:keepNext/>
      </w:pPr>
      <w:r>
        <w:rPr>
          <w:b/>
          <w:color w:val="1D5B45"/>
        </w:rPr>
        <w:t>Q103. Why normalize images?</w:t>
      </w:r>
    </w:p>
    <w:p>
      <w:pPr>
        <w:ind w:left="259"/>
      </w:pPr>
      <w:r>
        <w:rPr>
          <w:b/>
        </w:rPr>
        <w:t xml:space="preserve">Answer: </w:t>
      </w:r>
      <w:r>
        <w:t>To make pixel channel values match the distribution expected by the model's training/pretraining process. The code applies ImageNet mean and standard deviation.</w:t>
      </w:r>
    </w:p>
    <w:p>
      <w:pPr>
        <w:keepNext/>
      </w:pPr>
      <w:r>
        <w:rPr>
          <w:b/>
          <w:color w:val="1D5B45"/>
        </w:rPr>
        <w:t>Q104. What does softmax represent?</w:t>
      </w:r>
    </w:p>
    <w:p>
      <w:pPr>
        <w:ind w:left="259"/>
      </w:pPr>
      <w:r>
        <w:rPr>
          <w:b/>
        </w:rPr>
        <w:t xml:space="preserve">Answer: </w:t>
      </w:r>
      <w:r>
        <w:t>A normalized set of scores over known classes. Without calibration and representative data it is not a trustworthy probability of correctness.</w:t>
      </w:r>
    </w:p>
    <w:p>
      <w:pPr>
        <w:keepNext/>
      </w:pPr>
      <w:r>
        <w:rPr>
          <w:b/>
          <w:color w:val="1D5B45"/>
        </w:rPr>
        <w:t>Q105. Is the suggestion a diagnosis?</w:t>
      </w:r>
    </w:p>
    <w:p>
      <w:pPr>
        <w:ind w:left="259"/>
      </w:pPr>
      <w:r>
        <w:rPr>
          <w:b/>
        </w:rPr>
        <w:t xml:space="preserve">Answer: </w:t>
      </w:r>
      <w:r>
        <w:t>No. The app labels it unverified and keeps it separate from farmer symptom reports and treatment guidance.</w:t>
      </w:r>
    </w:p>
    <w:p>
      <w:pPr>
        <w:keepNext/>
      </w:pPr>
      <w:r>
        <w:rPr>
          <w:b/>
          <w:color w:val="1D5B45"/>
        </w:rPr>
        <w:t>Q106. What happens with a mismatched crop?</w:t>
      </w:r>
    </w:p>
    <w:p>
      <w:pPr>
        <w:ind w:left="259"/>
      </w:pPr>
      <w:r>
        <w:rPr>
          <w:b/>
        </w:rPr>
        <w:t xml:space="preserve">Answer: </w:t>
      </w:r>
      <w:r>
        <w:t>The service suppresses the disease suggestion when the predicted class crop does not match the selected or active lifecycle crop.</w:t>
      </w:r>
    </w:p>
    <w:p>
      <w:pPr>
        <w:keepNext/>
      </w:pPr>
      <w:r>
        <w:rPr>
          <w:b/>
          <w:color w:val="1D5B45"/>
        </w:rPr>
        <w:t>Q107. How are invalid images handled?</w:t>
      </w:r>
    </w:p>
    <w:p>
      <w:pPr>
        <w:ind w:left="259"/>
      </w:pPr>
      <w:r>
        <w:rPr>
          <w:b/>
        </w:rPr>
        <w:t xml:space="preserve">Answer: </w:t>
      </w:r>
      <w:r>
        <w:t>The flow checks allowed formats, decodability, a 5 MiB limit and a 24-million-pixel ceiling.</w:t>
      </w:r>
    </w:p>
    <w:p>
      <w:pPr>
        <w:keepNext/>
      </w:pPr>
      <w:r>
        <w:rPr>
          <w:b/>
          <w:color w:val="1D5B45"/>
        </w:rPr>
        <w:t>Q108. What are supported classes?</w:t>
      </w:r>
    </w:p>
    <w:p>
      <w:pPr>
        <w:ind w:left="259"/>
      </w:pPr>
      <w:r>
        <w:rPr>
          <w:b/>
        </w:rPr>
        <w:t xml:space="preserve">Answer: </w:t>
      </w:r>
      <w:r>
        <w:t>There are 38 class labels mapped to 14 crop identities. The exact machine labels are in agriwise_disease_model/class_names.json.</w:t>
      </w:r>
    </w:p>
    <w:p>
      <w:pPr>
        <w:keepNext/>
      </w:pPr>
      <w:r>
        <w:rPr>
          <w:b/>
          <w:color w:val="1D5B45"/>
        </w:rPr>
        <w:t>Q109. Is accuracy known?</w:t>
      </w:r>
    </w:p>
    <w:p>
      <w:pPr>
        <w:ind w:left="259"/>
      </w:pPr>
      <w:r>
        <w:rPr>
          <w:b/>
        </w:rPr>
        <w:t xml:space="preserve">Answer: </w:t>
      </w:r>
      <w:r>
        <w:t>No. Training lineage, exact split, calibration and independent evaluation are unknown; do not claim disease accuracy.</w:t>
      </w:r>
    </w:p>
    <w:p>
      <w:pPr>
        <w:keepNext/>
      </w:pPr>
      <w:r>
        <w:rPr>
          <w:b/>
          <w:color w:val="1D5B45"/>
        </w:rPr>
        <w:t>Q110. What is a tensor?</w:t>
      </w:r>
    </w:p>
    <w:p>
      <w:pPr>
        <w:ind w:left="259"/>
      </w:pPr>
      <w:r>
        <w:rPr>
          <w:b/>
        </w:rPr>
        <w:t xml:space="preserve">Answer: </w:t>
      </w:r>
      <w:r>
        <w:t>A multi-dimensional numeric array. Image models typically receive a batch × channels × height × width tensor.</w:t>
      </w:r>
    </w:p>
    <w:p>
      <w:pPr>
        <w:keepNext/>
      </w:pPr>
      <w:r>
        <w:rPr>
          <w:b/>
          <w:color w:val="1D5B45"/>
        </w:rPr>
        <w:t>Q111. What is a false negative in disease screening?</w:t>
      </w:r>
    </w:p>
    <w:p>
      <w:pPr>
        <w:ind w:left="259"/>
      </w:pPr>
      <w:r>
        <w:rPr>
          <w:b/>
        </w:rPr>
        <w:t xml:space="preserve">Answer: </w:t>
      </w:r>
      <w:r>
        <w:t>A diseased sample predicted as non-diseased or another class; it may delay follow-up. No current disease sensitivity estimate is available.</w:t>
      </w:r>
    </w:p>
    <w:p>
      <w:pPr>
        <w:keepNext/>
      </w:pPr>
      <w:r>
        <w:rPr>
          <w:b/>
          <w:color w:val="1D5B45"/>
        </w:rPr>
        <w:t>Q112. What is a false positive?</w:t>
      </w:r>
    </w:p>
    <w:p>
      <w:pPr>
        <w:ind w:left="259"/>
      </w:pPr>
      <w:r>
        <w:rPr>
          <w:b/>
        </w:rPr>
        <w:t xml:space="preserve">Answer: </w:t>
      </w:r>
      <w:r>
        <w:t>A healthy or other-condition sample predicted as a disease; it can cause unnecessary concern or action.</w:t>
      </w:r>
    </w:p>
    <w:p>
      <w:pPr>
        <w:keepNext/>
      </w:pPr>
      <w:r>
        <w:rPr>
          <w:b/>
          <w:color w:val="1D5B45"/>
        </w:rPr>
        <w:t>Q113. Why separate disease reporting from model screening?</w:t>
      </w:r>
    </w:p>
    <w:p>
      <w:pPr>
        <w:ind w:left="259"/>
      </w:pPr>
      <w:r>
        <w:rPr>
          <w:b/>
        </w:rPr>
        <w:t xml:space="preserve">Answer: </w:t>
      </w:r>
      <w:r>
        <w:t>Farmer symptoms and reference notes are not equivalent to an image model output. Separation avoids implying that a report was machine-diagnosed.</w:t>
      </w:r>
    </w:p>
    <w:p>
      <w:pPr>
        <w:pStyle w:val="Heading1"/>
      </w:pPr>
      <w:r>
        <w:t>Other decision-support logic</w:t>
      </w:r>
    </w:p>
    <w:p>
      <w:pPr>
        <w:keepNext/>
      </w:pPr>
      <w:r>
        <w:rPr>
          <w:b/>
          <w:color w:val="1D5B45"/>
        </w:rPr>
        <w:t>Q114. Which modules use trained ML?</w:t>
      </w:r>
    </w:p>
    <w:p>
      <w:pPr>
        <w:ind w:left="259"/>
      </w:pPr>
      <w:r>
        <w:rPr>
          <w:b/>
        </w:rPr>
        <w:t xml:space="preserve">Answer: </w:t>
      </w:r>
      <w:r>
        <w:t>The crop classifier and the optional disease image classifier. A simple conditional market regression exists when sufficient history is available.</w:t>
      </w:r>
    </w:p>
    <w:p>
      <w:pPr>
        <w:keepNext/>
      </w:pPr>
      <w:r>
        <w:rPr>
          <w:b/>
          <w:color w:val="1D5B45"/>
        </w:rPr>
        <w:t>Q115. What is an expert system?</w:t>
      </w:r>
    </w:p>
    <w:p>
      <w:pPr>
        <w:ind w:left="259"/>
      </w:pPr>
      <w:r>
        <w:rPr>
          <w:b/>
        </w:rPr>
        <w:t xml:space="preserve">Answer: </w:t>
      </w:r>
      <w:r>
        <w:t>A knowledge-based system that applies explicit rules to facts. AgriWise's expert system is deterministic IF/THEN logic, not a trained neural model.</w:t>
      </w:r>
    </w:p>
    <w:p>
      <w:pPr>
        <w:keepNext/>
      </w:pPr>
      <w:r>
        <w:rPr>
          <w:b/>
          <w:color w:val="1D5B45"/>
        </w:rPr>
        <w:t>Q116. What is explainability here?</w:t>
      </w:r>
    </w:p>
    <w:p>
      <w:pPr>
        <w:ind w:left="259"/>
      </w:pPr>
      <w:r>
        <w:rPr>
          <w:b/>
        </w:rPr>
        <w:t xml:space="preserve">Answer: </w:t>
      </w:r>
      <w:r>
        <w:t>The app can present input context and rule/explanation text. This is not a formal guarantee that every model decision is causally explained.</w:t>
      </w:r>
    </w:p>
    <w:p>
      <w:pPr>
        <w:keepNext/>
      </w:pPr>
      <w:r>
        <w:rPr>
          <w:b/>
          <w:color w:val="1D5B45"/>
        </w:rPr>
        <w:t>Q117. How should contradictions be handled?</w:t>
      </w:r>
    </w:p>
    <w:p>
      <w:pPr>
        <w:ind w:left="259"/>
      </w:pPr>
      <w:r>
        <w:rPr>
          <w:b/>
        </w:rPr>
        <w:t xml:space="preserve">Answer: </w:t>
      </w:r>
      <w:r>
        <w:t>Show the conflicting context and uncertainty, avoid unsafe automatic action, and request qualified human review. Rule priorities are code-defined and require domain validation.</w:t>
      </w:r>
    </w:p>
    <w:p>
      <w:pPr>
        <w:keepNext/>
      </w:pPr>
      <w:r>
        <w:rPr>
          <w:b/>
          <w:color w:val="1D5B45"/>
        </w:rPr>
        <w:t>Q118. Is every automated output AI?</w:t>
      </w:r>
    </w:p>
    <w:p>
      <w:pPr>
        <w:ind w:left="259"/>
      </w:pPr>
      <w:r>
        <w:rPr>
          <w:b/>
        </w:rPr>
        <w:t xml:space="preserve">Answer: </w:t>
      </w:r>
      <w:r>
        <w:t>No. Some outputs are direct calculations, fixed rules, stored data or external API responses. Calling every automated feature AI would be inaccurate.</w:t>
      </w:r>
    </w:p>
    <w:p>
      <w:pPr>
        <w:keepNext/>
      </w:pPr>
      <w:r>
        <w:rPr>
          <w:b/>
          <w:color w:val="1D5B45"/>
        </w:rPr>
        <w:t>Q119. What is a decision-support system?</w:t>
      </w:r>
    </w:p>
    <w:p>
      <w:pPr>
        <w:ind w:left="259"/>
      </w:pPr>
      <w:r>
        <w:rPr>
          <w:b/>
        </w:rPr>
        <w:t xml:space="preserve">Answer: </w:t>
      </w:r>
      <w:r>
        <w:t>A system that organizes information and offers suggestions while leaving the decision to a human user.</w:t>
      </w:r>
    </w:p>
    <w:p>
      <w:pPr>
        <w:keepNext/>
      </w:pPr>
      <w:r>
        <w:rPr>
          <w:b/>
          <w:color w:val="1D5B45"/>
        </w:rPr>
        <w:t>Q120. How is lifecycle tracked?</w:t>
      </w:r>
    </w:p>
    <w:p>
      <w:pPr>
        <w:ind w:left="259"/>
      </w:pPr>
      <w:r>
        <w:rPr>
          <w:b/>
        </w:rPr>
        <w:t xml:space="preserve">Answer: </w:t>
      </w:r>
      <w:r>
        <w:t>The application stores crop cycles and stages and calculates dates from configured profiles; stages are estimates, not field sensor observations.</w:t>
      </w:r>
    </w:p>
    <w:p>
      <w:pPr>
        <w:keepNext/>
      </w:pPr>
      <w:r>
        <w:rPr>
          <w:b/>
          <w:color w:val="1D5B45"/>
        </w:rPr>
        <w:t>Q121. Are activities automatically confirmed?</w:t>
      </w:r>
    </w:p>
    <w:p>
      <w:pPr>
        <w:ind w:left="259"/>
      </w:pPr>
      <w:r>
        <w:rPr>
          <w:b/>
        </w:rPr>
        <w:t xml:space="preserve">Answer: </w:t>
      </w:r>
      <w:r>
        <w:t>No. Completion is recorded from farmer/user confirmation.</w:t>
      </w:r>
    </w:p>
    <w:p>
      <w:pPr>
        <w:keepNext/>
      </w:pPr>
      <w:r>
        <w:rPr>
          <w:b/>
          <w:color w:val="1D5B45"/>
        </w:rPr>
        <w:t>Q122. Can recommendations be reported as ground truth?</w:t>
      </w:r>
    </w:p>
    <w:p>
      <w:pPr>
        <w:ind w:left="259"/>
      </w:pPr>
      <w:r>
        <w:rPr>
          <w:b/>
        </w:rPr>
        <w:t xml:space="preserve">Answer: </w:t>
      </w:r>
      <w:r>
        <w:t>No. They are model or rule outputs; confirmed outcomes require independently recorded observations.</w:t>
      </w:r>
    </w:p>
    <w:p>
      <w:pPr>
        <w:keepNext/>
      </w:pPr>
      <w:r>
        <w:rPr>
          <w:b/>
          <w:color w:val="1D5B45"/>
        </w:rPr>
        <w:t>Q123. What separates problem reports from disease screen?</w:t>
      </w:r>
    </w:p>
    <w:p>
      <w:pPr>
        <w:ind w:left="259"/>
      </w:pPr>
      <w:r>
        <w:rPr>
          <w:b/>
        </w:rPr>
        <w:t xml:space="preserve">Answer: </w:t>
      </w:r>
      <w:r>
        <w:t>The report workflow stores symptoms and optional reference imagery; the image-screening page calls the model. The report route does not itself confirm a diagnosis.</w:t>
      </w:r>
    </w:p>
    <w:p>
      <w:pPr>
        <w:keepNext/>
      </w:pPr>
      <w:r>
        <w:rPr>
          <w:b/>
          <w:color w:val="1D5B45"/>
        </w:rPr>
        <w:t>Q124. What is conflict resolution in rules?</w:t>
      </w:r>
    </w:p>
    <w:p>
      <w:pPr>
        <w:ind w:left="259"/>
      </w:pPr>
      <w:r>
        <w:rPr>
          <w:b/>
        </w:rPr>
        <w:t xml:space="preserve">Answer: </w:t>
      </w:r>
      <w:r>
        <w:t>A strategy to choose among simultaneously matched rules, often based on priorities. The configured priority scheme requires agricultural validation.</w:t>
      </w:r>
    </w:p>
    <w:p>
      <w:pPr>
        <w:keepNext/>
      </w:pPr>
      <w:r>
        <w:rPr>
          <w:b/>
          <w:color w:val="1D5B45"/>
        </w:rPr>
        <w:t>Q125. What is a heuristic?</w:t>
      </w:r>
    </w:p>
    <w:p>
      <w:pPr>
        <w:ind w:left="259"/>
      </w:pPr>
      <w:r>
        <w:rPr>
          <w:b/>
        </w:rPr>
        <w:t xml:space="preserve">Answer: </w:t>
      </w:r>
      <w:r>
        <w:t>A practical rule or approximation that may be useful but is not guaranteed optimal or empirically validated.</w:t>
      </w:r>
    </w:p>
    <w:p>
      <w:pPr>
        <w:keepNext/>
      </w:pPr>
      <w:r>
        <w:rPr>
          <w:b/>
          <w:color w:val="1D5B45"/>
        </w:rPr>
        <w:t>Q126. What is human-in-the-loop?</w:t>
      </w:r>
    </w:p>
    <w:p>
      <w:pPr>
        <w:ind w:left="259"/>
      </w:pPr>
      <w:r>
        <w:rPr>
          <w:b/>
        </w:rPr>
        <w:t xml:space="preserve">Answer: </w:t>
      </w:r>
      <w:r>
        <w:t>A workflow in which a person reviews or confirms system output. AgriWise leaves decisions and activity completion to users.</w:t>
      </w:r>
    </w:p>
    <w:p>
      <w:pPr>
        <w:pStyle w:val="Heading1"/>
      </w:pPr>
      <w:r>
        <w:t>Weather, market and finance</w:t>
      </w:r>
    </w:p>
    <w:p>
      <w:pPr>
        <w:keepNext/>
      </w:pPr>
      <w:r>
        <w:rPr>
          <w:b/>
          <w:color w:val="1D5B45"/>
        </w:rPr>
        <w:t>Q127. How is weather fetched?</w:t>
      </w:r>
    </w:p>
    <w:p>
      <w:pPr>
        <w:ind w:left="259"/>
      </w:pPr>
      <w:r>
        <w:rPr>
          <w:b/>
        </w:rPr>
        <w:t xml:space="preserve">Answer: </w:t>
      </w:r>
      <w:r>
        <w:t>The weather service requests Open-Meteo forecast data using farm coordinates, with an 8-second timeout and 30-minute in-memory cache.</w:t>
      </w:r>
    </w:p>
    <w:p>
      <w:pPr>
        <w:keepNext/>
      </w:pPr>
      <w:r>
        <w:rPr>
          <w:b/>
          <w:color w:val="1D5B45"/>
        </w:rPr>
        <w:t>Q128. Is weather a sensor reading?</w:t>
      </w:r>
    </w:p>
    <w:p>
      <w:pPr>
        <w:ind w:left="259"/>
      </w:pPr>
      <w:r>
        <w:rPr>
          <w:b/>
        </w:rPr>
        <w:t xml:space="preserve">Answer: </w:t>
      </w:r>
      <w:r>
        <w:t>No. It is provider model/forecast data for coordinates.</w:t>
      </w:r>
    </w:p>
    <w:p>
      <w:pPr>
        <w:keepNext/>
      </w:pPr>
      <w:r>
        <w:rPr>
          <w:b/>
          <w:color w:val="1D5B45"/>
        </w:rPr>
        <w:t>Q129. What happens if weather refresh fails?</w:t>
      </w:r>
    </w:p>
    <w:p>
      <w:pPr>
        <w:ind w:left="259"/>
      </w:pPr>
      <w:r>
        <w:rPr>
          <w:b/>
        </w:rPr>
        <w:t xml:space="preserve">Answer: </w:t>
      </w:r>
      <w:r>
        <w:t>A prior cached result may be returned and labeled stale; otherwise the route may show an unavailable state.</w:t>
      </w:r>
    </w:p>
    <w:p>
      <w:pPr>
        <w:keepNext/>
      </w:pPr>
      <w:r>
        <w:rPr>
          <w:b/>
          <w:color w:val="1D5B45"/>
        </w:rPr>
        <w:t>Q130. Which market source is configured?</w:t>
      </w:r>
    </w:p>
    <w:p>
      <w:pPr>
        <w:ind w:left="259"/>
      </w:pPr>
      <w:r>
        <w:rPr>
          <w:b/>
        </w:rPr>
        <w:t xml:space="preserve">Answer: </w:t>
      </w:r>
      <w:r>
        <w:t>The adapter targets data.gov.in/Agmarknet and reads an API key from environment configuration.</w:t>
      </w:r>
    </w:p>
    <w:p>
      <w:pPr>
        <w:keepNext/>
      </w:pPr>
      <w:r>
        <w:rPr>
          <w:b/>
          <w:color w:val="1D5B45"/>
        </w:rPr>
        <w:t>Q131. Does live market data work?</w:t>
      </w:r>
    </w:p>
    <w:p>
      <w:pPr>
        <w:ind w:left="259"/>
      </w:pPr>
      <w:r>
        <w:rPr>
          <w:b/>
        </w:rPr>
        <w:t xml:space="preserve">Answer: </w:t>
      </w:r>
      <w:r>
        <w:t>Current key acceptance and usable records are unverified. The adapter's existence is not evidence of a successful live transaction.</w:t>
      </w:r>
    </w:p>
    <w:p>
      <w:pPr>
        <w:keepNext/>
      </w:pPr>
      <w:r>
        <w:rPr>
          <w:b/>
          <w:color w:val="1D5B45"/>
        </w:rPr>
        <w:t>Q132. How many market rows are fetched per query?</w:t>
      </w:r>
    </w:p>
    <w:p>
      <w:pPr>
        <w:ind w:left="259"/>
      </w:pPr>
      <w:r>
        <w:rPr>
          <w:b/>
        </w:rPr>
        <w:t xml:space="preserve">Answer: </w:t>
      </w:r>
      <w:r>
        <w:t>The adapter bounds an individual request to at most ten records, so it does not guarantee complete coverage.</w:t>
      </w:r>
    </w:p>
    <w:p>
      <w:pPr>
        <w:keepNext/>
      </w:pPr>
      <w:r>
        <w:rPr>
          <w:b/>
          <w:color w:val="1D5B45"/>
        </w:rPr>
        <w:t>Q133. How does price forecasting work?</w:t>
      </w:r>
    </w:p>
    <w:p>
      <w:pPr>
        <w:ind w:left="259"/>
      </w:pPr>
      <w:r>
        <w:rPr>
          <w:b/>
        </w:rPr>
        <w:t xml:space="preserve">Answer: </w:t>
      </w:r>
      <w:r>
        <w:t>The code conditionally fits a simple time regression when at least 20 distinct observations exist for one market/variety series; no live accuracy is established.</w:t>
      </w:r>
    </w:p>
    <w:p>
      <w:pPr>
        <w:keepNext/>
      </w:pPr>
      <w:r>
        <w:rPr>
          <w:b/>
          <w:color w:val="1D5B45"/>
        </w:rPr>
        <w:t>Q134. Is the forecast interval a confidence interval?</w:t>
      </w:r>
    </w:p>
    <w:p>
      <w:pPr>
        <w:ind w:left="259"/>
      </w:pPr>
      <w:r>
        <w:rPr>
          <w:b/>
        </w:rPr>
        <w:t xml:space="preserve">Answer: </w:t>
      </w:r>
      <w:r>
        <w:t>No. The range is a heuristic based on error and floor values and is not a statistically guaranteed interval.</w:t>
      </w:r>
    </w:p>
    <w:p>
      <w:pPr>
        <w:keepNext/>
      </w:pPr>
      <w:r>
        <w:rPr>
          <w:b/>
          <w:color w:val="1D5B45"/>
        </w:rPr>
        <w:t>Q135. What is profit estimation?</w:t>
      </w:r>
    </w:p>
    <w:p>
      <w:pPr>
        <w:ind w:left="259"/>
      </w:pPr>
      <w:r>
        <w:rPr>
          <w:b/>
        </w:rPr>
        <w:t xml:space="preserve">Answer: </w:t>
      </w:r>
      <w:r>
        <w:t>A calculation based on available costs/prices or entered transactions. It is an estimate, not an offer, yield guarantee or financial advice.</w:t>
      </w:r>
    </w:p>
    <w:p>
      <w:pPr>
        <w:keepNext/>
      </w:pPr>
      <w:r>
        <w:rPr>
          <w:b/>
          <w:color w:val="1D5B45"/>
        </w:rPr>
        <w:t>Q136. How should provider failure be communicated?</w:t>
      </w:r>
    </w:p>
    <w:p>
      <w:pPr>
        <w:ind w:left="259"/>
      </w:pPr>
      <w:r>
        <w:rPr>
          <w:b/>
        </w:rPr>
        <w:t xml:space="preserve">Answer: </w:t>
      </w:r>
      <w:r>
        <w:t>Show unavailable or stale status, retain source/freshness context and avoid inventing replacement values.</w:t>
      </w:r>
    </w:p>
    <w:p>
      <w:pPr>
        <w:keepNext/>
      </w:pPr>
      <w:r>
        <w:rPr>
          <w:b/>
          <w:color w:val="1D5B45"/>
        </w:rPr>
        <w:t>Q137. What is cache TTL?</w:t>
      </w:r>
    </w:p>
    <w:p>
      <w:pPr>
        <w:ind w:left="259"/>
      </w:pPr>
      <w:r>
        <w:rPr>
          <w:b/>
        </w:rPr>
        <w:t xml:space="preserve">Answer: </w:t>
      </w:r>
      <w:r>
        <w:t>Time to live, the period a cached item is treated as fresh before refresh is considered; cached values may become stale.</w:t>
      </w:r>
    </w:p>
    <w:p>
      <w:pPr>
        <w:keepNext/>
      </w:pPr>
      <w:r>
        <w:rPr>
          <w:b/>
          <w:color w:val="1D5B45"/>
        </w:rPr>
        <w:t>Q138. What is reverse geocoding?</w:t>
      </w:r>
    </w:p>
    <w:p>
      <w:pPr>
        <w:ind w:left="259"/>
      </w:pPr>
      <w:r>
        <w:rPr>
          <w:b/>
        </w:rPr>
        <w:t xml:space="preserve">Answer: </w:t>
      </w:r>
      <w:r>
        <w:t>Converting latitude/longitude coordinates into a human-readable place description.</w:t>
      </w:r>
    </w:p>
    <w:p>
      <w:pPr>
        <w:keepNext/>
      </w:pPr>
      <w:r>
        <w:rPr>
          <w:b/>
          <w:color w:val="1D5B45"/>
        </w:rPr>
        <w:t>Q139. Why is 20 observations needed for the forecast?</w:t>
      </w:r>
    </w:p>
    <w:p>
      <w:pPr>
        <w:ind w:left="259"/>
      </w:pPr>
      <w:r>
        <w:rPr>
          <w:b/>
        </w:rPr>
        <w:t xml:space="preserve">Answer: </w:t>
      </w:r>
      <w:r>
        <w:t>That is a code-level minimum threshold for one time series; meeting it alone does not prove a reliable forecast.</w:t>
      </w:r>
    </w:p>
    <w:p>
      <w:pPr>
        <w:pStyle w:val="Heading1"/>
      </w:pPr>
      <w:r>
        <w:t>Multilingual support</w:t>
      </w:r>
    </w:p>
    <w:p>
      <w:pPr>
        <w:keepNext/>
      </w:pPr>
      <w:r>
        <w:rPr>
          <w:b/>
          <w:color w:val="1D5B45"/>
        </w:rPr>
        <w:t>Q140. Which languages are supported?</w:t>
      </w:r>
    </w:p>
    <w:p>
      <w:pPr>
        <w:ind w:left="259"/>
      </w:pPr>
      <w:r>
        <w:rPr>
          <w:b/>
        </w:rPr>
        <w:t xml:space="preserve">Answer: </w:t>
      </w:r>
      <w:r>
        <w:t>English (default/fallback), Marathi and Hindi through JSON translation resources.</w:t>
      </w:r>
    </w:p>
    <w:p>
      <w:pPr>
        <w:keepNext/>
      </w:pPr>
      <w:r>
        <w:rPr>
          <w:b/>
          <w:color w:val="1D5B45"/>
        </w:rPr>
        <w:t>Q141. How is language selected?</w:t>
      </w:r>
    </w:p>
    <w:p>
      <w:pPr>
        <w:ind w:left="259"/>
      </w:pPr>
      <w:r>
        <w:rPr>
          <w:b/>
        </w:rPr>
        <w:t xml:space="preserve">Answer: </w:t>
      </w:r>
      <w:r>
        <w:t>A shared selector submits a supported code to POST /language; the code is validated and stored in the Flask session.</w:t>
      </w:r>
    </w:p>
    <w:p>
      <w:pPr>
        <w:keepNext/>
      </w:pPr>
      <w:r>
        <w:rPr>
          <w:b/>
          <w:color w:val="1D5B45"/>
        </w:rPr>
        <w:t>Q142. What happens for a missing key?</w:t>
      </w:r>
    </w:p>
    <w:p>
      <w:pPr>
        <w:ind w:left="259"/>
      </w:pPr>
      <w:r>
        <w:rPr>
          <w:b/>
        </w:rPr>
        <w:t xml:space="preserve">Answer: </w:t>
      </w:r>
      <w:r>
        <w:t>The i18n helper tries English; if missing there too it returns the key instead of a blank string.</w:t>
      </w:r>
    </w:p>
    <w:p>
      <w:pPr>
        <w:keepNext/>
      </w:pPr>
      <w:r>
        <w:rPr>
          <w:b/>
          <w:color w:val="1D5B45"/>
        </w:rPr>
        <w:t>Q143. Does translation change model output?</w:t>
      </w:r>
    </w:p>
    <w:p>
      <w:pPr>
        <w:ind w:left="259"/>
      </w:pPr>
      <w:r>
        <w:rPr>
          <w:b/>
        </w:rPr>
        <w:t xml:space="preserve">Answer: </w:t>
      </w:r>
      <w:r>
        <w:t>No. Translation changes displayed copy only. Crop class IDs, disease class IDs and prediction calculations are language-independent.</w:t>
      </w:r>
    </w:p>
    <w:p>
      <w:pPr>
        <w:keepNext/>
      </w:pPr>
      <w:r>
        <w:rPr>
          <w:b/>
          <w:color w:val="1D5B45"/>
        </w:rPr>
        <w:t>Q144. How is Devanagari supported?</w:t>
      </w:r>
    </w:p>
    <w:p>
      <w:pPr>
        <w:ind w:left="259"/>
      </w:pPr>
      <w:r>
        <w:rPr>
          <w:b/>
        </w:rPr>
        <w:t xml:space="preserve">Answer: </w:t>
      </w:r>
      <w:r>
        <w:t>Locale resources are UTF-8 JSON and templates render Unicode strings; browser/system fonts handle glyph presentation.</w:t>
      </w:r>
    </w:p>
    <w:p>
      <w:pPr>
        <w:keepNext/>
      </w:pPr>
      <w:r>
        <w:rPr>
          <w:b/>
          <w:color w:val="1D5B45"/>
        </w:rPr>
        <w:t>Q145. Is the entire app translated?</w:t>
      </w:r>
    </w:p>
    <w:p>
      <w:pPr>
        <w:ind w:left="259"/>
      </w:pPr>
      <w:r>
        <w:rPr>
          <w:b/>
        </w:rPr>
        <w:t xml:space="preserve">Answer: </w:t>
      </w:r>
      <w:r>
        <w:t>No. Some hard-coded and dynamic strings remain. Selected screens have rendered tests, but there is no full-app coverage certification.</w:t>
      </w:r>
    </w:p>
    <w:p>
      <w:pPr>
        <w:keepNext/>
      </w:pPr>
      <w:r>
        <w:rPr>
          <w:b/>
          <w:color w:val="1D5B45"/>
        </w:rPr>
        <w:t>Q146. Are stored advisories translated?</w:t>
      </w:r>
    </w:p>
    <w:p>
      <w:pPr>
        <w:ind w:left="259"/>
      </w:pPr>
      <w:r>
        <w:rPr>
          <w:b/>
        </w:rPr>
        <w:t xml:space="preserve">Answer: </w:t>
      </w:r>
      <w:r>
        <w:t>Not necessarily. Generated/stored text and user-entered values may remain in their source language.</w:t>
      </w:r>
    </w:p>
    <w:p>
      <w:pPr>
        <w:keepNext/>
      </w:pPr>
      <w:r>
        <w:rPr>
          <w:b/>
          <w:color w:val="1D5B45"/>
        </w:rPr>
        <w:t>Q147. Are agricultural translations approved?</w:t>
      </w:r>
    </w:p>
    <w:p>
      <w:pPr>
        <w:ind w:left="259"/>
      </w:pPr>
      <w:r>
        <w:rPr>
          <w:b/>
        </w:rPr>
        <w:t xml:space="preserve">Answer: </w:t>
      </w:r>
      <w:r>
        <w:t>No independent native-speaker/agronomist review is documented for every term.</w:t>
      </w:r>
    </w:p>
    <w:p>
      <w:pPr>
        <w:keepNext/>
      </w:pPr>
      <w:r>
        <w:rPr>
          <w:b/>
          <w:color w:val="1D5B45"/>
        </w:rPr>
        <w:t>Q148. Is an external translation API required?</w:t>
      </w:r>
    </w:p>
    <w:p>
      <w:pPr>
        <w:ind w:left="259"/>
      </w:pPr>
      <w:r>
        <w:rPr>
          <w:b/>
        </w:rPr>
        <w:t xml:space="preserve">Answer: </w:t>
      </w:r>
      <w:r>
        <w:t>No. Normal use reads local resource files.</w:t>
      </w:r>
    </w:p>
    <w:p>
      <w:pPr>
        <w:keepNext/>
      </w:pPr>
      <w:r>
        <w:rPr>
          <w:b/>
          <w:color w:val="1D5B45"/>
        </w:rPr>
        <w:t>Q149. How would you verify translation?</w:t>
      </w:r>
    </w:p>
    <w:p>
      <w:pPr>
        <w:ind w:left="259"/>
      </w:pPr>
      <w:r>
        <w:rPr>
          <w:b/>
        </w:rPr>
        <w:t xml:space="preserve">Answer: </w:t>
      </w:r>
      <w:r>
        <w:t>Test locale validation/persistence/fallback, render key workflows for each language, audit missing keys, and review safety/terminology with native agricultural experts.</w:t>
      </w:r>
    </w:p>
    <w:p>
      <w:pPr>
        <w:keepNext/>
      </w:pPr>
      <w:r>
        <w:rPr>
          <w:b/>
          <w:color w:val="1D5B45"/>
        </w:rPr>
        <w:t>Q150. What is a fallback locale?</w:t>
      </w:r>
    </w:p>
    <w:p>
      <w:pPr>
        <w:ind w:left="259"/>
      </w:pPr>
      <w:r>
        <w:rPr>
          <w:b/>
        </w:rPr>
        <w:t xml:space="preserve">Answer: </w:t>
      </w:r>
      <w:r>
        <w:t>A default language used when a selected locale or key is unavailable; English is the fallback here.</w:t>
      </w:r>
    </w:p>
    <w:p>
      <w:pPr>
        <w:keepNext/>
      </w:pPr>
      <w:r>
        <w:rPr>
          <w:b/>
          <w:color w:val="1D5B45"/>
        </w:rPr>
        <w:t>Q151. Why keep class IDs untranslated?</w:t>
      </w:r>
    </w:p>
    <w:p>
      <w:pPr>
        <w:ind w:left="259"/>
      </w:pPr>
      <w:r>
        <w:rPr>
          <w:b/>
        </w:rPr>
        <w:t xml:space="preserve">Answer: </w:t>
      </w:r>
      <w:r>
        <w:t>Downstream code and model output depend on stable identifiers. Only display strings should be localized.</w:t>
      </w:r>
    </w:p>
    <w:p>
      <w:pPr>
        <w:keepNext/>
      </w:pPr>
      <w:r>
        <w:rPr>
          <w:b/>
          <w:color w:val="1D5B45"/>
        </w:rPr>
        <w:t>Q152. What is locale persistence?</w:t>
      </w:r>
    </w:p>
    <w:p>
      <w:pPr>
        <w:ind w:left="259"/>
      </w:pPr>
      <w:r>
        <w:rPr>
          <w:b/>
        </w:rPr>
        <w:t xml:space="preserve">Answer: </w:t>
      </w:r>
      <w:r>
        <w:t>Remembering the user's selected language across requests, here via Flask session state.</w:t>
      </w:r>
    </w:p>
    <w:p>
      <w:pPr>
        <w:pStyle w:val="Heading1"/>
      </w:pPr>
      <w:r>
        <w:t>Testing and quality assurance</w:t>
      </w:r>
    </w:p>
    <w:p>
      <w:pPr>
        <w:keepNext/>
      </w:pPr>
      <w:r>
        <w:rPr>
          <w:b/>
          <w:color w:val="1D5B45"/>
        </w:rPr>
        <w:t>Q153. What is unit testing?</w:t>
      </w:r>
    </w:p>
    <w:p>
      <w:pPr>
        <w:ind w:left="259"/>
      </w:pPr>
      <w:r>
        <w:rPr>
          <w:b/>
        </w:rPr>
        <w:t xml:space="preserve">Answer: </w:t>
      </w:r>
      <w:r>
        <w:t>Testing a small function or component in isolation, often with controlled dependencies.</w:t>
      </w:r>
    </w:p>
    <w:p>
      <w:pPr>
        <w:keepNext/>
      </w:pPr>
      <w:r>
        <w:rPr>
          <w:b/>
          <w:color w:val="1D5B45"/>
        </w:rPr>
        <w:t>Q154. What is integration testing?</w:t>
      </w:r>
    </w:p>
    <w:p>
      <w:pPr>
        <w:ind w:left="259"/>
      </w:pPr>
      <w:r>
        <w:rPr>
          <w:b/>
        </w:rPr>
        <w:t xml:space="preserve">Answer: </w:t>
      </w:r>
      <w:r>
        <w:t>Testing interactions among multiple modules, such as route-to-service/database behavior.</w:t>
      </w:r>
    </w:p>
    <w:p>
      <w:pPr>
        <w:keepNext/>
      </w:pPr>
      <w:r>
        <w:rPr>
          <w:b/>
          <w:color w:val="1D5B45"/>
        </w:rPr>
        <w:t>Q155. What is black-box testing?</w:t>
      </w:r>
    </w:p>
    <w:p>
      <w:pPr>
        <w:ind w:left="259"/>
      </w:pPr>
      <w:r>
        <w:rPr>
          <w:b/>
        </w:rPr>
        <w:t xml:space="preserve">Answer: </w:t>
      </w:r>
      <w:r>
        <w:t>Testing observable inputs and outputs without relying on internal implementation details.</w:t>
      </w:r>
    </w:p>
    <w:p>
      <w:pPr>
        <w:keepNext/>
      </w:pPr>
      <w:r>
        <w:rPr>
          <w:b/>
          <w:color w:val="1D5B45"/>
        </w:rPr>
        <w:t>Q156. What is white-box testing?</w:t>
      </w:r>
    </w:p>
    <w:p>
      <w:pPr>
        <w:ind w:left="259"/>
      </w:pPr>
      <w:r>
        <w:rPr>
          <w:b/>
        </w:rPr>
        <w:t xml:space="preserve">Answer: </w:t>
      </w:r>
      <w:r>
        <w:t>Testing informed by internal paths, branches and logic.</w:t>
      </w:r>
    </w:p>
    <w:p>
      <w:pPr>
        <w:keepNext/>
      </w:pPr>
      <w:r>
        <w:rPr>
          <w:b/>
          <w:color w:val="1D5B45"/>
        </w:rPr>
        <w:t>Q157. What is boundary-value analysis?</w:t>
      </w:r>
    </w:p>
    <w:p>
      <w:pPr>
        <w:ind w:left="259"/>
      </w:pPr>
      <w:r>
        <w:rPr>
          <w:b/>
        </w:rPr>
        <w:t xml:space="preserve">Answer: </w:t>
      </w:r>
      <w:r>
        <w:t>Testing values near valid limits, such as image size, numeric range or empty values.</w:t>
      </w:r>
    </w:p>
    <w:p>
      <w:pPr>
        <w:keepNext/>
      </w:pPr>
      <w:r>
        <w:rPr>
          <w:b/>
          <w:color w:val="1D5B45"/>
        </w:rPr>
        <w:t>Q158. What is mocking?</w:t>
      </w:r>
    </w:p>
    <w:p>
      <w:pPr>
        <w:ind w:left="259"/>
      </w:pPr>
      <w:r>
        <w:rPr>
          <w:b/>
        </w:rPr>
        <w:t xml:space="preserve">Answer: </w:t>
      </w:r>
      <w:r>
        <w:t>Replacing an external dependency with a controlled substitute so tests are deterministic and do not require live services.</w:t>
      </w:r>
    </w:p>
    <w:p>
      <w:pPr>
        <w:keepNext/>
      </w:pPr>
      <w:r>
        <w:rPr>
          <w:b/>
          <w:color w:val="1D5B45"/>
        </w:rPr>
        <w:t>Q159. What is the latest recorded test outcome?</w:t>
      </w:r>
    </w:p>
    <w:p>
      <w:pPr>
        <w:ind w:left="259"/>
      </w:pPr>
      <w:r>
        <w:rPr>
          <w:b/>
        </w:rPr>
        <w:t xml:space="preserve">Answer: </w:t>
      </w:r>
      <w:r>
        <w:t>183 passed, one joblib environment warning, zero failures on 15 October 2026. This is the recorded audit run, not a newly executed run during document generation.</w:t>
      </w:r>
    </w:p>
    <w:p>
      <w:pPr>
        <w:keepNext/>
      </w:pPr>
      <w:r>
        <w:rPr>
          <w:b/>
          <w:color w:val="1D5B45"/>
        </w:rPr>
        <w:t>Q160. Does pytest prove model accuracy?</w:t>
      </w:r>
    </w:p>
    <w:p>
      <w:pPr>
        <w:ind w:left="259"/>
      </w:pPr>
      <w:r>
        <w:rPr>
          <w:b/>
        </w:rPr>
        <w:t xml:space="preserve">Answer: </w:t>
      </w:r>
      <w:r>
        <w:t>No. Software tests verify contracts/logic. Model validity requires a labeled independent evaluation design.</w:t>
      </w:r>
    </w:p>
    <w:p>
      <w:pPr>
        <w:keepNext/>
      </w:pPr>
      <w:r>
        <w:rPr>
          <w:b/>
          <w:color w:val="1D5B45"/>
        </w:rPr>
        <w:t>Q161. Was coverage measured?</w:t>
      </w:r>
    </w:p>
    <w:p>
      <w:pPr>
        <w:ind w:left="259"/>
      </w:pPr>
      <w:r>
        <w:rPr>
          <w:b/>
        </w:rPr>
        <w:t xml:space="preserve">Answer: </w:t>
      </w:r>
      <w:r>
        <w:t>No coverage report was generated in the cited audit.</w:t>
      </w:r>
    </w:p>
    <w:p>
      <w:pPr>
        <w:keepNext/>
      </w:pPr>
      <w:r>
        <w:rPr>
          <w:b/>
          <w:color w:val="1D5B45"/>
        </w:rPr>
        <w:t>Q162. Were live APIs tested in that run?</w:t>
      </w:r>
    </w:p>
    <w:p>
      <w:pPr>
        <w:ind w:left="259"/>
      </w:pPr>
      <w:r>
        <w:rPr>
          <w:b/>
        </w:rPr>
        <w:t xml:space="preserve">Answer: </w:t>
      </w:r>
      <w:r>
        <w:t>No. Provider behavior was tested with mocks/fixtures; live market/weather checks were not part of that run.</w:t>
      </w:r>
    </w:p>
    <w:p>
      <w:pPr>
        <w:keepNext/>
      </w:pPr>
      <w:r>
        <w:rPr>
          <w:b/>
          <w:color w:val="1D5B45"/>
        </w:rPr>
        <w:t>Q163. What is regression testing?</w:t>
      </w:r>
    </w:p>
    <w:p>
      <w:pPr>
        <w:ind w:left="259"/>
      </w:pPr>
      <w:r>
        <w:rPr>
          <w:b/>
        </w:rPr>
        <w:t xml:space="preserve">Answer: </w:t>
      </w:r>
      <w:r>
        <w:t>Re-running tests after changes to ensure previously working behavior remains intact.</w:t>
      </w:r>
    </w:p>
    <w:p>
      <w:pPr>
        <w:keepNext/>
      </w:pPr>
      <w:r>
        <w:rPr>
          <w:b/>
          <w:color w:val="1D5B45"/>
        </w:rPr>
        <w:t>Q164. What is equivalence partitioning?</w:t>
      </w:r>
    </w:p>
    <w:p>
      <w:pPr>
        <w:ind w:left="259"/>
      </w:pPr>
      <w:r>
        <w:rPr>
          <w:b/>
        </w:rPr>
        <w:t xml:space="preserve">Answer: </w:t>
      </w:r>
      <w:r>
        <w:t>Grouping inputs expected to behave alike, then testing representative values from each group.</w:t>
      </w:r>
    </w:p>
    <w:p>
      <w:pPr>
        <w:keepNext/>
      </w:pPr>
      <w:r>
        <w:rPr>
          <w:b/>
          <w:color w:val="1D5B45"/>
        </w:rPr>
        <w:t>Q165. Why use temporary databases?</w:t>
      </w:r>
    </w:p>
    <w:p>
      <w:pPr>
        <w:ind w:left="259"/>
      </w:pPr>
      <w:r>
        <w:rPr>
          <w:b/>
        </w:rPr>
        <w:t xml:space="preserve">Answer: </w:t>
      </w:r>
      <w:r>
        <w:t>They isolate test writes from real user data and make test state reproducible; module-level app initialization still needs special care.</w:t>
      </w:r>
    </w:p>
    <w:p>
      <w:pPr>
        <w:pStyle w:val="Heading1"/>
      </w:pPr>
      <w:r>
        <w:t>Security, privacy and deployment</w:t>
      </w:r>
    </w:p>
    <w:p>
      <w:pPr>
        <w:keepNext/>
      </w:pPr>
      <w:r>
        <w:rPr>
          <w:b/>
          <w:color w:val="1D5B45"/>
        </w:rPr>
        <w:t>Q166. How are passwords stored?</w:t>
      </w:r>
    </w:p>
    <w:p>
      <w:pPr>
        <w:ind w:left="259"/>
      </w:pPr>
      <w:r>
        <w:rPr>
          <w:b/>
        </w:rPr>
        <w:t xml:space="preserve">Answer: </w:t>
      </w:r>
      <w:r>
        <w:t>The source uses Werkzeug password hashing helpers, not plaintext password storage.</w:t>
      </w:r>
    </w:p>
    <w:p>
      <w:pPr>
        <w:keepNext/>
      </w:pPr>
      <w:r>
        <w:rPr>
          <w:b/>
          <w:color w:val="1D5B45"/>
        </w:rPr>
        <w:t>Q167. Authentication versus authorization?</w:t>
      </w:r>
    </w:p>
    <w:p>
      <w:pPr>
        <w:ind w:left="259"/>
      </w:pPr>
      <w:r>
        <w:rPr>
          <w:b/>
        </w:rPr>
        <w:t xml:space="preserve">Answer: </w:t>
      </w:r>
      <w:r>
        <w:t>Authentication verifies identity; authorization checks permission for a requested resource. Farm-owned data access must be checked at route level.</w:t>
      </w:r>
    </w:p>
    <w:p>
      <w:pPr>
        <w:keepNext/>
      </w:pPr>
      <w:r>
        <w:rPr>
          <w:b/>
          <w:color w:val="1D5B45"/>
        </w:rPr>
        <w:t>Q168. What is CSRF?</w:t>
      </w:r>
    </w:p>
    <w:p>
      <w:pPr>
        <w:ind w:left="259"/>
      </w:pPr>
      <w:r>
        <w:rPr>
          <w:b/>
        </w:rPr>
        <w:t xml:space="preserve">Answer: </w:t>
      </w:r>
      <w:r>
        <w:t>Cross-site request forgery tricks a logged-in browser into submitting an unwanted action. The app uses a per-session token for state-changing requests.</w:t>
      </w:r>
    </w:p>
    <w:p>
      <w:pPr>
        <w:keepNext/>
      </w:pPr>
      <w:r>
        <w:rPr>
          <w:b/>
          <w:color w:val="1D5B45"/>
        </w:rPr>
        <w:t>Q169. How are uploads validated?</w:t>
      </w:r>
    </w:p>
    <w:p>
      <w:pPr>
        <w:ind w:left="259"/>
      </w:pPr>
      <w:r>
        <w:rPr>
          <w:b/>
        </w:rPr>
        <w:t xml:space="preserve">Answer: </w:t>
      </w:r>
      <w:r>
        <w:t>The disease routes use allowlisted image types, decoded format checks, size and dimension limits, secure names and authenticated image access.</w:t>
      </w:r>
    </w:p>
    <w:p>
      <w:pPr>
        <w:keepNext/>
      </w:pPr>
      <w:r>
        <w:rPr>
          <w:b/>
          <w:color w:val="1D5B45"/>
        </w:rPr>
        <w:t>Q170. How are API keys protected?</w:t>
      </w:r>
    </w:p>
    <w:p>
      <w:pPr>
        <w:ind w:left="259"/>
      </w:pPr>
      <w:r>
        <w:rPr>
          <w:b/>
        </w:rPr>
        <w:t xml:space="preserve">Answer: </w:t>
      </w:r>
      <w:r>
        <w:t>Keys are read from environment settings and excluded from committed files. Never log or share the actual value.</w:t>
      </w:r>
    </w:p>
    <w:p>
      <w:pPr>
        <w:keepNext/>
      </w:pPr>
      <w:r>
        <w:rPr>
          <w:b/>
          <w:color w:val="1D5B45"/>
        </w:rPr>
        <w:t>Q171. Is the app penetration-tested?</w:t>
      </w:r>
    </w:p>
    <w:p>
      <w:pPr>
        <w:ind w:left="259"/>
      </w:pPr>
      <w:r>
        <w:rPr>
          <w:b/>
        </w:rPr>
        <w:t xml:space="preserve">Answer: </w:t>
      </w:r>
      <w:r>
        <w:t>No comprehensive penetration test is established. Observed source controls are not a security certification.</w:t>
      </w:r>
    </w:p>
    <w:p>
      <w:pPr>
        <w:keepNext/>
      </w:pPr>
      <w:r>
        <w:rPr>
          <w:b/>
          <w:color w:val="1D5B45"/>
        </w:rPr>
        <w:t>Q172. What does Render config specify?</w:t>
      </w:r>
    </w:p>
    <w:p>
      <w:pPr>
        <w:ind w:left="259"/>
      </w:pPr>
      <w:r>
        <w:rPr>
          <w:b/>
        </w:rPr>
        <w:t xml:space="preserve">Answer: </w:t>
      </w:r>
      <w:r>
        <w:t>One Starter instance, one Gunicorn worker/four threads, 120-second timeout, health endpoint and 1 GB persistent disk, plus environment settings.</w:t>
      </w:r>
    </w:p>
    <w:p>
      <w:pPr>
        <w:keepNext/>
      </w:pPr>
      <w:r>
        <w:rPr>
          <w:b/>
          <w:color w:val="1D5B45"/>
        </w:rPr>
        <w:t>Q173. Is deployment verified?</w:t>
      </w:r>
    </w:p>
    <w:p>
      <w:pPr>
        <w:ind w:left="259"/>
      </w:pPr>
      <w:r>
        <w:rPr>
          <w:b/>
        </w:rPr>
        <w:t xml:space="preserve">Answer: </w:t>
      </w:r>
      <w:r>
        <w:t>No. Configuration exists, but a hosted deployment smoke test was not performed.</w:t>
      </w:r>
    </w:p>
    <w:p>
      <w:pPr>
        <w:keepNext/>
      </w:pPr>
      <w:r>
        <w:rPr>
          <w:b/>
          <w:color w:val="1D5B45"/>
        </w:rPr>
        <w:t>Q174. What are privacy implications?</w:t>
      </w:r>
    </w:p>
    <w:p>
      <w:pPr>
        <w:ind w:left="259"/>
      </w:pPr>
      <w:r>
        <w:rPr>
          <w:b/>
        </w:rPr>
        <w:t xml:space="preserve">Answer: </w:t>
      </w:r>
      <w:r>
        <w:t>The app stores account/farm records and optional private report photos; weather/geocoding calls can transmit coordinates to providers. User notice and retention controls matter.</w:t>
      </w:r>
    </w:p>
    <w:p>
      <w:pPr>
        <w:keepNext/>
      </w:pPr>
      <w:r>
        <w:rPr>
          <w:b/>
          <w:color w:val="1D5B45"/>
        </w:rPr>
        <w:t>Q175. How should backups be treated?</w:t>
      </w:r>
    </w:p>
    <w:p>
      <w:pPr>
        <w:ind w:left="259"/>
      </w:pPr>
      <w:r>
        <w:rPr>
          <w:b/>
        </w:rPr>
        <w:t xml:space="preserve">Answer: </w:t>
      </w:r>
      <w:r>
        <w:t>Protect them as sensitive data, encrypt/limit access where feasible, and regularly test restoration.</w:t>
      </w:r>
    </w:p>
    <w:p>
      <w:pPr>
        <w:keepNext/>
      </w:pPr>
      <w:r>
        <w:rPr>
          <w:b/>
          <w:color w:val="1D5B45"/>
        </w:rPr>
        <w:t>Q176. What is least privilege?</w:t>
      </w:r>
    </w:p>
    <w:p>
      <w:pPr>
        <w:ind w:left="259"/>
      </w:pPr>
      <w:r>
        <w:rPr>
          <w:b/>
        </w:rPr>
        <w:t xml:space="preserve">Answer: </w:t>
      </w:r>
      <w:r>
        <w:t>Give users and services only the permissions needed for their task.</w:t>
      </w:r>
    </w:p>
    <w:p>
      <w:pPr>
        <w:keepNext/>
      </w:pPr>
      <w:r>
        <w:rPr>
          <w:b/>
          <w:color w:val="1D5B45"/>
        </w:rPr>
        <w:t>Q177. What does SameSite=Lax do?</w:t>
      </w:r>
    </w:p>
    <w:p>
      <w:pPr>
        <w:ind w:left="259"/>
      </w:pPr>
      <w:r>
        <w:rPr>
          <w:b/>
        </w:rPr>
        <w:t xml:space="preserve">Answer: </w:t>
      </w:r>
      <w:r>
        <w:t>It restricts some cross-site cookie sending while retaining common top-level navigation behavior; it is one layer, not a full CSRF defense.</w:t>
      </w:r>
    </w:p>
    <w:p>
      <w:pPr>
        <w:keepNext/>
      </w:pPr>
      <w:r>
        <w:rPr>
          <w:b/>
          <w:color w:val="1D5B45"/>
        </w:rPr>
        <w:t>Q178. Why persistent disk?</w:t>
      </w:r>
    </w:p>
    <w:p>
      <w:pPr>
        <w:ind w:left="259"/>
      </w:pPr>
      <w:r>
        <w:rPr>
          <w:b/>
        </w:rPr>
        <w:t xml:space="preserve">Answer: </w:t>
      </w:r>
      <w:r>
        <w:t>SQLite files and private uploads need durable storage across process restarts; ephemeral storage can be lost.</w:t>
      </w:r>
    </w:p>
    <w:p>
      <w:pPr>
        <w:pStyle w:val="Heading1"/>
      </w:pPr>
      <w:r>
        <w:t>Challenging faculty questions</w:t>
      </w:r>
    </w:p>
    <w:p>
      <w:pPr>
        <w:keepNext/>
      </w:pPr>
      <w:r>
        <w:rPr>
          <w:b/>
          <w:color w:val="1D5B45"/>
        </w:rPr>
        <w:t>Q179. Why should farmers trust this application?</w:t>
      </w:r>
    </w:p>
    <w:p>
      <w:pPr>
        <w:ind w:left="259"/>
      </w:pPr>
      <w:r>
        <w:rPr>
          <w:b/>
        </w:rPr>
        <w:t xml:space="preserve">Answer: </w:t>
      </w:r>
      <w:r>
        <w:t>They should not be asked to trust it uncritically. The app should show sources, dates, limitations and uncertainty; independent agronomic evaluation and local expert review are prerequisites for stronger claims.</w:t>
      </w:r>
    </w:p>
    <w:p>
      <w:pPr>
        <w:keepNext/>
      </w:pPr>
      <w:r>
        <w:rPr>
          <w:b/>
          <w:color w:val="1D5B45"/>
        </w:rPr>
        <w:t>Q180. How do you know the model generalizes to farms?</w:t>
      </w:r>
    </w:p>
    <w:p>
      <w:pPr>
        <w:ind w:left="259"/>
      </w:pPr>
      <w:r>
        <w:rPr>
          <w:b/>
        </w:rPr>
        <w:t xml:space="preserve">Answer: </w:t>
      </w:r>
      <w:r>
        <w:t>We do not know from the current benchmark. A geographic/time-held-out dataset collected under a documented protocol is required.</w:t>
      </w:r>
    </w:p>
    <w:p>
      <w:pPr>
        <w:keepNext/>
      </w:pPr>
      <w:r>
        <w:rPr>
          <w:b/>
          <w:color w:val="1D5B45"/>
        </w:rPr>
        <w:t>Q181. What is genuinely novel?</w:t>
      </w:r>
    </w:p>
    <w:p>
      <w:pPr>
        <w:ind w:left="259"/>
      </w:pPr>
      <w:r>
        <w:rPr>
          <w:b/>
        </w:rPr>
        <w:t xml:space="preserve">Answer: </w:t>
      </w:r>
      <w:r>
        <w:t>No formal novelty claim is established. The verified contribution is an integrated prototype and an explicit evidence/safety boundary; novelty needs literature and comparator review.</w:t>
      </w:r>
    </w:p>
    <w:p>
      <w:pPr>
        <w:keepNext/>
      </w:pPr>
      <w:r>
        <w:rPr>
          <w:b/>
          <w:color w:val="1D5B45"/>
        </w:rPr>
        <w:t>Q182. How can wrong disease predictions harm users?</w:t>
      </w:r>
    </w:p>
    <w:p>
      <w:pPr>
        <w:ind w:left="259"/>
      </w:pPr>
      <w:r>
        <w:rPr>
          <w:b/>
        </w:rPr>
        <w:t xml:space="preserve">Answer: </w:t>
      </w:r>
      <w:r>
        <w:t>They can delay treatment or prompt inappropriate actions. The interface labels predictions as unverified, restricts crop mismatch suggestions and avoids presenting a confirmed diagnosis.</w:t>
      </w:r>
    </w:p>
    <w:p>
      <w:pPr>
        <w:keepNext/>
      </w:pPr>
      <w:r>
        <w:rPr>
          <w:b/>
          <w:color w:val="1D5B45"/>
        </w:rPr>
        <w:t>Q183. What happens if the network is unavailable?</w:t>
      </w:r>
    </w:p>
    <w:p>
      <w:pPr>
        <w:ind w:left="259"/>
      </w:pPr>
      <w:r>
        <w:rPr>
          <w:b/>
        </w:rPr>
        <w:t xml:space="preserve">Answer: </w:t>
      </w:r>
      <w:r>
        <w:t>Local pages/model may continue where dependencies are present; provider-dependent weather/geocoding/market features can show cached, stale or unavailable states. It is not an offline-complete system.</w:t>
      </w:r>
    </w:p>
    <w:p>
      <w:pPr>
        <w:keepNext/>
      </w:pPr>
      <w:r>
        <w:rPr>
          <w:b/>
          <w:color w:val="1D5B45"/>
        </w:rPr>
        <w:t>Q184. What happens when training data are biased?</w:t>
      </w:r>
    </w:p>
    <w:p>
      <w:pPr>
        <w:ind w:left="259"/>
      </w:pPr>
      <w:r>
        <w:rPr>
          <w:b/>
        </w:rPr>
        <w:t xml:space="preserve">Answer: </w:t>
      </w:r>
      <w:r>
        <w:t>The model can systematically misclassify underrepresented contexts. We need documented sampling, stratified and subgroup evaluation, geographic external tests and feedback mechanisms.</w:t>
      </w:r>
    </w:p>
    <w:p>
      <w:pPr>
        <w:keepNext/>
      </w:pPr>
      <w:r>
        <w:rPr>
          <w:b/>
          <w:color w:val="1D5B45"/>
        </w:rPr>
        <w:t>Q185. How would you run a Maharashtra field evaluation?</w:t>
      </w:r>
    </w:p>
    <w:p>
      <w:pPr>
        <w:ind w:left="259"/>
      </w:pPr>
      <w:r>
        <w:rPr>
          <w:b/>
        </w:rPr>
        <w:t xml:space="preserve">Answer: </w:t>
      </w:r>
      <w:r>
        <w:t>Define target crops and sites; obtain ethics/consent; collect measured inputs and expert adjudication across seasons; seal site/time groups; pre-register outcomes; report uncertainty and safety; involve local agricultural experts.</w:t>
      </w:r>
    </w:p>
    <w:p>
      <w:pPr>
        <w:keepNext/>
      </w:pPr>
      <w:r>
        <w:rPr>
          <w:b/>
          <w:color w:val="1D5B45"/>
        </w:rPr>
        <w:t>Q186. What would you improve with six months?</w:t>
      </w:r>
    </w:p>
    <w:p>
      <w:pPr>
        <w:ind w:left="259"/>
      </w:pPr>
      <w:r>
        <w:rPr>
          <w:b/>
        </w:rPr>
        <w:t xml:space="preserve">Answer: </w:t>
      </w:r>
      <w:r>
        <w:t>First obtain licensed data and independent evaluations; then improve uncertainty/abstention, complete translation, conduct accessibility/usability studies, verify deployment/API operations, and publish reproducible results.</w:t>
      </w:r>
    </w:p>
    <w:p>
      <w:pPr>
        <w:keepNext/>
      </w:pPr>
      <w:r>
        <w:rPr>
          <w:b/>
          <w:color w:val="1D5B45"/>
        </w:rPr>
        <w:t>Q187. What are the ethical risks?</w:t>
      </w:r>
    </w:p>
    <w:p>
      <w:pPr>
        <w:ind w:left="259"/>
      </w:pPr>
      <w:r>
        <w:rPr>
          <w:b/>
        </w:rPr>
        <w:t xml:space="preserve">Answer: </w:t>
      </w:r>
      <w:r>
        <w:t>Misleading confidence, inequitable performance, privacy exposure, poor translation of safety advice, and users treating suggestions as guarantees. Mitigate with evidence labels, human oversight, consent, security and careful evaluation.</w:t>
      </w:r>
    </w:p>
    <w:p>
      <w:pPr>
        <w:keepNext/>
      </w:pPr>
      <w:r>
        <w:rPr>
          <w:b/>
          <w:color w:val="1D5B45"/>
        </w:rPr>
        <w:t>Q188. What cannot you prove?</w:t>
      </w:r>
    </w:p>
    <w:p>
      <w:pPr>
        <w:ind w:left="259"/>
      </w:pPr>
      <w:r>
        <w:rPr>
          <w:b/>
        </w:rPr>
        <w:t xml:space="preserve">Answer: </w:t>
      </w:r>
      <w:r>
        <w:t>Field accuracy, yield or income improvement, disease performance, national suitability, model calibration, live market integration success, complete multilingual coverage, and scientific novelty.</w:t>
      </w:r>
    </w:p>
    <w:p>
      <w:pPr>
        <w:keepNext/>
      </w:pPr>
      <w:r>
        <w:rPr>
          <w:b/>
          <w:color w:val="1D5B45"/>
        </w:rPr>
        <w:t>Q189. Could a 99.55% model be unsafe?</w:t>
      </w:r>
    </w:p>
    <w:p>
      <w:pPr>
        <w:ind w:left="259"/>
      </w:pPr>
      <w:r>
        <w:rPr>
          <w:b/>
        </w:rPr>
        <w:t xml:space="preserve">Answer: </w:t>
      </w:r>
      <w:r>
        <w:t>Yes. It may reflect a narrow or leaked benchmark and says nothing about calibrated field performance or consequences of errors.</w:t>
      </w:r>
    </w:p>
    <w:p>
      <w:pPr>
        <w:keepNext/>
      </w:pPr>
      <w:r>
        <w:rPr>
          <w:b/>
          <w:color w:val="1D5B45"/>
        </w:rPr>
        <w:t>Q190. What would make you withdraw a claim?</w:t>
      </w:r>
    </w:p>
    <w:p>
      <w:pPr>
        <w:ind w:left="259"/>
      </w:pPr>
      <w:r>
        <w:rPr>
          <w:b/>
        </w:rPr>
        <w:t xml:space="preserve">Answer: </w:t>
      </w:r>
      <w:r>
        <w:t>Evidence that invalidates its data source, evaluation protocol or reproduction; claims should be revised to match the newest evidence.</w:t>
      </w:r>
    </w:p>
    <w:p>
      <w:pPr>
        <w:keepNext/>
      </w:pPr>
      <w:r>
        <w:rPr>
          <w:b/>
          <w:color w:val="1D5B45"/>
        </w:rPr>
        <w:t>Q191. How do you distinguish software correctness from agricultural validity?</w:t>
      </w:r>
    </w:p>
    <w:p>
      <w:pPr>
        <w:ind w:left="259"/>
      </w:pPr>
      <w:r>
        <w:rPr>
          <w:b/>
        </w:rPr>
        <w:t xml:space="preserve">Answer: </w:t>
      </w:r>
      <w:r>
        <w:t>Software correctness means the implementation follows its defined contract; agricultural validity means outputs are appropriate and beneficial under real agronomic conditions. The former does not imply the latter.</w:t>
      </w:r>
    </w:p>
    <w:p>
      <w:pPr>
        <w:keepNext/>
      </w:pPr>
      <w:r>
        <w:rPr>
          <w:b/>
          <w:color w:val="1D5B45"/>
        </w:rPr>
        <w:t>Q192. What is your evaluation endpoint?</w:t>
      </w:r>
    </w:p>
    <w:p>
      <w:pPr>
        <w:ind w:left="259"/>
      </w:pPr>
      <w:r>
        <w:rPr>
          <w:b/>
        </w:rPr>
        <w:t xml:space="preserve">Answer: </w:t>
      </w:r>
      <w:r>
        <w:t>For software, routes/services and regression behavior. For agronomic efficacy, a prespecified independent field outcome is still needed.</w:t>
      </w:r>
    </w:p>
    <w:p>
      <w:pPr>
        <w:pStyle w:val="Heading1"/>
      </w:pPr>
      <w:r>
        <w:t>Live demonstration and rapid revision</w:t>
      </w:r>
    </w:p>
    <w:p>
      <w:pPr>
        <w:keepNext/>
      </w:pPr>
      <w:r>
        <w:rPr>
          <w:b/>
          <w:color w:val="1D5B45"/>
        </w:rPr>
        <w:t>Q193. How would you demonstrate registration?</w:t>
      </w:r>
    </w:p>
    <w:p>
      <w:pPr>
        <w:ind w:left="259"/>
      </w:pPr>
      <w:r>
        <w:rPr>
          <w:b/>
        </w:rPr>
        <w:t xml:space="preserve">Answer: </w:t>
      </w:r>
      <w:r>
        <w:t>Use a test account; show validation and successful login without exposing real user data. Relevant routes are register/login in app.py; a common failure is stale local DB state.</w:t>
      </w:r>
    </w:p>
    <w:p>
      <w:pPr>
        <w:keepNext/>
      </w:pPr>
      <w:r>
        <w:rPr>
          <w:b/>
          <w:color w:val="1D5B45"/>
        </w:rPr>
        <w:t>Q194. How would you demonstrate crop recommendation?</w:t>
      </w:r>
    </w:p>
    <w:p>
      <w:pPr>
        <w:ind w:left="259"/>
      </w:pPr>
      <w:r>
        <w:rPr>
          <w:b/>
        </w:rPr>
        <w:t xml:space="preserve">Answer: </w:t>
      </w:r>
      <w:r>
        <w:t>Use plausible test inputs, submit the form, show the suggested class and caveat, then point to the model artifact and documented split limitation.</w:t>
      </w:r>
    </w:p>
    <w:p>
      <w:pPr>
        <w:keepNext/>
      </w:pPr>
      <w:r>
        <w:rPr>
          <w:b/>
          <w:color w:val="1D5B45"/>
        </w:rPr>
        <w:t>Q195. How would you demonstrate disease screening?</w:t>
      </w:r>
    </w:p>
    <w:p>
      <w:pPr>
        <w:ind w:left="259"/>
      </w:pPr>
      <w:r>
        <w:rPr>
          <w:b/>
        </w:rPr>
        <w:t xml:space="preserve">Answer: </w:t>
      </w:r>
      <w:r>
        <w:t>Use an allowed test image and an active lifecycle crop; show validation and the unverified suggestion behavior. If the optional checkpoint cannot load, report that truthfully.</w:t>
      </w:r>
    </w:p>
    <w:p>
      <w:pPr>
        <w:keepNext/>
      </w:pPr>
      <w:r>
        <w:rPr>
          <w:b/>
          <w:color w:val="1D5B45"/>
        </w:rPr>
        <w:t>Q196. How would you demonstrate lifecycle?</w:t>
      </w:r>
    </w:p>
    <w:p>
      <w:pPr>
        <w:ind w:left="259"/>
      </w:pPr>
      <w:r>
        <w:rPr>
          <w:b/>
        </w:rPr>
        <w:t xml:space="preserve">Answer: </w:t>
      </w:r>
      <w:r>
        <w:t>Create/select a crop cycle and show estimated stages and activity state; clarify that these are configured date estimates, not sensor-observed phenology.</w:t>
      </w:r>
    </w:p>
    <w:p>
      <w:pPr>
        <w:keepNext/>
      </w:pPr>
      <w:r>
        <w:rPr>
          <w:b/>
          <w:color w:val="1D5B45"/>
        </w:rPr>
        <w:t>Q197. How would you demonstrate language support?</w:t>
      </w:r>
    </w:p>
    <w:p>
      <w:pPr>
        <w:ind w:left="259"/>
      </w:pPr>
      <w:r>
        <w:rPr>
          <w:b/>
        </w:rPr>
        <w:t xml:space="preserve">Answer: </w:t>
      </w:r>
      <w:r>
        <w:t>Select Marathi/Hindi and show a tested page and shared navigation. State that the entire app is not certified as fully localized.</w:t>
      </w:r>
    </w:p>
    <w:p>
      <w:pPr>
        <w:keepNext/>
      </w:pPr>
      <w:r>
        <w:rPr>
          <w:b/>
          <w:color w:val="1D5B45"/>
        </w:rPr>
        <w:t>Q198. How would you demonstrate weather?</w:t>
      </w:r>
    </w:p>
    <w:p>
      <w:pPr>
        <w:ind w:left="259"/>
      </w:pPr>
      <w:r>
        <w:rPr>
          <w:b/>
        </w:rPr>
        <w:t xml:space="preserve">Answer: </w:t>
      </w:r>
      <w:r>
        <w:t>Show the displayed coordinate/context, timestamp/cache state and provider data. Do not call it a local sensor.</w:t>
      </w:r>
    </w:p>
    <w:p>
      <w:pPr>
        <w:keepNext/>
      </w:pPr>
      <w:r>
        <w:rPr>
          <w:b/>
          <w:color w:val="1D5B45"/>
        </w:rPr>
        <w:t>Q199. How would you demonstrate market data?</w:t>
      </w:r>
    </w:p>
    <w:p>
      <w:pPr>
        <w:ind w:left="259"/>
      </w:pPr>
      <w:r>
        <w:rPr>
          <w:b/>
        </w:rPr>
        <w:t xml:space="preserve">Answer: </w:t>
      </w:r>
      <w:r>
        <w:t>Show cached/provider freshness and failure state if available. Do not promise a live result; current usable integration is unverified.</w:t>
      </w:r>
    </w:p>
    <w:p>
      <w:pPr>
        <w:keepNext/>
      </w:pPr>
      <w:r>
        <w:rPr>
          <w:b/>
          <w:color w:val="1D5B45"/>
        </w:rPr>
        <w:t>Q200. What is a one-minute explanation?</w:t>
      </w:r>
    </w:p>
    <w:p>
      <w:pPr>
        <w:ind w:left="259"/>
      </w:pPr>
      <w:r>
        <w:rPr>
          <w:b/>
        </w:rPr>
        <w:t xml:space="preserve">Answer: </w:t>
      </w:r>
      <w:r>
        <w:t>AgriWise AI is a web-based agricultural decision-support prototype. It stores farm context, gives a crop-classification suggestion from seven soil/climate inputs, tracks a crop cycle and activities, and shows rule-based and provider-derived context. It also includes a separate image-screening feature. The software workflows are tested, but model generalization, disease accuracy and farm benefit still need independent field validation.</w:t>
      </w:r>
    </w:p>
    <w:p>
      <w:pPr>
        <w:keepNext/>
      </w:pPr>
      <w:r>
        <w:rPr>
          <w:b/>
          <w:color w:val="1D5B45"/>
        </w:rPr>
        <w:t>Q201. What mistakes should you avoid in viva?</w:t>
      </w:r>
    </w:p>
    <w:p>
      <w:pPr>
        <w:ind w:left="259"/>
      </w:pPr>
      <w:r>
        <w:rPr>
          <w:b/>
        </w:rPr>
        <w:t xml:space="preserve">Answer: </w:t>
      </w:r>
      <w:r>
        <w:t>Do not call an unverified suggestion a diagnosis, quote benchmark accuracy as field accuracy, imply a live API worked without evidence, claim every module uses ML, or say all screens are translated.</w:t>
      </w:r>
    </w:p>
    <w:p>
      <w:pPr>
        <w:keepNext/>
      </w:pPr>
      <w:r>
        <w:rPr>
          <w:b/>
          <w:color w:val="1D5B45"/>
        </w:rPr>
        <w:t>Q202. What should you verify before demo day?</w:t>
      </w:r>
    </w:p>
    <w:p>
      <w:pPr>
        <w:ind w:left="259"/>
      </w:pPr>
      <w:r>
        <w:rPr>
          <w:b/>
        </w:rPr>
        <w:t xml:space="preserve">Answer: </w:t>
      </w:r>
      <w:r>
        <w:t>Use a disposable test account/database, confirm model assets and dependencies, check network-dependent pages, prepare a fallback screenshot/workflow diagram, avoid secret display, and rehearse the limitation statements.</w:t>
      </w:r>
    </w:p>
    <w:p>
      <w:pPr>
        <w:keepNext/>
      </w:pPr>
      <w:r>
        <w:rPr>
          <w:b/>
          <w:color w:val="1D5B45"/>
        </w:rPr>
        <w:t>Q203. What if the disease model is unavailable during the demo?</w:t>
      </w:r>
    </w:p>
    <w:p>
      <w:pPr>
        <w:ind w:left="259"/>
      </w:pPr>
      <w:r>
        <w:rPr>
          <w:b/>
        </w:rPr>
        <w:t xml:space="preserve">Answer: </w:t>
      </w:r>
      <w:r>
        <w:t>Show the explicit unavailable/error state and explain the optional dependency/checkpoint requirement. Do not fabricate a result.</w:t>
      </w:r>
    </w:p>
    <w:p>
      <w:pPr>
        <w:keepNext/>
      </w:pPr>
      <w:r>
        <w:rPr>
          <w:b/>
          <w:color w:val="1D5B45"/>
        </w:rPr>
        <w:t>Q204. What if the selected language misses a string?</w:t>
      </w:r>
    </w:p>
    <w:p>
      <w:pPr>
        <w:ind w:left="259"/>
      </w:pPr>
      <w:r>
        <w:rPr>
          <w:b/>
        </w:rPr>
        <w:t xml:space="preserve">Answer: </w:t>
      </w:r>
      <w:r>
        <w:t>The lookup falls back to English; note that a key absent in all resources can display its key, which is why catalog auditing matters.</w:t>
      </w:r>
    </w:p>
    <w:p>
      <w:pPr>
        <w:keepNext/>
      </w:pPr>
      <w:r>
        <w:rPr>
          <w:b/>
          <w:color w:val="1D5B45"/>
        </w:rPr>
        <w:t>Q205. What is the difference between a recommendation and a prediction?</w:t>
      </w:r>
    </w:p>
    <w:p>
      <w:pPr>
        <w:ind w:left="259"/>
      </w:pPr>
      <w:r>
        <w:rPr>
          <w:b/>
        </w:rPr>
        <w:t xml:space="preserve">Answer: </w:t>
      </w:r>
      <w:r>
        <w:t>A prediction is a model output for a target label; a recommendation implies decision relevance. The UI should not imply that the label is a validated agronomic action.</w:t>
      </w:r>
    </w:p>
    <w:p>
      <w:pPr>
        <w:pStyle w:val="Heading1"/>
      </w:pPr>
      <w:r>
        <w:t>Key formulas for revision</w:t>
      </w:r>
    </w:p>
    <w:tbl>
      <w:tblPr>
        <w:tblStyle w:val="TableGrid"/>
        <w:tblW w:type="auto" w:w="0"/>
        <w:jc w:val="center"/>
        <w:tblLayout w:type="autofit"/>
        <w:tblLook w:firstColumn="1" w:firstRow="1" w:lastColumn="0" w:lastRow="0" w:noHBand="0" w:noVBand="1" w:val="04A0"/>
      </w:tblPr>
      <w:tblGrid>
        <w:gridCol w:w="4716"/>
        <w:gridCol w:w="4716"/>
      </w:tblGrid>
      <w:tr>
        <w:trPr>
          <w:tblHeader w:val="true"/>
        </w:trPr>
        <w:tc>
          <w:tcPr>
            <w:tcW w:type="dxa" w:w="4716"/>
            <w:shd w:fill="1D5B45"/>
            <w:vAlign w:val="center"/>
            <w:tcMar>
              <w:top w:w="70" w:type="dxa"/>
              <w:start w:w="85" w:type="dxa"/>
              <w:bottom w:w="70" w:type="dxa"/>
              <w:end w:w="85" w:type="dxa"/>
            </w:tcMar>
          </w:tcPr>
          <w:p>
            <w:pPr>
              <w:spacing w:after="20"/>
            </w:pPr>
            <w:r>
              <w:rPr>
                <w:b/>
                <w:color w:val="FFFFFF"/>
                <w:sz w:val="16"/>
              </w:rPr>
              <w:t>Metric</w:t>
            </w:r>
          </w:p>
        </w:tc>
        <w:tc>
          <w:tcPr>
            <w:tcW w:type="dxa" w:w="4716"/>
            <w:shd w:fill="1D5B45"/>
            <w:vAlign w:val="center"/>
            <w:tcMar>
              <w:top w:w="70" w:type="dxa"/>
              <w:start w:w="85" w:type="dxa"/>
              <w:bottom w:w="70" w:type="dxa"/>
              <w:end w:w="85" w:type="dxa"/>
            </w:tcMar>
          </w:tcPr>
          <w:p>
            <w:pPr>
              <w:spacing w:after="20"/>
            </w:pPr>
            <w:r>
              <w:rPr>
                <w:b/>
                <w:color w:val="FFFFFF"/>
                <w:sz w:val="16"/>
              </w:rPr>
              <w:t>Formula / meaning</w:t>
            </w:r>
          </w:p>
        </w:tc>
      </w:tr>
      <w:tr>
        <w:tc>
          <w:tcPr>
            <w:tcW w:type="dxa" w:w="4716"/>
            <w:vAlign w:val="top"/>
            <w:tcMar>
              <w:top w:w="70" w:type="dxa"/>
              <w:start w:w="85" w:type="dxa"/>
              <w:bottom w:w="70" w:type="dxa"/>
              <w:end w:w="85" w:type="dxa"/>
            </w:tcMar>
          </w:tcPr>
          <w:p>
            <w:pPr>
              <w:spacing w:after="20"/>
            </w:pPr>
            <w:r>
              <w:rPr>
                <w:color w:val="173A32"/>
                <w:sz w:val="15"/>
              </w:rPr>
              <w:t>Accuracy</w:t>
            </w:r>
          </w:p>
        </w:tc>
        <w:tc>
          <w:tcPr>
            <w:tcW w:type="dxa" w:w="4716"/>
            <w:vAlign w:val="top"/>
            <w:tcMar>
              <w:top w:w="70" w:type="dxa"/>
              <w:start w:w="85" w:type="dxa"/>
              <w:bottom w:w="70" w:type="dxa"/>
              <w:end w:w="85" w:type="dxa"/>
            </w:tcMar>
          </w:tcPr>
          <w:p>
            <w:pPr>
              <w:spacing w:after="20"/>
            </w:pPr>
            <w:r>
              <w:rPr>
                <w:color w:val="173A32"/>
                <w:sz w:val="15"/>
              </w:rPr>
              <w:t>(correct predictions) / (all predictions)</w:t>
            </w:r>
          </w:p>
        </w:tc>
      </w:tr>
      <w:tr>
        <w:tc>
          <w:tcPr>
            <w:tcW w:type="dxa" w:w="4716"/>
            <w:vAlign w:val="top"/>
            <w:tcMar>
              <w:top w:w="70" w:type="dxa"/>
              <w:start w:w="85" w:type="dxa"/>
              <w:bottom w:w="70" w:type="dxa"/>
              <w:end w:w="85" w:type="dxa"/>
            </w:tcMar>
          </w:tcPr>
          <w:p>
            <w:pPr>
              <w:spacing w:after="20"/>
            </w:pPr>
            <w:r>
              <w:rPr>
                <w:color w:val="173A32"/>
                <w:sz w:val="15"/>
              </w:rPr>
              <w:t>Precision</w:t>
            </w:r>
          </w:p>
        </w:tc>
        <w:tc>
          <w:tcPr>
            <w:tcW w:type="dxa" w:w="4716"/>
            <w:vAlign w:val="top"/>
            <w:tcMar>
              <w:top w:w="70" w:type="dxa"/>
              <w:start w:w="85" w:type="dxa"/>
              <w:bottom w:w="70" w:type="dxa"/>
              <w:end w:w="85" w:type="dxa"/>
            </w:tcMar>
          </w:tcPr>
          <w:p>
            <w:pPr>
              <w:spacing w:after="20"/>
            </w:pPr>
            <w:r>
              <w:rPr>
                <w:color w:val="173A32"/>
                <w:sz w:val="15"/>
              </w:rPr>
              <w:t>TP / (TP + FP)</w:t>
            </w:r>
          </w:p>
        </w:tc>
      </w:tr>
      <w:tr>
        <w:tc>
          <w:tcPr>
            <w:tcW w:type="dxa" w:w="4716"/>
            <w:vAlign w:val="top"/>
            <w:tcMar>
              <w:top w:w="70" w:type="dxa"/>
              <w:start w:w="85" w:type="dxa"/>
              <w:bottom w:w="70" w:type="dxa"/>
              <w:end w:w="85" w:type="dxa"/>
            </w:tcMar>
          </w:tcPr>
          <w:p>
            <w:pPr>
              <w:spacing w:after="20"/>
            </w:pPr>
            <w:r>
              <w:rPr>
                <w:color w:val="173A32"/>
                <w:sz w:val="15"/>
              </w:rPr>
              <w:t>Recall</w:t>
            </w:r>
          </w:p>
        </w:tc>
        <w:tc>
          <w:tcPr>
            <w:tcW w:type="dxa" w:w="4716"/>
            <w:vAlign w:val="top"/>
            <w:tcMar>
              <w:top w:w="70" w:type="dxa"/>
              <w:start w:w="85" w:type="dxa"/>
              <w:bottom w:w="70" w:type="dxa"/>
              <w:end w:w="85" w:type="dxa"/>
            </w:tcMar>
          </w:tcPr>
          <w:p>
            <w:pPr>
              <w:spacing w:after="20"/>
            </w:pPr>
            <w:r>
              <w:rPr>
                <w:color w:val="173A32"/>
                <w:sz w:val="15"/>
              </w:rPr>
              <w:t>TP / (TP + FN)</w:t>
            </w:r>
          </w:p>
        </w:tc>
      </w:tr>
      <w:tr>
        <w:tc>
          <w:tcPr>
            <w:tcW w:type="dxa" w:w="4716"/>
            <w:vAlign w:val="top"/>
            <w:tcMar>
              <w:top w:w="70" w:type="dxa"/>
              <w:start w:w="85" w:type="dxa"/>
              <w:bottom w:w="70" w:type="dxa"/>
              <w:end w:w="85" w:type="dxa"/>
            </w:tcMar>
          </w:tcPr>
          <w:p>
            <w:pPr>
              <w:spacing w:after="20"/>
            </w:pPr>
            <w:r>
              <w:rPr>
                <w:color w:val="173A32"/>
                <w:sz w:val="15"/>
              </w:rPr>
              <w:t>F1</w:t>
            </w:r>
          </w:p>
        </w:tc>
        <w:tc>
          <w:tcPr>
            <w:tcW w:type="dxa" w:w="4716"/>
            <w:vAlign w:val="top"/>
            <w:tcMar>
              <w:top w:w="70" w:type="dxa"/>
              <w:start w:w="85" w:type="dxa"/>
              <w:bottom w:w="70" w:type="dxa"/>
              <w:end w:w="85" w:type="dxa"/>
            </w:tcMar>
          </w:tcPr>
          <w:p>
            <w:pPr>
              <w:spacing w:after="20"/>
            </w:pPr>
            <w:r>
              <w:rPr>
                <w:color w:val="173A32"/>
                <w:sz w:val="15"/>
              </w:rPr>
              <w:t>2 × Precision × Recall / (Precision + Recall)</w:t>
            </w:r>
          </w:p>
        </w:tc>
      </w:tr>
      <w:tr>
        <w:tc>
          <w:tcPr>
            <w:tcW w:type="dxa" w:w="4716"/>
            <w:vAlign w:val="top"/>
            <w:tcMar>
              <w:top w:w="70" w:type="dxa"/>
              <w:start w:w="85" w:type="dxa"/>
              <w:bottom w:w="70" w:type="dxa"/>
              <w:end w:w="85" w:type="dxa"/>
            </w:tcMar>
          </w:tcPr>
          <w:p>
            <w:pPr>
              <w:spacing w:after="20"/>
            </w:pPr>
            <w:r>
              <w:rPr>
                <w:color w:val="173A32"/>
                <w:sz w:val="15"/>
              </w:rPr>
              <w:t>Macro-F1</w:t>
            </w:r>
          </w:p>
        </w:tc>
        <w:tc>
          <w:tcPr>
            <w:tcW w:type="dxa" w:w="4716"/>
            <w:vAlign w:val="top"/>
            <w:tcMar>
              <w:top w:w="70" w:type="dxa"/>
              <w:start w:w="85" w:type="dxa"/>
              <w:bottom w:w="70" w:type="dxa"/>
              <w:end w:w="85" w:type="dxa"/>
            </w:tcMar>
          </w:tcPr>
          <w:p>
            <w:pPr>
              <w:spacing w:after="20"/>
            </w:pPr>
            <w:r>
              <w:rPr>
                <w:color w:val="173A32"/>
                <w:sz w:val="15"/>
              </w:rPr>
              <w:t>Unweighted mean of class-wise F1 values</w:t>
            </w:r>
          </w:p>
        </w:tc>
      </w:tr>
      <w:tr>
        <w:tc>
          <w:tcPr>
            <w:tcW w:type="dxa" w:w="4716"/>
            <w:vAlign w:val="top"/>
            <w:tcMar>
              <w:top w:w="70" w:type="dxa"/>
              <w:start w:w="85" w:type="dxa"/>
              <w:bottom w:w="70" w:type="dxa"/>
              <w:end w:w="85" w:type="dxa"/>
            </w:tcMar>
          </w:tcPr>
          <w:p>
            <w:pPr>
              <w:spacing w:after="20"/>
            </w:pPr>
            <w:r>
              <w:rPr>
                <w:color w:val="173A32"/>
                <w:sz w:val="15"/>
              </w:rPr>
              <w:t>Weighted-F1</w:t>
            </w:r>
          </w:p>
        </w:tc>
        <w:tc>
          <w:tcPr>
            <w:tcW w:type="dxa" w:w="4716"/>
            <w:vAlign w:val="top"/>
            <w:tcMar>
              <w:top w:w="70" w:type="dxa"/>
              <w:start w:w="85" w:type="dxa"/>
              <w:bottom w:w="70" w:type="dxa"/>
              <w:end w:w="85" w:type="dxa"/>
            </w:tcMar>
          </w:tcPr>
          <w:p>
            <w:pPr>
              <w:spacing w:after="20"/>
            </w:pPr>
            <w:r>
              <w:rPr>
                <w:color w:val="173A32"/>
                <w:sz w:val="15"/>
              </w:rPr>
              <w:t>Support-weighted mean of class-wise F1 values</w:t>
            </w:r>
          </w:p>
        </w:tc>
      </w:tr>
      <w:tr>
        <w:tc>
          <w:tcPr>
            <w:tcW w:type="dxa" w:w="4716"/>
            <w:vAlign w:val="top"/>
            <w:tcMar>
              <w:top w:w="70" w:type="dxa"/>
              <w:start w:w="85" w:type="dxa"/>
              <w:bottom w:w="70" w:type="dxa"/>
              <w:end w:w="85" w:type="dxa"/>
            </w:tcMar>
          </w:tcPr>
          <w:p>
            <w:pPr>
              <w:spacing w:after="20"/>
            </w:pPr>
            <w:r>
              <w:rPr>
                <w:color w:val="173A32"/>
                <w:sz w:val="15"/>
              </w:rPr>
              <w:t>MAE</w:t>
            </w:r>
          </w:p>
        </w:tc>
        <w:tc>
          <w:tcPr>
            <w:tcW w:type="dxa" w:w="4716"/>
            <w:vAlign w:val="top"/>
            <w:tcMar>
              <w:top w:w="70" w:type="dxa"/>
              <w:start w:w="85" w:type="dxa"/>
              <w:bottom w:w="70" w:type="dxa"/>
              <w:end w:w="85" w:type="dxa"/>
            </w:tcMar>
          </w:tcPr>
          <w:p>
            <w:pPr>
              <w:spacing w:after="20"/>
            </w:pPr>
            <w:r>
              <w:rPr>
                <w:color w:val="173A32"/>
                <w:sz w:val="15"/>
              </w:rPr>
              <w:t>Mean absolute error: mean(|y − ŷ|)</w:t>
            </w:r>
          </w:p>
        </w:tc>
      </w:tr>
      <w:tr>
        <w:tc>
          <w:tcPr>
            <w:tcW w:type="dxa" w:w="4716"/>
            <w:vAlign w:val="top"/>
            <w:tcMar>
              <w:top w:w="70" w:type="dxa"/>
              <w:start w:w="85" w:type="dxa"/>
              <w:bottom w:w="70" w:type="dxa"/>
              <w:end w:w="85" w:type="dxa"/>
            </w:tcMar>
          </w:tcPr>
          <w:p>
            <w:pPr>
              <w:spacing w:after="20"/>
            </w:pPr>
            <w:r>
              <w:rPr>
                <w:color w:val="173A32"/>
                <w:sz w:val="15"/>
              </w:rPr>
              <w:t>RMSE</w:t>
            </w:r>
          </w:p>
        </w:tc>
        <w:tc>
          <w:tcPr>
            <w:tcW w:type="dxa" w:w="4716"/>
            <w:vAlign w:val="top"/>
            <w:tcMar>
              <w:top w:w="70" w:type="dxa"/>
              <w:start w:w="85" w:type="dxa"/>
              <w:bottom w:w="70" w:type="dxa"/>
              <w:end w:w="85" w:type="dxa"/>
            </w:tcMar>
          </w:tcPr>
          <w:p>
            <w:pPr>
              <w:spacing w:after="20"/>
            </w:pPr>
            <w:r>
              <w:rPr>
                <w:color w:val="173A32"/>
                <w:sz w:val="15"/>
              </w:rPr>
              <w:t>Square root of mean squared error: sqrt(mean((y − ŷ)^2))</w:t>
            </w:r>
          </w:p>
        </w:tc>
      </w:tr>
    </w:tbl>
    <w:p>
      <w:pPr>
        <w:spacing w:after="20"/>
      </w:pPr>
    </w:p>
    <w:p>
      <w:pPr>
        <w:keepNext/>
        <w:spacing w:before="40" w:after="120"/>
        <w:jc w:val="center"/>
      </w:pPr>
      <w:r>
        <w:rPr>
          <w:i/>
          <w:color w:val="59645F"/>
          <w:sz w:val="17"/>
        </w:rPr>
        <w:t>Table 1. Frequently asked evaluation formulas.</w:t>
      </w:r>
    </w:p>
    <w:p>
      <w:pPr>
        <w:pStyle w:val="Heading1"/>
      </w:pPr>
      <w:r>
        <w:t>30 rapid-revision prompts with answers</w:t>
      </w:r>
    </w:p>
    <w:p>
      <w:pPr>
        <w:keepNext/>
      </w:pPr>
      <w:r>
        <w:rPr>
          <w:b/>
        </w:rPr>
        <w:t xml:space="preserve">1. Framework? </w:t>
      </w:r>
      <w:r>
        <w:t>Flask with Jinja templates.</w:t>
      </w:r>
    </w:p>
    <w:p>
      <w:pPr>
        <w:keepNext/>
      </w:pPr>
      <w:r>
        <w:rPr>
          <w:b/>
        </w:rPr>
        <w:t xml:space="preserve">2. Database? </w:t>
      </w:r>
      <w:r>
        <w:t>SQLite; 23 application tables are defined.</w:t>
      </w:r>
    </w:p>
    <w:p>
      <w:pPr>
        <w:keepNext/>
      </w:pPr>
      <w:r>
        <w:rPr>
          <w:b/>
        </w:rPr>
        <w:t xml:space="preserve">3. Crop model? </w:t>
      </w:r>
      <w:r>
        <w:t>Random Forest is the selected saved artifact.</w:t>
      </w:r>
    </w:p>
    <w:p>
      <w:pPr>
        <w:keepNext/>
      </w:pPr>
      <w:r>
        <w:rPr>
          <w:b/>
        </w:rPr>
        <w:t xml:space="preserve">4. Crop dataset size? </w:t>
      </w:r>
      <w:r>
        <w:t>2,200 rows, 22 classes.</w:t>
      </w:r>
    </w:p>
    <w:p>
      <w:pPr>
        <w:keepNext/>
      </w:pPr>
      <w:r>
        <w:rPr>
          <w:b/>
        </w:rPr>
        <w:t xml:space="preserve">5. Crop inputs? </w:t>
      </w:r>
      <w:r>
        <w:t>N, P, K, temperature, humidity, pH and rainfall.</w:t>
      </w:r>
    </w:p>
    <w:p>
      <w:pPr>
        <w:keepNext/>
      </w:pPr>
      <w:r>
        <w:rPr>
          <w:b/>
        </w:rPr>
        <w:t xml:space="preserve">6. Recorded best accuracy? </w:t>
      </w:r>
      <w:r>
        <w:t>0.9955 held-out artifact metric; not field accuracy.</w:t>
      </w:r>
    </w:p>
    <w:p>
      <w:pPr>
        <w:keepNext/>
      </w:pPr>
      <w:r>
        <w:rPr>
          <w:b/>
        </w:rPr>
        <w:t xml:space="preserve">7. Selection caveat? </w:t>
      </w:r>
      <w:r>
        <w:t>The held-out score selects the winner.</w:t>
      </w:r>
    </w:p>
    <w:p>
      <w:pPr>
        <w:keepNext/>
      </w:pPr>
      <w:r>
        <w:rPr>
          <w:b/>
        </w:rPr>
        <w:t xml:space="preserve">8. Disease architecture? </w:t>
      </w:r>
      <w:r>
        <w:t>MobileNetV3 Small, 38 output classes.</w:t>
      </w:r>
    </w:p>
    <w:p>
      <w:pPr>
        <w:keepNext/>
      </w:pPr>
      <w:r>
        <w:rPr>
          <w:b/>
        </w:rPr>
        <w:t xml:space="preserve">9. Disease accuracy? </w:t>
      </w:r>
      <w:r>
        <w:t>Unknown/unmeasured from current evidence.</w:t>
      </w:r>
    </w:p>
    <w:p>
      <w:pPr>
        <w:keepNext/>
      </w:pPr>
      <w:r>
        <w:rPr>
          <w:b/>
        </w:rPr>
        <w:t xml:space="preserve">10. Disease score? </w:t>
      </w:r>
      <w:r>
        <w:t>Raw uncalibrated softmax score.</w:t>
      </w:r>
    </w:p>
    <w:p>
      <w:pPr>
        <w:keepNext/>
      </w:pPr>
      <w:r>
        <w:rPr>
          <w:b/>
        </w:rPr>
        <w:t xml:space="preserve">11. Weather provider? </w:t>
      </w:r>
      <w:r>
        <w:t>Open-Meteo forecast API.</w:t>
      </w:r>
    </w:p>
    <w:p>
      <w:pPr>
        <w:keepNext/>
      </w:pPr>
      <w:r>
        <w:rPr>
          <w:b/>
        </w:rPr>
        <w:t xml:space="preserve">12. Market provider? </w:t>
      </w:r>
      <w:r>
        <w:t>data.gov.in/Agmarknet adapter; live usable records unverified.</w:t>
      </w:r>
    </w:p>
    <w:p>
      <w:pPr>
        <w:keepNext/>
      </w:pPr>
      <w:r>
        <w:rPr>
          <w:b/>
        </w:rPr>
        <w:t xml:space="preserve">13. Expert system? </w:t>
      </w:r>
      <w:r>
        <w:t>Deterministic IF/THEN rules.</w:t>
      </w:r>
    </w:p>
    <w:p>
      <w:pPr>
        <w:keepNext/>
      </w:pPr>
      <w:r>
        <w:rPr>
          <w:b/>
        </w:rPr>
        <w:t xml:space="preserve">14. Lifecycle timing? </w:t>
      </w:r>
      <w:r>
        <w:t>Configured estimates, not sensor-observed stages.</w:t>
      </w:r>
    </w:p>
    <w:p>
      <w:pPr>
        <w:keepNext/>
      </w:pPr>
      <w:r>
        <w:rPr>
          <w:b/>
        </w:rPr>
        <w:t xml:space="preserve">15. Language codes? </w:t>
      </w:r>
      <w:r>
        <w:t>en, mr, hi.</w:t>
      </w:r>
    </w:p>
    <w:p>
      <w:pPr>
        <w:keepNext/>
      </w:pPr>
      <w:r>
        <w:rPr>
          <w:b/>
        </w:rPr>
        <w:t xml:space="preserve">16. Language fallback? </w:t>
      </w:r>
      <w:r>
        <w:t>English.</w:t>
      </w:r>
    </w:p>
    <w:p>
      <w:pPr>
        <w:keepNext/>
      </w:pPr>
      <w:r>
        <w:rPr>
          <w:b/>
        </w:rPr>
        <w:t xml:space="preserve">17. Test result? </w:t>
      </w:r>
      <w:r>
        <w:t>Recorded 183 passed, 1 warning, 0 failures.</w:t>
      </w:r>
    </w:p>
    <w:p>
      <w:pPr>
        <w:keepNext/>
      </w:pPr>
      <w:r>
        <w:rPr>
          <w:b/>
        </w:rPr>
        <w:t xml:space="preserve">18. Field trial? </w:t>
      </w:r>
      <w:r>
        <w:t>Not established.</w:t>
      </w:r>
    </w:p>
    <w:p>
      <w:pPr>
        <w:keepNext/>
      </w:pPr>
      <w:r>
        <w:rPr>
          <w:b/>
        </w:rPr>
        <w:t xml:space="preserve">19. Training data provenance? </w:t>
      </w:r>
      <w:r>
        <w:t>Unresolved in repository evidence.</w:t>
      </w:r>
    </w:p>
    <w:p>
      <w:pPr>
        <w:keepNext/>
      </w:pPr>
      <w:r>
        <w:rPr>
          <w:b/>
        </w:rPr>
        <w:t xml:space="preserve">20. Recommendation-data duplicate? </w:t>
      </w:r>
      <w:r>
        <w:t>recommendationData.csv is byte-identical in the audited checkout.</w:t>
      </w:r>
    </w:p>
    <w:p>
      <w:pPr>
        <w:keepNext/>
      </w:pPr>
      <w:r>
        <w:rPr>
          <w:b/>
        </w:rPr>
        <w:t xml:space="preserve">21. Dataset overlap? </w:t>
      </w:r>
      <w:r>
        <w:t>Four normalized crop identities with disease labels.</w:t>
      </w:r>
    </w:p>
    <w:p>
      <w:pPr>
        <w:keepNext/>
      </w:pPr>
      <w:r>
        <w:rPr>
          <w:b/>
        </w:rPr>
        <w:t xml:space="preserve">22. CSRF control? </w:t>
      </w:r>
      <w:r>
        <w:t>Per-session token for state-changing requests.</w:t>
      </w:r>
    </w:p>
    <w:p>
      <w:pPr>
        <w:keepNext/>
      </w:pPr>
      <w:r>
        <w:rPr>
          <w:b/>
        </w:rPr>
        <w:t xml:space="preserve">23. Password storage? </w:t>
      </w:r>
      <w:r>
        <w:t>Werkzeug password hashing helpers.</w:t>
      </w:r>
    </w:p>
    <w:p>
      <w:pPr>
        <w:keepNext/>
      </w:pPr>
      <w:r>
        <w:rPr>
          <w:b/>
        </w:rPr>
        <w:t xml:space="preserve">24. Upload maximum? </w:t>
      </w:r>
      <w:r>
        <w:t>5 MiB; also a 24-million-pixel ceiling.</w:t>
      </w:r>
    </w:p>
    <w:p>
      <w:pPr>
        <w:keepNext/>
      </w:pPr>
      <w:r>
        <w:rPr>
          <w:b/>
        </w:rPr>
        <w:t xml:space="preserve">25. Report vs screening? </w:t>
      </w:r>
      <w:r>
        <w:t>Separate workflows; report is not a diagnosis.</w:t>
      </w:r>
    </w:p>
    <w:p>
      <w:pPr>
        <w:keepNext/>
      </w:pPr>
      <w:r>
        <w:rPr>
          <w:b/>
        </w:rPr>
        <w:t xml:space="preserve">26. Render storage? </w:t>
      </w:r>
      <w:r>
        <w:t>Persistent disk configured in blueprint; not proof of deployment.</w:t>
      </w:r>
    </w:p>
    <w:p>
      <w:pPr>
        <w:keepNext/>
      </w:pPr>
      <w:r>
        <w:rPr>
          <w:b/>
        </w:rPr>
        <w:t xml:space="preserve">27. Offline? </w:t>
      </w:r>
      <w:r>
        <w:t>Not fully; provider features depend on network.</w:t>
      </w:r>
    </w:p>
    <w:p>
      <w:pPr>
        <w:keepNext/>
      </w:pPr>
      <w:r>
        <w:rPr>
          <w:b/>
        </w:rPr>
        <w:t xml:space="preserve">28. Farmer outcome evidence? </w:t>
      </w:r>
      <w:r>
        <w:t>None established.</w:t>
      </w:r>
    </w:p>
    <w:p>
      <w:pPr>
        <w:keepNext/>
      </w:pPr>
      <w:r>
        <w:rPr>
          <w:b/>
        </w:rPr>
        <w:t xml:space="preserve">29. Novel algorithm? </w:t>
      </w:r>
      <w:r>
        <w:t>No novel algorithm claim is made.</w:t>
      </w:r>
    </w:p>
    <w:p>
      <w:pPr>
        <w:keepNext/>
      </w:pPr>
      <w:r>
        <w:rPr>
          <w:b/>
        </w:rPr>
        <w:t xml:space="preserve">30. Top future priority? </w:t>
      </w:r>
      <w:r>
        <w:t>Licensed independent data and external validation.</w:t>
      </w:r>
    </w:p>
    <w:p>
      <w:pPr>
        <w:pStyle w:val="Heading1"/>
      </w:pPr>
      <w:r>
        <w:t>One-minute project explanation</w:t>
      </w:r>
    </w:p>
    <w:p>
      <w:r>
        <w:t>AgriWise AI is a web-based agricultural decision-support prototype. It stores farm context, provides a crop-classification suggestion from seven soil and climate inputs, tracks crop cycles and activities, and presents rule-based and provider-derived context. It also includes a separate plant-image screening workflow. The application is built with Flask, Jinja and SQLite. The crop model's recorded benchmark is high, but its dataset provenance is unresolved and the held-out data selected the model. Disease accuracy and field benefit are unmeasured. So the project demonstrates connected software workflows, while independent agronomic validation remains future work.</w:t>
      </w:r>
    </w:p>
    <w:p>
      <w:pPr>
        <w:pStyle w:val="Heading1"/>
      </w:pPr>
      <w:r>
        <w:t>Three-minute project explanation and five-minute presentation outline</w:t>
      </w:r>
    </w:p>
    <w:p>
      <w:r>
        <w:t>Three-minute version: introduce the coordination problem; show the actual architecture; explain the crop model's seven inputs and evidence caveat; distinguish rules, weather and market data from ML; demonstrate lifecycle and records; show disease screening as an unverified suggestion separate from symptom reports; finish with the test record and external-validation priorities.</w:t>
      </w:r>
    </w:p>
    <w:p>
      <w:r>
        <w:t>Five-minute outline: 0:00–0:35 problem and objectives; 0:35–1:15 system architecture; 1:15–2:00 crop recommendation and dataset; 2:00–2:40 lifecycle/rules/weather; 2:40–3:20 disease-screen safety boundary; 3:20–4:00 multilingual interface and data persistence; 4:00–4:35 tests and measured metrics; 4:35–5:00 limitations and next experiments.</w:t>
      </w:r>
    </w:p>
    <w:p>
      <w:pPr>
        <w:pStyle w:val="Heading1"/>
      </w:pPr>
      <w:r>
        <w:t>Demonstration checklist</w:t>
      </w:r>
    </w:p>
    <w:tbl>
      <w:tblPr>
        <w:tblStyle w:val="TableGrid"/>
        <w:tblW w:type="auto" w:w="0"/>
        <w:jc w:val="center"/>
        <w:tblLayout w:type="autofit"/>
        <w:tblLook w:firstColumn="1" w:firstRow="1" w:lastColumn="0" w:lastRow="0" w:noHBand="0" w:noVBand="1" w:val="04A0"/>
      </w:tblPr>
      <w:tblGrid>
        <w:gridCol w:w="2358"/>
        <w:gridCol w:w="2358"/>
        <w:gridCol w:w="2358"/>
        <w:gridCol w:w="2358"/>
      </w:tblGrid>
      <w:tr>
        <w:trPr>
          <w:tblHeader w:val="true"/>
        </w:trPr>
        <w:tc>
          <w:tcPr>
            <w:tcW w:type="dxa" w:w="2358"/>
            <w:shd w:fill="1D5B45"/>
            <w:vAlign w:val="center"/>
            <w:tcMar>
              <w:top w:w="70" w:type="dxa"/>
              <w:start w:w="85" w:type="dxa"/>
              <w:bottom w:w="70" w:type="dxa"/>
              <w:end w:w="85" w:type="dxa"/>
            </w:tcMar>
          </w:tcPr>
          <w:p>
            <w:pPr>
              <w:spacing w:after="20"/>
            </w:pPr>
            <w:r>
              <w:rPr>
                <w:b/>
                <w:color w:val="FFFFFF"/>
                <w:sz w:val="16"/>
              </w:rPr>
              <w:t>Workflow</w:t>
            </w:r>
          </w:p>
        </w:tc>
        <w:tc>
          <w:tcPr>
            <w:tcW w:type="dxa" w:w="2358"/>
            <w:shd w:fill="1D5B45"/>
            <w:vAlign w:val="center"/>
            <w:tcMar>
              <w:top w:w="70" w:type="dxa"/>
              <w:start w:w="85" w:type="dxa"/>
              <w:bottom w:w="70" w:type="dxa"/>
              <w:end w:w="85" w:type="dxa"/>
            </w:tcMar>
          </w:tcPr>
          <w:p>
            <w:pPr>
              <w:spacing w:after="20"/>
            </w:pPr>
            <w:r>
              <w:rPr>
                <w:b/>
                <w:color w:val="FFFFFF"/>
                <w:sz w:val="16"/>
              </w:rPr>
              <w:t>Demonstrate</w:t>
            </w:r>
          </w:p>
        </w:tc>
        <w:tc>
          <w:tcPr>
            <w:tcW w:type="dxa" w:w="2358"/>
            <w:shd w:fill="1D5B45"/>
            <w:vAlign w:val="center"/>
            <w:tcMar>
              <w:top w:w="70" w:type="dxa"/>
              <w:start w:w="85" w:type="dxa"/>
              <w:bottom w:w="70" w:type="dxa"/>
              <w:end w:w="85" w:type="dxa"/>
            </w:tcMar>
          </w:tcPr>
          <w:p>
            <w:pPr>
              <w:spacing w:after="20"/>
            </w:pPr>
            <w:r>
              <w:rPr>
                <w:b/>
                <w:color w:val="FFFFFF"/>
                <w:sz w:val="16"/>
              </w:rPr>
              <w:t>Dependency / common failure</w:t>
            </w:r>
          </w:p>
        </w:tc>
        <w:tc>
          <w:tcPr>
            <w:tcW w:type="dxa" w:w="2358"/>
            <w:shd w:fill="1D5B45"/>
            <w:vAlign w:val="center"/>
            <w:tcMar>
              <w:top w:w="70" w:type="dxa"/>
              <w:start w:w="85" w:type="dxa"/>
              <w:bottom w:w="70" w:type="dxa"/>
              <w:end w:w="85" w:type="dxa"/>
            </w:tcMar>
          </w:tcPr>
          <w:p>
            <w:pPr>
              <w:spacing w:after="20"/>
            </w:pPr>
            <w:r>
              <w:rPr>
                <w:b/>
                <w:color w:val="FFFFFF"/>
                <w:sz w:val="16"/>
              </w:rPr>
              <w:t>Follow-up answer</w:t>
            </w:r>
          </w:p>
        </w:tc>
      </w:tr>
      <w:tr>
        <w:tc>
          <w:tcPr>
            <w:tcW w:type="dxa" w:w="2358"/>
            <w:vAlign w:val="top"/>
            <w:tcMar>
              <w:top w:w="70" w:type="dxa"/>
              <w:start w:w="85" w:type="dxa"/>
              <w:bottom w:w="70" w:type="dxa"/>
              <w:end w:w="85" w:type="dxa"/>
            </w:tcMar>
          </w:tcPr>
          <w:p>
            <w:pPr>
              <w:spacing w:after="20"/>
            </w:pPr>
            <w:r>
              <w:rPr>
                <w:color w:val="173A32"/>
                <w:sz w:val="15"/>
              </w:rPr>
              <w:t>Registration/login</w:t>
            </w:r>
          </w:p>
        </w:tc>
        <w:tc>
          <w:tcPr>
            <w:tcW w:type="dxa" w:w="2358"/>
            <w:vAlign w:val="top"/>
            <w:tcMar>
              <w:top w:w="70" w:type="dxa"/>
              <w:start w:w="85" w:type="dxa"/>
              <w:bottom w:w="70" w:type="dxa"/>
              <w:end w:w="85" w:type="dxa"/>
            </w:tcMar>
          </w:tcPr>
          <w:p>
            <w:pPr>
              <w:spacing w:after="20"/>
            </w:pPr>
            <w:r>
              <w:rPr>
                <w:color w:val="173A32"/>
                <w:sz w:val="15"/>
              </w:rPr>
              <w:t>Create a disposable test user; log in/out</w:t>
            </w:r>
          </w:p>
        </w:tc>
        <w:tc>
          <w:tcPr>
            <w:tcW w:type="dxa" w:w="2358"/>
            <w:vAlign w:val="top"/>
            <w:tcMar>
              <w:top w:w="70" w:type="dxa"/>
              <w:start w:w="85" w:type="dxa"/>
              <w:bottom w:w="70" w:type="dxa"/>
              <w:end w:w="85" w:type="dxa"/>
            </w:tcMar>
          </w:tcPr>
          <w:p>
            <w:pPr>
              <w:spacing w:after="20"/>
            </w:pPr>
            <w:r>
              <w:rPr>
                <w:color w:val="173A32"/>
                <w:sz w:val="15"/>
              </w:rPr>
              <w:t>Local DB / session; avoid real user data</w:t>
            </w:r>
          </w:p>
        </w:tc>
        <w:tc>
          <w:tcPr>
            <w:tcW w:type="dxa" w:w="2358"/>
            <w:vAlign w:val="top"/>
            <w:tcMar>
              <w:top w:w="70" w:type="dxa"/>
              <w:start w:w="85" w:type="dxa"/>
              <w:bottom w:w="70" w:type="dxa"/>
              <w:end w:w="85" w:type="dxa"/>
            </w:tcMar>
          </w:tcPr>
          <w:p>
            <w:pPr>
              <w:spacing w:after="20"/>
            </w:pPr>
            <w:r>
              <w:rPr>
                <w:color w:val="173A32"/>
                <w:sz w:val="15"/>
              </w:rPr>
              <w:t>Password hashing is observed; not a full security audit.</w:t>
            </w:r>
          </w:p>
        </w:tc>
      </w:tr>
      <w:tr>
        <w:tc>
          <w:tcPr>
            <w:tcW w:type="dxa" w:w="2358"/>
            <w:vAlign w:val="top"/>
            <w:tcMar>
              <w:top w:w="70" w:type="dxa"/>
              <w:start w:w="85" w:type="dxa"/>
              <w:bottom w:w="70" w:type="dxa"/>
              <w:end w:w="85" w:type="dxa"/>
            </w:tcMar>
          </w:tcPr>
          <w:p>
            <w:pPr>
              <w:spacing w:after="20"/>
            </w:pPr>
            <w:r>
              <w:rPr>
                <w:color w:val="173A32"/>
                <w:sz w:val="15"/>
              </w:rPr>
              <w:t>Farm setup</w:t>
            </w:r>
          </w:p>
        </w:tc>
        <w:tc>
          <w:tcPr>
            <w:tcW w:type="dxa" w:w="2358"/>
            <w:vAlign w:val="top"/>
            <w:tcMar>
              <w:top w:w="70" w:type="dxa"/>
              <w:start w:w="85" w:type="dxa"/>
              <w:bottom w:w="70" w:type="dxa"/>
              <w:end w:w="85" w:type="dxa"/>
            </w:tcMar>
          </w:tcPr>
          <w:p>
            <w:pPr>
              <w:spacing w:after="20"/>
            </w:pPr>
            <w:r>
              <w:rPr>
                <w:color w:val="173A32"/>
                <w:sz w:val="15"/>
              </w:rPr>
              <w:t>Save farm context and location</w:t>
            </w:r>
          </w:p>
        </w:tc>
        <w:tc>
          <w:tcPr>
            <w:tcW w:type="dxa" w:w="2358"/>
            <w:vAlign w:val="top"/>
            <w:tcMar>
              <w:top w:w="70" w:type="dxa"/>
              <w:start w:w="85" w:type="dxa"/>
              <w:bottom w:w="70" w:type="dxa"/>
              <w:end w:w="85" w:type="dxa"/>
            </w:tcMar>
          </w:tcPr>
          <w:p>
            <w:pPr>
              <w:spacing w:after="20"/>
            </w:pPr>
            <w:r>
              <w:rPr>
                <w:color w:val="173A32"/>
                <w:sz w:val="15"/>
              </w:rPr>
              <w:t>Geocoding/network may fail</w:t>
            </w:r>
          </w:p>
        </w:tc>
        <w:tc>
          <w:tcPr>
            <w:tcW w:type="dxa" w:w="2358"/>
            <w:vAlign w:val="top"/>
            <w:tcMar>
              <w:top w:w="70" w:type="dxa"/>
              <w:start w:w="85" w:type="dxa"/>
              <w:bottom w:w="70" w:type="dxa"/>
              <w:end w:w="85" w:type="dxa"/>
            </w:tcMar>
          </w:tcPr>
          <w:p>
            <w:pPr>
              <w:spacing w:after="20"/>
            </w:pPr>
            <w:r>
              <w:rPr>
                <w:color w:val="173A32"/>
                <w:sz w:val="15"/>
              </w:rPr>
              <w:t>Coordinate text fallback can be used; provider success varies.</w:t>
            </w:r>
          </w:p>
        </w:tc>
      </w:tr>
      <w:tr>
        <w:tc>
          <w:tcPr>
            <w:tcW w:type="dxa" w:w="2358"/>
            <w:vAlign w:val="top"/>
            <w:tcMar>
              <w:top w:w="70" w:type="dxa"/>
              <w:start w:w="85" w:type="dxa"/>
              <w:bottom w:w="70" w:type="dxa"/>
              <w:end w:w="85" w:type="dxa"/>
            </w:tcMar>
          </w:tcPr>
          <w:p>
            <w:pPr>
              <w:spacing w:after="20"/>
            </w:pPr>
            <w:r>
              <w:rPr>
                <w:color w:val="173A32"/>
                <w:sz w:val="15"/>
              </w:rPr>
              <w:t>Crop recommendation</w:t>
            </w:r>
          </w:p>
        </w:tc>
        <w:tc>
          <w:tcPr>
            <w:tcW w:type="dxa" w:w="2358"/>
            <w:vAlign w:val="top"/>
            <w:tcMar>
              <w:top w:w="70" w:type="dxa"/>
              <w:start w:w="85" w:type="dxa"/>
              <w:bottom w:w="70" w:type="dxa"/>
              <w:end w:w="85" w:type="dxa"/>
            </w:tcMar>
          </w:tcPr>
          <w:p>
            <w:pPr>
              <w:spacing w:after="20"/>
            </w:pPr>
            <w:r>
              <w:rPr>
                <w:color w:val="173A32"/>
                <w:sz w:val="15"/>
              </w:rPr>
              <w:t>Submit seven finite numeric inputs</w:t>
            </w:r>
          </w:p>
        </w:tc>
        <w:tc>
          <w:tcPr>
            <w:tcW w:type="dxa" w:w="2358"/>
            <w:vAlign w:val="top"/>
            <w:tcMar>
              <w:top w:w="70" w:type="dxa"/>
              <w:start w:w="85" w:type="dxa"/>
              <w:bottom w:w="70" w:type="dxa"/>
              <w:end w:w="85" w:type="dxa"/>
            </w:tcMar>
          </w:tcPr>
          <w:p>
            <w:pPr>
              <w:spacing w:after="20"/>
            </w:pPr>
            <w:r>
              <w:rPr>
                <w:color w:val="173A32"/>
                <w:sz w:val="15"/>
              </w:rPr>
              <w:t>Model artifact / input validation</w:t>
            </w:r>
          </w:p>
        </w:tc>
        <w:tc>
          <w:tcPr>
            <w:tcW w:type="dxa" w:w="2358"/>
            <w:vAlign w:val="top"/>
            <w:tcMar>
              <w:top w:w="70" w:type="dxa"/>
              <w:start w:w="85" w:type="dxa"/>
              <w:bottom w:w="70" w:type="dxa"/>
              <w:end w:w="85" w:type="dxa"/>
            </w:tcMar>
          </w:tcPr>
          <w:p>
            <w:pPr>
              <w:spacing w:after="20"/>
            </w:pPr>
            <w:r>
              <w:rPr>
                <w:color w:val="173A32"/>
                <w:sz w:val="15"/>
              </w:rPr>
              <w:t>Metric is a development benchmark, not field accuracy.</w:t>
            </w:r>
          </w:p>
        </w:tc>
      </w:tr>
      <w:tr>
        <w:tc>
          <w:tcPr>
            <w:tcW w:type="dxa" w:w="2358"/>
            <w:vAlign w:val="top"/>
            <w:tcMar>
              <w:top w:w="70" w:type="dxa"/>
              <w:start w:w="85" w:type="dxa"/>
              <w:bottom w:w="70" w:type="dxa"/>
              <w:end w:w="85" w:type="dxa"/>
            </w:tcMar>
          </w:tcPr>
          <w:p>
            <w:pPr>
              <w:spacing w:after="20"/>
            </w:pPr>
            <w:r>
              <w:rPr>
                <w:color w:val="173A32"/>
                <w:sz w:val="15"/>
              </w:rPr>
              <w:t>Lifecycle/activity</w:t>
            </w:r>
          </w:p>
        </w:tc>
        <w:tc>
          <w:tcPr>
            <w:tcW w:type="dxa" w:w="2358"/>
            <w:vAlign w:val="top"/>
            <w:tcMar>
              <w:top w:w="70" w:type="dxa"/>
              <w:start w:w="85" w:type="dxa"/>
              <w:bottom w:w="70" w:type="dxa"/>
              <w:end w:w="85" w:type="dxa"/>
            </w:tcMar>
          </w:tcPr>
          <w:p>
            <w:pPr>
              <w:spacing w:after="20"/>
            </w:pPr>
            <w:r>
              <w:rPr>
                <w:color w:val="173A32"/>
                <w:sz w:val="15"/>
              </w:rPr>
              <w:t>Create cycle; view stages; mark an activity</w:t>
            </w:r>
          </w:p>
        </w:tc>
        <w:tc>
          <w:tcPr>
            <w:tcW w:type="dxa" w:w="2358"/>
            <w:vAlign w:val="top"/>
            <w:tcMar>
              <w:top w:w="70" w:type="dxa"/>
              <w:start w:w="85" w:type="dxa"/>
              <w:bottom w:w="70" w:type="dxa"/>
              <w:end w:w="85" w:type="dxa"/>
            </w:tcMar>
          </w:tcPr>
          <w:p>
            <w:pPr>
              <w:spacing w:after="20"/>
            </w:pPr>
            <w:r>
              <w:rPr>
                <w:color w:val="173A32"/>
                <w:sz w:val="15"/>
              </w:rPr>
              <w:t>Configured profiles and database state</w:t>
            </w:r>
          </w:p>
        </w:tc>
        <w:tc>
          <w:tcPr>
            <w:tcW w:type="dxa" w:w="2358"/>
            <w:vAlign w:val="top"/>
            <w:tcMar>
              <w:top w:w="70" w:type="dxa"/>
              <w:start w:w="85" w:type="dxa"/>
              <w:bottom w:w="70" w:type="dxa"/>
              <w:end w:w="85" w:type="dxa"/>
            </w:tcMar>
          </w:tcPr>
          <w:p>
            <w:pPr>
              <w:spacing w:after="20"/>
            </w:pPr>
            <w:r>
              <w:rPr>
                <w:color w:val="173A32"/>
                <w:sz w:val="15"/>
              </w:rPr>
              <w:t>Dates are estimates; completion is user confirmed.</w:t>
            </w:r>
          </w:p>
        </w:tc>
      </w:tr>
      <w:tr>
        <w:tc>
          <w:tcPr>
            <w:tcW w:type="dxa" w:w="2358"/>
            <w:vAlign w:val="top"/>
            <w:tcMar>
              <w:top w:w="70" w:type="dxa"/>
              <w:start w:w="85" w:type="dxa"/>
              <w:bottom w:w="70" w:type="dxa"/>
              <w:end w:w="85" w:type="dxa"/>
            </w:tcMar>
          </w:tcPr>
          <w:p>
            <w:pPr>
              <w:spacing w:after="20"/>
            </w:pPr>
            <w:r>
              <w:rPr>
                <w:color w:val="173A32"/>
                <w:sz w:val="15"/>
              </w:rPr>
              <w:t>Disease screen</w:t>
            </w:r>
          </w:p>
        </w:tc>
        <w:tc>
          <w:tcPr>
            <w:tcW w:type="dxa" w:w="2358"/>
            <w:vAlign w:val="top"/>
            <w:tcMar>
              <w:top w:w="70" w:type="dxa"/>
              <w:start w:w="85" w:type="dxa"/>
              <w:bottom w:w="70" w:type="dxa"/>
              <w:end w:w="85" w:type="dxa"/>
            </w:tcMar>
          </w:tcPr>
          <w:p>
            <w:pPr>
              <w:spacing w:after="20"/>
            </w:pPr>
            <w:r>
              <w:rPr>
                <w:color w:val="173A32"/>
                <w:sz w:val="15"/>
              </w:rPr>
              <w:t>Upload valid image and show crop matching</w:t>
            </w:r>
          </w:p>
        </w:tc>
        <w:tc>
          <w:tcPr>
            <w:tcW w:type="dxa" w:w="2358"/>
            <w:vAlign w:val="top"/>
            <w:tcMar>
              <w:top w:w="70" w:type="dxa"/>
              <w:start w:w="85" w:type="dxa"/>
              <w:bottom w:w="70" w:type="dxa"/>
              <w:end w:w="85" w:type="dxa"/>
            </w:tcMar>
          </w:tcPr>
          <w:p>
            <w:pPr>
              <w:spacing w:after="20"/>
            </w:pPr>
            <w:r>
              <w:rPr>
                <w:color w:val="173A32"/>
                <w:sz w:val="15"/>
              </w:rPr>
              <w:t>Optional checkpoint/dependencies</w:t>
            </w:r>
          </w:p>
        </w:tc>
        <w:tc>
          <w:tcPr>
            <w:tcW w:type="dxa" w:w="2358"/>
            <w:vAlign w:val="top"/>
            <w:tcMar>
              <w:top w:w="70" w:type="dxa"/>
              <w:start w:w="85" w:type="dxa"/>
              <w:bottom w:w="70" w:type="dxa"/>
              <w:end w:w="85" w:type="dxa"/>
            </w:tcMar>
          </w:tcPr>
          <w:p>
            <w:pPr>
              <w:spacing w:after="20"/>
            </w:pPr>
            <w:r>
              <w:rPr>
                <w:color w:val="173A32"/>
                <w:sz w:val="15"/>
              </w:rPr>
              <w:t>Suggestion is unverified; score is uncalibrated.</w:t>
            </w:r>
          </w:p>
        </w:tc>
      </w:tr>
      <w:tr>
        <w:tc>
          <w:tcPr>
            <w:tcW w:type="dxa" w:w="2358"/>
            <w:vAlign w:val="top"/>
            <w:tcMar>
              <w:top w:w="70" w:type="dxa"/>
              <w:start w:w="85" w:type="dxa"/>
              <w:bottom w:w="70" w:type="dxa"/>
              <w:end w:w="85" w:type="dxa"/>
            </w:tcMar>
          </w:tcPr>
          <w:p>
            <w:pPr>
              <w:spacing w:after="20"/>
            </w:pPr>
            <w:r>
              <w:rPr>
                <w:color w:val="173A32"/>
                <w:sz w:val="15"/>
              </w:rPr>
              <w:t>Language</w:t>
            </w:r>
          </w:p>
        </w:tc>
        <w:tc>
          <w:tcPr>
            <w:tcW w:type="dxa" w:w="2358"/>
            <w:vAlign w:val="top"/>
            <w:tcMar>
              <w:top w:w="70" w:type="dxa"/>
              <w:start w:w="85" w:type="dxa"/>
              <w:bottom w:w="70" w:type="dxa"/>
              <w:end w:w="85" w:type="dxa"/>
            </w:tcMar>
          </w:tcPr>
          <w:p>
            <w:pPr>
              <w:spacing w:after="20"/>
            </w:pPr>
            <w:r>
              <w:rPr>
                <w:color w:val="173A32"/>
                <w:sz w:val="15"/>
              </w:rPr>
              <w:t>Switch to Marathi/Hindi on a tested page</w:t>
            </w:r>
          </w:p>
        </w:tc>
        <w:tc>
          <w:tcPr>
            <w:tcW w:type="dxa" w:w="2358"/>
            <w:vAlign w:val="top"/>
            <w:tcMar>
              <w:top w:w="70" w:type="dxa"/>
              <w:start w:w="85" w:type="dxa"/>
              <w:bottom w:w="70" w:type="dxa"/>
              <w:end w:w="85" w:type="dxa"/>
            </w:tcMar>
          </w:tcPr>
          <w:p>
            <w:pPr>
              <w:spacing w:after="20"/>
            </w:pPr>
            <w:r>
              <w:rPr>
                <w:color w:val="173A32"/>
                <w:sz w:val="15"/>
              </w:rPr>
              <w:t>Missing strings fall back to English</w:t>
            </w:r>
          </w:p>
        </w:tc>
        <w:tc>
          <w:tcPr>
            <w:tcW w:type="dxa" w:w="2358"/>
            <w:vAlign w:val="top"/>
            <w:tcMar>
              <w:top w:w="70" w:type="dxa"/>
              <w:start w:w="85" w:type="dxa"/>
              <w:bottom w:w="70" w:type="dxa"/>
              <w:end w:w="85" w:type="dxa"/>
            </w:tcMar>
          </w:tcPr>
          <w:p>
            <w:pPr>
              <w:spacing w:after="20"/>
            </w:pPr>
            <w:r>
              <w:rPr>
                <w:color w:val="173A32"/>
                <w:sz w:val="15"/>
              </w:rPr>
              <w:t>Not all pages/dynamic content are fully translated.</w:t>
            </w:r>
          </w:p>
        </w:tc>
      </w:tr>
      <w:tr>
        <w:tc>
          <w:tcPr>
            <w:tcW w:type="dxa" w:w="2358"/>
            <w:vAlign w:val="top"/>
            <w:tcMar>
              <w:top w:w="70" w:type="dxa"/>
              <w:start w:w="85" w:type="dxa"/>
              <w:bottom w:w="70" w:type="dxa"/>
              <w:end w:w="85" w:type="dxa"/>
            </w:tcMar>
          </w:tcPr>
          <w:p>
            <w:pPr>
              <w:spacing w:after="20"/>
            </w:pPr>
            <w:r>
              <w:rPr>
                <w:color w:val="173A32"/>
                <w:sz w:val="15"/>
              </w:rPr>
              <w:t>Weather</w:t>
            </w:r>
          </w:p>
        </w:tc>
        <w:tc>
          <w:tcPr>
            <w:tcW w:type="dxa" w:w="2358"/>
            <w:vAlign w:val="top"/>
            <w:tcMar>
              <w:top w:w="70" w:type="dxa"/>
              <w:start w:w="85" w:type="dxa"/>
              <w:bottom w:w="70" w:type="dxa"/>
              <w:end w:w="85" w:type="dxa"/>
            </w:tcMar>
          </w:tcPr>
          <w:p>
            <w:pPr>
              <w:spacing w:after="20"/>
            </w:pPr>
            <w:r>
              <w:rPr>
                <w:color w:val="173A32"/>
                <w:sz w:val="15"/>
              </w:rPr>
              <w:t>Show forecast and freshness context</w:t>
            </w:r>
          </w:p>
        </w:tc>
        <w:tc>
          <w:tcPr>
            <w:tcW w:type="dxa" w:w="2358"/>
            <w:vAlign w:val="top"/>
            <w:tcMar>
              <w:top w:w="70" w:type="dxa"/>
              <w:start w:w="85" w:type="dxa"/>
              <w:bottom w:w="70" w:type="dxa"/>
              <w:end w:w="85" w:type="dxa"/>
            </w:tcMar>
          </w:tcPr>
          <w:p>
            <w:pPr>
              <w:spacing w:after="20"/>
            </w:pPr>
            <w:r>
              <w:rPr>
                <w:color w:val="173A32"/>
                <w:sz w:val="15"/>
              </w:rPr>
              <w:t>Internet/API timeout</w:t>
            </w:r>
          </w:p>
        </w:tc>
        <w:tc>
          <w:tcPr>
            <w:tcW w:type="dxa" w:w="2358"/>
            <w:vAlign w:val="top"/>
            <w:tcMar>
              <w:top w:w="70" w:type="dxa"/>
              <w:start w:w="85" w:type="dxa"/>
              <w:bottom w:w="70" w:type="dxa"/>
              <w:end w:w="85" w:type="dxa"/>
            </w:tcMar>
          </w:tcPr>
          <w:p>
            <w:pPr>
              <w:spacing w:after="20"/>
            </w:pPr>
            <w:r>
              <w:rPr>
                <w:color w:val="173A32"/>
                <w:sz w:val="15"/>
              </w:rPr>
              <w:t>Model forecast, not sensor observation.</w:t>
            </w:r>
          </w:p>
        </w:tc>
      </w:tr>
      <w:tr>
        <w:tc>
          <w:tcPr>
            <w:tcW w:type="dxa" w:w="2358"/>
            <w:vAlign w:val="top"/>
            <w:tcMar>
              <w:top w:w="70" w:type="dxa"/>
              <w:start w:w="85" w:type="dxa"/>
              <w:bottom w:w="70" w:type="dxa"/>
              <w:end w:w="85" w:type="dxa"/>
            </w:tcMar>
          </w:tcPr>
          <w:p>
            <w:pPr>
              <w:spacing w:after="20"/>
            </w:pPr>
            <w:r>
              <w:rPr>
                <w:color w:val="173A32"/>
                <w:sz w:val="15"/>
              </w:rPr>
              <w:t>Market</w:t>
            </w:r>
          </w:p>
        </w:tc>
        <w:tc>
          <w:tcPr>
            <w:tcW w:type="dxa" w:w="2358"/>
            <w:vAlign w:val="top"/>
            <w:tcMar>
              <w:top w:w="70" w:type="dxa"/>
              <w:start w:w="85" w:type="dxa"/>
              <w:bottom w:w="70" w:type="dxa"/>
              <w:end w:w="85" w:type="dxa"/>
            </w:tcMar>
          </w:tcPr>
          <w:p>
            <w:pPr>
              <w:spacing w:after="20"/>
            </w:pPr>
            <w:r>
              <w:rPr>
                <w:color w:val="173A32"/>
                <w:sz w:val="15"/>
              </w:rPr>
              <w:t>Show returned/cached/unavailable state</w:t>
            </w:r>
          </w:p>
        </w:tc>
        <w:tc>
          <w:tcPr>
            <w:tcW w:type="dxa" w:w="2358"/>
            <w:vAlign w:val="top"/>
            <w:tcMar>
              <w:top w:w="70" w:type="dxa"/>
              <w:start w:w="85" w:type="dxa"/>
              <w:bottom w:w="70" w:type="dxa"/>
              <w:end w:w="85" w:type="dxa"/>
            </w:tcMar>
          </w:tcPr>
          <w:p>
            <w:pPr>
              <w:spacing w:after="20"/>
            </w:pPr>
            <w:r>
              <w:rPr>
                <w:color w:val="173A32"/>
                <w:sz w:val="15"/>
              </w:rPr>
              <w:t>API key/provider response</w:t>
            </w:r>
          </w:p>
        </w:tc>
        <w:tc>
          <w:tcPr>
            <w:tcW w:type="dxa" w:w="2358"/>
            <w:vAlign w:val="top"/>
            <w:tcMar>
              <w:top w:w="70" w:type="dxa"/>
              <w:start w:w="85" w:type="dxa"/>
              <w:bottom w:w="70" w:type="dxa"/>
              <w:end w:w="85" w:type="dxa"/>
            </w:tcMar>
          </w:tcPr>
          <w:p>
            <w:pPr>
              <w:spacing w:after="20"/>
            </w:pPr>
            <w:r>
              <w:rPr>
                <w:color w:val="173A32"/>
                <w:sz w:val="15"/>
              </w:rPr>
              <w:t>Live usable data is unverified; no fabricated prices.</w:t>
            </w:r>
          </w:p>
        </w:tc>
      </w:tr>
      <w:tr>
        <w:tc>
          <w:tcPr>
            <w:tcW w:type="dxa" w:w="2358"/>
            <w:vAlign w:val="top"/>
            <w:tcMar>
              <w:top w:w="70" w:type="dxa"/>
              <w:start w:w="85" w:type="dxa"/>
              <w:bottom w:w="70" w:type="dxa"/>
              <w:end w:w="85" w:type="dxa"/>
            </w:tcMar>
          </w:tcPr>
          <w:p>
            <w:pPr>
              <w:spacing w:after="20"/>
            </w:pPr>
            <w:r>
              <w:rPr>
                <w:color w:val="173A32"/>
                <w:sz w:val="15"/>
              </w:rPr>
              <w:t>Persistence</w:t>
            </w:r>
          </w:p>
        </w:tc>
        <w:tc>
          <w:tcPr>
            <w:tcW w:type="dxa" w:w="2358"/>
            <w:vAlign w:val="top"/>
            <w:tcMar>
              <w:top w:w="70" w:type="dxa"/>
              <w:start w:w="85" w:type="dxa"/>
              <w:bottom w:w="70" w:type="dxa"/>
              <w:end w:w="85" w:type="dxa"/>
            </w:tcMar>
          </w:tcPr>
          <w:p>
            <w:pPr>
              <w:spacing w:after="20"/>
            </w:pPr>
            <w:r>
              <w:rPr>
                <w:color w:val="173A32"/>
                <w:sz w:val="15"/>
              </w:rPr>
              <w:t>Show saved history/records</w:t>
            </w:r>
          </w:p>
        </w:tc>
        <w:tc>
          <w:tcPr>
            <w:tcW w:type="dxa" w:w="2358"/>
            <w:vAlign w:val="top"/>
            <w:tcMar>
              <w:top w:w="70" w:type="dxa"/>
              <w:start w:w="85" w:type="dxa"/>
              <w:bottom w:w="70" w:type="dxa"/>
              <w:end w:w="85" w:type="dxa"/>
            </w:tcMar>
          </w:tcPr>
          <w:p>
            <w:pPr>
              <w:spacing w:after="20"/>
            </w:pPr>
            <w:r>
              <w:rPr>
                <w:color w:val="173A32"/>
                <w:sz w:val="15"/>
              </w:rPr>
              <w:t>SQLite path and test data</w:t>
            </w:r>
          </w:p>
        </w:tc>
        <w:tc>
          <w:tcPr>
            <w:tcW w:type="dxa" w:w="2358"/>
            <w:vAlign w:val="top"/>
            <w:tcMar>
              <w:top w:w="70" w:type="dxa"/>
              <w:start w:w="85" w:type="dxa"/>
              <w:bottom w:w="70" w:type="dxa"/>
              <w:end w:w="85" w:type="dxa"/>
            </w:tcMar>
          </w:tcPr>
          <w:p>
            <w:pPr>
              <w:spacing w:after="20"/>
            </w:pPr>
            <w:r>
              <w:rPr>
                <w:color w:val="173A32"/>
                <w:sz w:val="15"/>
              </w:rPr>
              <w:t>Use disposable local database for demo.</w:t>
            </w:r>
          </w:p>
        </w:tc>
      </w:tr>
    </w:tbl>
    <w:p>
      <w:pPr>
        <w:spacing w:after="20"/>
      </w:pPr>
    </w:p>
    <w:p>
      <w:pPr>
        <w:keepNext/>
        <w:spacing w:before="40" w:after="120"/>
        <w:jc w:val="center"/>
      </w:pPr>
      <w:r>
        <w:rPr>
          <w:i/>
          <w:color w:val="59645F"/>
          <w:sz w:val="17"/>
        </w:rPr>
        <w:t>Table 2. Live demonstration sequence and honest failure handling.</w:t>
      </w:r>
    </w:p>
    <w:p>
      <w:pPr>
        <w:pStyle w:val="Heading1"/>
      </w:pPr>
      <w:r>
        <w:t>Viva-day checklist</w:t>
      </w:r>
    </w:p>
    <w:p>
      <w:pPr>
        <w:pStyle w:val="ListBullet"/>
      </w:pPr>
      <w:r>
        <w:t>Run the app from a disposable test profile and verify local model artifacts before the panel arrives.</w:t>
      </w:r>
    </w:p>
    <w:p>
      <w:pPr>
        <w:pStyle w:val="ListBullet"/>
      </w:pPr>
      <w:r>
        <w:t>Prepare a backup demonstration path for network-dependent weather/market screens.</w:t>
      </w:r>
    </w:p>
    <w:p>
      <w:pPr>
        <w:pStyle w:val="ListBullet"/>
      </w:pPr>
      <w:r>
        <w:t>Never display API keys, .env contents, real farmer records or personal photos.</w:t>
      </w:r>
    </w:p>
    <w:p>
      <w:pPr>
        <w:pStyle w:val="ListBullet"/>
      </w:pPr>
      <w:r>
        <w:t>Explain the 0.9955 crop metric with its dataset provenance and test-selection caveats.</w:t>
      </w:r>
    </w:p>
    <w:p>
      <w:pPr>
        <w:pStyle w:val="ListBullet"/>
      </w:pPr>
      <w:r>
        <w:t>Say disease accuracy and field benefit are unmeasured; do not improvise a metric.</w:t>
      </w:r>
    </w:p>
    <w:p>
      <w:pPr>
        <w:pStyle w:val="ListBullet"/>
      </w:pPr>
      <w:r>
        <w:t>Clearly distinguish ML, deterministic rules, external data and user-entered records.</w:t>
      </w:r>
    </w:p>
    <w:p>
      <w:pPr>
        <w:pStyle w:val="ListBullet"/>
      </w:pPr>
      <w:r>
        <w:t>State incomplete translation coverage and the English fallback.</w:t>
      </w:r>
    </w:p>
    <w:p>
      <w:pPr>
        <w:pStyle w:val="ListBullet"/>
      </w:pPr>
      <w:r>
        <w:t>Answer unknowns with the experiment or documentation needed to resolve them.</w:t>
      </w:r>
    </w:p>
    <w:sectPr w:rsidR="00FC693F" w:rsidRPr="0006063C" w:rsidSect="00034616">
      <w:headerReference w:type="default" r:id="rId9"/>
      <w:footerReference w:type="default" r:id="rId10"/>
      <w:pgSz w:w="11909" w:h="16834"/>
      <w:pgMar w:top="1123" w:right="1181"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5F"/>
        <w:sz w:val="16"/>
      </w:rPr>
      <w:t xml:space="preserve">Academic project documentation  •  </w:t>
    </w:r>
    <w:r>
      <w:rPr>
        <w:color w:val="59645F"/>
        <w:sz w:val="16"/>
      </w:rPr>
      <w:t xml:space="preserve">Page </w:t>
    </w:r>
    <w:r>
      <w:rPr>
        <w:color w:val="59645F"/>
        <w:sz w:val="16"/>
      </w:rPr>
      <w:fldChar w:fldCharType="begin"/>
      <w:instrText xml:space="preserve"> PAGE </w:instrText>
      <w:fldChar w:fldCharType="separate"/>
      <w:t>1</w:t>
      <w:fldChar w:fldCharType="end"/>
    </w:r>
    <w:r>
      <w:rPr>
        <w:color w:val="59645F"/>
        <w:sz w:val="16"/>
      </w:rPr>
      <w:t xml:space="preserve"> of </w:t>
    </w:r>
    <w:r>
      <w:rPr>
        <w:color w:val="59645F"/>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45F"/>
        <w:sz w:val="16"/>
      </w:rPr>
      <w:t>AGRIWISE AI  |  VIVA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ptos" w:hAnsi="Aptos"/>
      <w:color w:val="173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D5B4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A3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D5B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A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AgriWise AI Comprehensive Viva Questions and Answers</dc:title>
  <dc:subject>Evidence-grounded AgriWise AI project submission</dc:subject>
  <dc:creator>AgriWise AI project team — student details to be completed</dc:creator>
  <cp:keywords>AgriWise AI, agriculture, decision support,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