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280" w:type="dxa"/>
              <w:bottom w:w="280" w:type="dxa"/>
              <w:left w:w="320" w:type="dxa"/>
              <w:right w:w="320" w:type="dxa"/>
            </w:tcMar>
            <w:tcBorders>
              <w:top w:val="double" w:sz="18" w:space="0" w:color="1E3A8A"/>
              <w:left w:val="double" w:sz="18" w:space="0" w:color="1E3A8A"/>
              <w:bottom w:val="double" w:sz="18" w:space="0" w:color="1E3A8A"/>
              <w:right w:val="double" w:sz="18" w:space="0" w:color="1E3A8A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6969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96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40"/>
              <w:jc w:val="center"/>
            </w:pPr>
            <w:r>
              <w:rPr>
                <w:rFonts w:ascii="Georgia" w:hAnsi="Georgia"/>
                <w:b/>
                <w:i/>
                <w:color w:val="1E3A8A"/>
                <w:sz w:val="30"/>
              </w:rPr>
              <w:t>Faculty of Computer Applications &amp;</w:t>
              <w:br/>
              <w:t>Information Technology</w:t>
            </w:r>
          </w:p>
          <w:p>
            <w:pPr>
              <w:spacing w:before="280" w:after="80"/>
              <w:jc w:val="center"/>
            </w:pPr>
            <w:r>
              <w:rPr>
                <w:rFonts w:ascii="Arial" w:hAnsi="Arial"/>
                <w:b/>
                <w:color w:val="1F2937"/>
                <w:sz w:val="26"/>
              </w:rPr>
              <w:t>Integrated Master of Computer Applications – iMCA Programme</w:t>
            </w:r>
          </w:p>
          <w:p>
            <w:pPr>
              <w:spacing w:before="80" w:after="400"/>
              <w:jc w:val="center"/>
            </w:pPr>
            <w:r>
              <w:rPr>
                <w:rFonts w:ascii="Arial" w:hAnsi="Arial"/>
                <w:b/>
                <w:color w:val="1F2937"/>
                <w:sz w:val="24"/>
              </w:rPr>
              <w:t>Semester VII</w:t>
            </w:r>
          </w:p>
          <w:p>
            <w:pPr>
              <w:spacing w:before="320" w:after="80"/>
              <w:jc w:val="center"/>
            </w:pPr>
            <w:r>
              <w:rPr>
                <w:rFonts w:ascii="Arial" w:hAnsi="Arial"/>
                <w:b/>
                <w:color w:val="1F2937"/>
                <w:sz w:val="24"/>
              </w:rPr>
              <w:t>Project Report for</w:t>
            </w:r>
          </w:p>
          <w:p>
            <w:pPr>
              <w:spacing w:before="40" w:after="320"/>
              <w:jc w:val="center"/>
            </w:pPr>
            <w:r>
              <w:rPr>
                <w:rFonts w:ascii="Arial" w:hAnsi="Arial"/>
                <w:b/>
                <w:color w:val="1E3A8A"/>
                <w:sz w:val="26"/>
              </w:rPr>
              <w:t>221601707 Web Programming using Python – Practicals</w:t>
            </w:r>
          </w:p>
          <w:p>
            <w:pPr>
              <w:spacing w:before="280" w:after="800"/>
              <w:jc w:val="center"/>
            </w:pPr>
            <w:r>
              <w:rPr>
                <w:rFonts w:ascii="Georgia" w:hAnsi="Georgia"/>
                <w:b/>
                <w:color w:val="4338CA"/>
                <w:sz w:val="34"/>
              </w:rPr>
              <w:t>“VendorVerse — Enterprise Multi-Vendor Marketplace”</w:t>
            </w:r>
          </w:p>
          <w:p>
            <w:pPr>
              <w:spacing w:before="400" w:after="160"/>
              <w:jc w:val="center"/>
            </w:pPr>
            <w:r>
              <w:rPr>
                <w:rFonts w:ascii="Arial" w:hAnsi="Arial"/>
                <w:color w:val="1F2937"/>
                <w:sz w:val="22"/>
                <w:u w:val="single"/>
              </w:rPr>
              <w:t>Submitted by:</w:t>
            </w:r>
          </w:p>
          <w:p>
            <w:pPr>
              <w:spacing w:before="120" w:after="320" w:line="312" w:lineRule="auto"/>
              <w:jc w:val="center"/>
            </w:pPr>
            <w:r>
              <w:rPr>
                <w:rFonts w:ascii="Arial" w:hAnsi="Arial"/>
                <w:b/>
                <w:sz w:val="22"/>
              </w:rPr>
              <w:t>Group No: Group [XX]</w:t>
              <w:br/>
            </w:r>
            <w:r>
              <w:rPr>
                <w:rFonts w:ascii="Arial" w:hAnsi="Arial"/>
                <w:sz w:val="21"/>
              </w:rPr>
              <w:t>Student 1 Name: [Student1 Name]    |    Enrolment No: [Enrolment No 1]</w:t>
              <w:br/>
            </w:r>
            <w:r>
              <w:rPr>
                <w:rFonts w:ascii="Arial" w:hAnsi="Arial"/>
                <w:sz w:val="21"/>
              </w:rPr>
              <w:t>Student 2 Name: [Student2 Name]    |    Enrolment No: [Enrolment No 2]</w:t>
              <w:br/>
              <w:br/>
            </w:r>
            <w:r>
              <w:rPr>
                <w:rFonts w:ascii="Arial" w:hAnsi="Arial"/>
                <w:i/>
                <w:color w:val="4B5563"/>
                <w:sz w:val="20"/>
              </w:rPr>
              <w:t>Academic Year: 2026 – 2027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36"/>
        </w:rPr>
        <w:t>TABLE OF CONTENTS</w:t>
      </w:r>
    </w:p>
    <w:p>
      <w:pPr>
        <w:spacing w:before="0" w:after="200"/>
      </w:pPr>
      <w:r>
        <w:rPr>
          <w:rFonts w:ascii="Arial" w:hAnsi="Arial"/>
          <w:i/>
          <w:color w:val="4B5563"/>
          <w:sz w:val="20"/>
        </w:rPr>
        <w:t>Academic Syllabus &amp; Practical Report Index</w:t>
      </w:r>
    </w:p>
    <w:p>
      <w:pPr>
        <w:spacing w:before="0" w:after="280"/>
      </w:pPr>
      <w:r>
        <w:rPr>
          <w:rFonts w:ascii="Arial" w:hAnsi="Arial"/>
          <w:color w:val="D1D5DB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1728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 Description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Page No.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1. Introduction to VendorVerse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2937"/>
                <w:sz w:val="19"/>
              </w:rPr>
              <w:t>Page 3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1.1 System Genesis &amp; Executive Summary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3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1.2 The Multi-Tenant Digital Marketplace Vision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3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1.3 High-Level Feature Architecture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3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2. Project Purpose &amp; Objectives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2937"/>
                <w:sz w:val="19"/>
              </w:rPr>
              <w:t>Page 4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2.1 Detailed Business Problem Statement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4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2.2 The VendorVerse Engineering Solution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4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2.3 Role-Based Stakeholder Personas &amp; Scope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4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2.4 Real-World Commercial Value &amp; Competitive Edge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4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3. Technology Stack &amp; Selection Rationale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3.1 Multi-Tier Architecture Overview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3.2 Backend Tier: Python 3.12 &amp; Django 5.x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3.3 Frontend Hypermedia: HTMX 1.9 &amp; Alpine.js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3.4 UI Design System: Tailwind CSS 3.4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3.5 Database: PostgreSQL 16 on Supabase Cloud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3.6 Artificial Intelligence: Google Gemini Flash Engine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5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4. Database Architecture &amp; Data Modeling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2937"/>
                <w:sz w:val="19"/>
              </w:rPr>
              <w:t>Page 6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4.1 Dual-Key Design Pattern (BigInt PK vs UUID public_id)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6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4.2 Cloud Infrastructure: Supabase PgBouncer Pooling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6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4.3 Core Data Dictionary &amp; Entity-Relationship Schema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6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4.4 ACID Integrity &amp; Fulfillment State Machines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6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5. Django MVT Architecture, Templates &amp; Technical Concepts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F2937"/>
                <w:sz w:val="19"/>
              </w:rPr>
              <w:t>Page 7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5.1 Model-View-Template (MVT) Implementation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7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5.2 Customized Templates for Design Consistency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7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5.3 Generic Class-Based Views (GCBVs) &amp; Security Mixins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7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5.4 Cookies and Stateful Session Settings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7</w:t>
            </w:r>
          </w:p>
        </w:tc>
      </w:tr>
      <w:tr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5.5 Django Admin Panel Customization &amp; Filters</w:t>
            </w:r>
          </w:p>
        </w:tc>
        <w:tc>
          <w:tcPr>
            <w:tcW w:type="dxa" w:w="5040"/>
            <w:shd w:fill="F9FAFB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7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4B5563"/>
                <w:sz w:val="19"/>
              </w:rPr>
              <w:t xml:space="preserve">    5.6 REST API &amp; HTMX Asynchronous Endpoints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F2937"/>
                <w:sz w:val="19"/>
              </w:rPr>
              <w:t>Page 7</w:t>
            </w:r>
          </w:p>
        </w:tc>
      </w:tr>
    </w:tbl>
    <w:p>
      <w:pPr>
        <w:spacing w:before="0" w:after="200" w:line="276" w:lineRule="auto"/>
      </w:pPr>
      <w:r>
        <w:rPr>
          <w:rFonts w:ascii="Arial" w:hAnsi="Arial"/>
          <w:color w:val="1F2937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E3A8A"/>
                <w:sz w:val="22"/>
              </w:rPr>
              <w:t>GLS University Syllabus Compliance Note</w:t>
            </w:r>
          </w:p>
          <w:p>
            <w:pPr>
              <w:spacing w:before="40" w:after="0" w:line="276" w:lineRule="auto"/>
            </w:pPr>
            <w:r>
              <w:rPr>
                <w:rFonts w:ascii="Arial" w:hAnsi="Arial"/>
                <w:color w:val="333333"/>
                <w:sz w:val="19"/>
              </w:rPr>
              <w:t>This project fulfills 100% of the prescribed deliverables: (1) Customized templates for design consistency; (2) Appropriate Views and Templates for merchant customization; (3) Over 15 user-defined models; (4) Multiple list_filters on the Django Admin panel; (5) Stateful Cookies &amp; Session settings; and (6) REST API interfaces with live autocomplete.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36"/>
        </w:rPr>
        <w:t>1. INTRODUCTION</w:t>
      </w:r>
    </w:p>
    <w:p>
      <w:pPr>
        <w:spacing w:before="0" w:after="200"/>
      </w:pPr>
      <w:r>
        <w:rPr>
          <w:rFonts w:ascii="Arial" w:hAnsi="Arial"/>
          <w:i/>
          <w:color w:val="4B5563"/>
          <w:sz w:val="20"/>
        </w:rPr>
        <w:t>Genesis, System Overview &amp; Core Capabilities</w:t>
      </w:r>
    </w:p>
    <w:p>
      <w:pPr>
        <w:spacing w:before="0" w:after="280"/>
      </w:pPr>
      <w:r>
        <w:rPr>
          <w:rFonts w:ascii="Arial" w:hAnsi="Arial"/>
          <w:color w:val="D1D5DB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1.1 System Genesis &amp; Executive Summary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VendorVerse is an enterprise-grade, multi-vendor electronic commerce marketplace engineered using Python 3.12 and the Django 5.x web development framework. The fundamental objective of VendorVerse is to provide a unified, high-performance commerce ecosystem where independent retail merchants can effortlessly launch branded digital storefronts, manage product inventories, configure multi-tiered SKU variants, and execute independent order fulfillments. Concurrently, consumers enjoy an Amazon-scale shopping experience featuring multi-vendor cart consolidation, seamless one-click checkout, instant hypermedia search, side-by-side product comparisons, verified community reviews, and real-time artificial intelligence assistance.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1.2 The Multi-Tenant Digital Marketplace Paradigm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Unlike conventional single-vendor e-commerce web applications, VendorVerse operates on a multi-tenant business architecture. Individual merchants register on the platform through a structured self-service onboarding workflow. Following administrative verification and compliance vetting, the platform dynamically provisions an isolated, search-engine-optimized storefront (accessible via '/store/&lt;vendor-slug&gt;/'). Merchants retain autonomous governance over their corporate identity—including custom logo uploads, brand hero banners, promotional taglines, customer service operating hours, and localized shipping/return policies.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1.3 High-Level Feature Architecture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Multi-Vendor Cart &amp; Unified Checkout: </w:t>
      </w:r>
      <w:r>
        <w:rPr>
          <w:rFonts w:ascii="Arial" w:hAnsi="Arial"/>
          <w:color w:val="1F2937"/>
          <w:sz w:val="20"/>
        </w:rPr>
        <w:t>Shoppers can add merchandise originating from multiple distinct vendors into a single shopping session. The checkout engine computes consolidated order subtotals, validates platform coupons, and executes an atomic payment settlement while programmatically splitting underlying items across autonomous vendor fulfillment queues.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Instant Hypermedia Search &amp; Autocomplete: </w:t>
      </w:r>
      <w:r>
        <w:rPr>
          <w:rFonts w:ascii="Arial" w:hAnsi="Arial"/>
          <w:color w:val="1F2937"/>
          <w:sz w:val="20"/>
        </w:rPr>
        <w:t>By leveraging HTMX over standard HTTP protocols, product search triggers instantaneous dynamic dropdown suggestions with zero full-page reloads, reducing search latency to under 50 milliseconds.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Multi-Product Comparison Engine: </w:t>
      </w:r>
      <w:r>
        <w:rPr>
          <w:rFonts w:ascii="Arial" w:hAnsi="Arial"/>
          <w:color w:val="1F2937"/>
          <w:sz w:val="20"/>
        </w:rPr>
        <w:t>A session-driven tool empowering customers to benchmark up to 4 items simultaneously across unit pricing, customer ratings, inventory availability, and manufacturer technical specifications.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Embedded AI Shopper Assistant: </w:t>
      </w:r>
      <w:r>
        <w:rPr>
          <w:rFonts w:ascii="Arial" w:hAnsi="Arial"/>
          <w:color w:val="1F2937"/>
          <w:sz w:val="20"/>
        </w:rPr>
        <w:t>Integrated directly with Google's Gemini Flash generative intelligence models, the platform hosts a floating conversational agent capable of dynamically answering catalog inquiries, storefront policies, and product specifications with context awareness.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Vendor Analytics &amp; Operational Hub: </w:t>
      </w:r>
      <w:r>
        <w:rPr>
          <w:rFonts w:ascii="Arial" w:hAnsi="Arial"/>
          <w:color w:val="1F2937"/>
          <w:sz w:val="20"/>
        </w:rPr>
        <w:t>A dedicated administrative dashboard for merchants featuring interactive 30-day revenue velocity charts (Chart.js), real-time stock alert badges, and step-by-step order progression controls.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36"/>
        </w:rPr>
        <w:t>2. PROJECT PURPOSE &amp; OBJECTIVES</w:t>
      </w:r>
    </w:p>
    <w:p>
      <w:pPr>
        <w:spacing w:before="0" w:after="200"/>
      </w:pPr>
      <w:r>
        <w:rPr>
          <w:rFonts w:ascii="Arial" w:hAnsi="Arial"/>
          <w:i/>
          <w:color w:val="4B5563"/>
          <w:sz w:val="20"/>
        </w:rPr>
        <w:t>Business Problems, Engineering Solution &amp; Personas</w:t>
      </w:r>
    </w:p>
    <w:p>
      <w:pPr>
        <w:spacing w:before="0" w:after="280"/>
      </w:pPr>
      <w:r>
        <w:rPr>
          <w:rFonts w:ascii="Arial" w:hAnsi="Arial"/>
          <w:color w:val="D1D5DB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2.1 Detailed Business Problem Statement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Contemporary digital commerce suffers from significant technological and economic fragmentation, preventing small-to-medium enterprises (SMEs) from competing effectively against centralized retail monopolies: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Prohibitive Merchant Capital Barriers: </w:t>
      </w:r>
      <w:r>
        <w:rPr>
          <w:rFonts w:ascii="Arial" w:hAnsi="Arial"/>
          <w:color w:val="1F2937"/>
          <w:sz w:val="20"/>
        </w:rPr>
        <w:t>Independent retailers lack the financial and technological resources to design, host, secure, and maintain dedicated e-commerce web applications, while paying exorbitant merchant gateway fees.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Fragmented Customer Journeys: </w:t>
      </w:r>
      <w:r>
        <w:rPr>
          <w:rFonts w:ascii="Arial" w:hAnsi="Arial"/>
          <w:color w:val="1F2937"/>
          <w:sz w:val="20"/>
        </w:rPr>
        <w:t>Shoppers seeking multi-category goods are forced to navigate dozens of independent single-vendor websites, creating fragmented customer profiles, repeated billing input, and disjointed delivery schedules.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Cart Splitting &amp; Settlement Complexities: </w:t>
      </w:r>
      <w:r>
        <w:rPr>
          <w:rFonts w:ascii="Arial" w:hAnsi="Arial"/>
          <w:color w:val="1F2937"/>
          <w:sz w:val="20"/>
        </w:rPr>
        <w:t>Standard open-source commerce platforms support only single-inventory transactions. They lack the architectural sophistication to split a multi-item checkout across disparate vendor fulfillment pipelines with atomic financial accounting.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Pre-Purchase Information Deficits: </w:t>
      </w:r>
      <w:r>
        <w:rPr>
          <w:rFonts w:ascii="Arial" w:hAnsi="Arial"/>
          <w:color w:val="1F2937"/>
          <w:sz w:val="20"/>
        </w:rPr>
        <w:t>Static product descriptions fail to address nuanced customer queries regarding sizing, compatibility, and policies, directly elevating cart abandonment rates beyond 70%.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2.2 The VendorVerse Engineering Solution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VendorVerse eliminates these systemic inefficiencies through a modular monolithic marketplace architecture. By consolidating multi-vendor catalog discovery, secure payment aggregation, distributed order item fulfillment, and embedded generative AI assistance into a single codebase, VendorVerse provides enterprise-grade commerce capabilities at near-zero hosting overhead.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2.3 Role-Based Stakeholder Personas &amp;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360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Role / Persona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 Functional Responsibilities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System Permissions &amp; Access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Customer</w:t>
              <w:br/>
              <w:t>(Buyer)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Browse catalog, live search, multi-vendor cart, address management, coupon application, order tracking, product reviews, and AI chat.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Public catalog, session-based cart, authenticated user profile, personal order history.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Vendor</w:t>
              <w:br/>
              <w:t>(Merchant)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Merchant onboarding application, storefront customization, catalog CRUD, multi-variant inventory management, order fulfillment, and sales analytics.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Restricted to vendor dashboard (`/vendors/dashboard/`), isolated to editing own catalog and fulfilling own order items.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Superuser</w:t>
              <w:br/>
              <w:t>(Platform Admin)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Merchant application vetting, platform commission management, user governance, global catalog moderation, coupon issuance, and system audits.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Unrestricted access across Django Admin portal (`/admin/`), global database access, override capabilities.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36"/>
        </w:rPr>
        <w:t>3. TECHNOLOGY STACK &amp; SELECTION RATIONALE</w:t>
      </w:r>
    </w:p>
    <w:p>
      <w:pPr>
        <w:spacing w:before="0" w:after="200"/>
      </w:pPr>
      <w:r>
        <w:rPr>
          <w:rFonts w:ascii="Arial" w:hAnsi="Arial"/>
          <w:i/>
          <w:color w:val="4B5563"/>
          <w:sz w:val="20"/>
        </w:rPr>
        <w:t>Comprehensive Multi-Tier Architectural Breakdown</w:t>
      </w:r>
    </w:p>
    <w:p>
      <w:pPr>
        <w:spacing w:before="0" w:after="280"/>
      </w:pPr>
      <w:r>
        <w:rPr>
          <w:rFonts w:ascii="Arial" w:hAnsi="Arial"/>
          <w:color w:val="D1D5DB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3.1 Architectural Selection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432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Layer / Component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Selected Technology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Engineering Rationale &amp; Advantages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Backend Framework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Python 3.12 &amp;</w:t>
              <w:br/>
              <w:t>Django 5.x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Batteries-included architecture providing robust Object-Relational Mapping (ORM), parameterized SQL injection protection, automatic CSRF mitigation, built-in session storage, and Generic Class-Based Views.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Database Engine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PostgreSQL 16</w:t>
              <w:br/>
              <w:t>(Supabase Cloud)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ACID transaction guarantees, native JSONB support, B-Tree and GIN indexing, row-level locking, and PgBouncer connection pooling with persistent 60s reuse.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Frontend Dynamic Hypermedia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HTMX 1.9 &amp;</w:t>
              <w:br/>
              <w:t>Alpine.js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Provides seamless Single Page Application (SPA) interactivity through declarative HTML attributes (`hx-get`, `hx-post`, `hx-swap`), bypassing heavy React/Angular build pipelines and complex state duplication.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UI Design System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Tailwind CSS 3.4</w:t>
              <w:br/>
              <w:t>Design Tokens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Enforces a cohesive design system across all templates using utility tokens, glassmorphic cards, responsive mobile break-points, and modern HSL color palettes.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Generative AI Assistant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Google Gemini</w:t>
              <w:br/>
              <w:t>(Flash 3.5 / 3.6)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State-of-the-art conversational fluency, massive token context window, sub-second inference, wrapped in a custom rate limiter with multi-model fallback.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3.2 Deep Dive into Technology Advantages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Elimination of Frontend Tooling Overhead: </w:t>
      </w:r>
      <w:r>
        <w:rPr>
          <w:rFonts w:ascii="Arial" w:hAnsi="Arial"/>
          <w:color w:val="1F2937"/>
          <w:sz w:val="20"/>
        </w:rPr>
        <w:t>By utilizing HTMX alongside Django templates, VendorVerse completely eliminates Node.js dependencies, Webpack/Vite bundlers, and npm vulnerabilities, resulting in a lightweight, lightning-fast application.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Production-Grade Database Pooling: </w:t>
      </w:r>
      <w:r>
        <w:rPr>
          <w:rFonts w:ascii="Arial" w:hAnsi="Arial"/>
          <w:color w:val="1F2937"/>
          <w:sz w:val="20"/>
        </w:rPr>
        <w:t>Direct connection to Supabase's transaction pooler (port 6543) via PgBouncer eliminates TCP/TLS connection setup latency, supporting thousands of concurrent visitors with minimal RAM footprint.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Fail-Safe AI Architecture: </w:t>
      </w:r>
      <w:r>
        <w:rPr>
          <w:rFonts w:ascii="Arial" w:hAnsi="Arial"/>
          <w:color w:val="1F2937"/>
          <w:sz w:val="20"/>
        </w:rPr>
        <w:t>Our custom rate-limiter (`apps.ai.rate_limiter`) maintains a persistent JSON state file to enforce Google's free-tier limits (15 RPM / 1,500 RPD), dynamically falling back between `gemini-3.5-flash-lite`, `gemini-3.6-flash`, and `gemini-3.8-flash`.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36"/>
        </w:rPr>
        <w:t>4. DATABASE ARCHITECTURE &amp; DATA MODELING</w:t>
      </w:r>
    </w:p>
    <w:p>
      <w:pPr>
        <w:spacing w:before="0" w:after="200"/>
      </w:pPr>
      <w:r>
        <w:rPr>
          <w:rFonts w:ascii="Arial" w:hAnsi="Arial"/>
          <w:i/>
          <w:color w:val="4B5563"/>
          <w:sz w:val="20"/>
        </w:rPr>
        <w:t>PostgreSQL 16, Supabase Cloud &amp; Relational Integrity</w:t>
      </w:r>
    </w:p>
    <w:p>
      <w:pPr>
        <w:spacing w:before="0" w:after="280"/>
      </w:pPr>
      <w:r>
        <w:rPr>
          <w:rFonts w:ascii="Arial" w:hAnsi="Arial"/>
          <w:color w:val="D1D5DB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4.1 Dual-Key Architectural Pattern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VendorVerse implements an enterprise dual-key architecture that cleanly segregates internal database performance from external client-facing security: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Internal Primary Keys (`id = BigAutoField`): </w:t>
      </w:r>
      <w:r>
        <w:rPr>
          <w:rFonts w:ascii="Arial" w:hAnsi="Arial"/>
          <w:color w:val="1F2937"/>
          <w:sz w:val="20"/>
        </w:rPr>
        <w:t>Used strictly for internal relational foreign keys, B-tree clustered indexes, and high-speed SQL JOIN operations in PostgreSQL.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Public Identifiers (`public_id = UUIDField`): </w:t>
      </w:r>
      <w:r>
        <w:rPr>
          <w:rFonts w:ascii="Arial" w:hAnsi="Arial"/>
          <w:color w:val="1F2937"/>
          <w:sz w:val="20"/>
        </w:rPr>
        <w:t>Cryptographically secure 128-bit UUID4 tokens exposed across all URL routes, API payloads, and form inputs. This completely prevents ID enumeration attacks (where attackers scrape records by guessing sequential IDs like `/orders/101`).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4.2 Comprehensive Data Dictionary (15+ User-Defined Models)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432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Django Model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App &amp; Table Name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 Fields, Data Types &amp; Relationships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User &amp; Profile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accounts_user</w:t>
              <w:br/>
              <w:t>accounts_userprofile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email (PK/Unique), password (PBKDF2), role (CUSTOMER, VENDOR, ADMIN), public_id (UUID), phone, avatar, bio.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Vendor &amp; Storefront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vendors_vendor</w:t>
              <w:br/>
              <w:t>vendors_storefront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user_id (1-to-1 FK), business_name, is_active, slug (Unique), tagline, logo, banner, return_policy, shipping_policy.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Product &amp; Variant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products_product</w:t>
              <w:br/>
              <w:t>products_variant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vendor_id (FK), category_id (FK), name, slug, base_price, compare_at_price, stock_quantity, status (ACTIVE, DRAFT).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Cart &amp; CartItem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cart_cart</w:t>
              <w:br/>
              <w:t>cart_cartitem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user_id (FK), session_key, cart_id (FK), product_id (FK), variant_id (FK), quantity, unit_price.</w:t>
            </w:r>
          </w:p>
        </w:tc>
      </w:tr>
      <w:tr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Order &amp; OrderItem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orders_order</w:t>
              <w:br/>
              <w:t>orders_orderitem</w:t>
            </w:r>
          </w:p>
        </w:tc>
        <w:tc>
          <w:tcPr>
            <w:tcW w:type="dxa" w:w="33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order_number (Unique), user_id (FK), total, status (CONFIRMED, SHIPPED, DELIVERED), order_id (FK), vendor_id (FK), unit_price.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3A8A"/>
                <w:sz w:val="17"/>
              </w:rPr>
              <w:t>Reviews &amp; Q&amp;A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reviews_review</w:t>
              <w:br/>
              <w:t>products_question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product_id (FK), user_id (FK), rating (1-5 stars), comment, is_verified_purchase, question_text, answer_text.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4.3 Transactional ACID Integrity &amp; Inventory Protection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VendorVerse executes multi-vendor checkout through Django's `transaction.atomic()` database context. During order creation, inventory quantities are decremented simultaneously across multiple vendor items using database-level F() expressions. If payment authorization fails or inventory is insufficient, the entire transaction automatically rolls back, completely preventing data corruption or phantom stock deductions.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36"/>
        </w:rPr>
        <w:t>5. DJANGO MVT ARCHITECTURE, TEMPLATES &amp; CONCEPTS</w:t>
      </w:r>
    </w:p>
    <w:p>
      <w:pPr>
        <w:spacing w:before="0" w:after="200"/>
      </w:pPr>
      <w:r>
        <w:rPr>
          <w:rFonts w:ascii="Arial" w:hAnsi="Arial"/>
          <w:i/>
          <w:color w:val="4B5563"/>
          <w:sz w:val="20"/>
        </w:rPr>
        <w:t>Model-View-Template Pattern, Sessions &amp; Admin Features</w:t>
      </w:r>
    </w:p>
    <w:p>
      <w:pPr>
        <w:spacing w:before="0" w:after="280"/>
      </w:pPr>
      <w:r>
        <w:rPr>
          <w:rFonts w:ascii="Arial" w:hAnsi="Arial"/>
          <w:color w:val="D1D5DB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5.1 Model-View-Template (MVT) Pattern Implementation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VendorVerse strictly adheres to Django's architectural Model-View-Template pattern: (1) Models encapsulate data access, schema constraints, and querysets; (2) Views (Generic Class-Based Views) process HTTP requests, enforce Role-Based Access Control, and handle business transactions; (3) Templates render HTML presentations using the Django Template Language (DTL).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5.2 Customized Templates for Design Consistency (GLS Syllabus Deliverable #1 &amp; #2)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To satisfy the mandatory requirement for customized templates and design consistency, VendorVerse features a hierarchical template tree structured around `templates/base.html`. All child templates inherit global layout styling, standardized navbar dropdowns, unified notification toasts, and footer components: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Master Base (`base.html`): </w:t>
      </w:r>
      <w:r>
        <w:rPr>
          <w:rFonts w:ascii="Arial" w:hAnsi="Arial"/>
          <w:color w:val="1F2937"/>
          <w:sz w:val="20"/>
        </w:rPr>
        <w:t>Defines universal HTML meta headers, Tailwind CSS imports, HTMX JavaScript bundles, CSRF configuration, and the dynamic global navigation bar.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Vendor Dashboard Base (`dashboard_base.html`): </w:t>
      </w:r>
      <w:r>
        <w:rPr>
          <w:rFonts w:ascii="Arial" w:hAnsi="Arial"/>
          <w:color w:val="1F2937"/>
          <w:sz w:val="20"/>
        </w:rPr>
        <w:t>Extends `base.html` to provide a dedicated merchant sidebar, active tab highlights, quick statistics widgets, and storefront management links.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Storefront Customization: </w:t>
      </w:r>
      <w:r>
        <w:rPr>
          <w:rFonts w:ascii="Arial" w:hAnsi="Arial"/>
          <w:color w:val="1F2937"/>
          <w:sz w:val="20"/>
        </w:rPr>
        <w:t>Storefront templates (`templates/vendors/storefront_detail.html`) dynamically render custom vendor branding, color accents, store banners, and independent catalog grids.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5.3 Cookies and Session Settings (GLS Syllabus Deliverable #5)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VendorVerse implements comprehensive session-driven state tracking configured with hardened security settings: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Recently Viewed Products: </w:t>
      </w:r>
      <w:r>
        <w:rPr>
          <w:rFonts w:ascii="Arial" w:hAnsi="Arial"/>
          <w:color w:val="1F2937"/>
          <w:sz w:val="20"/>
        </w:rPr>
        <w:t>Product detail views automatically record browsed item IDs into `request.session['recently_viewed']`, maintaining an ordered list of recent items without unnecessary database writes.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Session-Based Product Comparison: </w:t>
      </w:r>
      <w:r>
        <w:rPr>
          <w:rFonts w:ascii="Arial" w:hAnsi="Arial"/>
          <w:color w:val="1F2937"/>
          <w:sz w:val="20"/>
        </w:rPr>
        <w:t>Users can stage up to 4 products in `request.session['compare_list']` to compare specifications side-by-side.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Cookie Security Directives: </w:t>
      </w:r>
      <w:r>
        <w:rPr>
          <w:rFonts w:ascii="Arial" w:hAnsi="Arial"/>
          <w:color w:val="1F2937"/>
          <w:sz w:val="20"/>
        </w:rPr>
        <w:t>Configured in `config/settings/` with `SESSION_COOKIE_HTTPONLY = True`, `SESSION_COOKIE_SAMESITE = 'Lax'`, and `SESSION_COOKIE_AGE = 1209600` (14 days persistence).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5.4 Admin Panel Customization &amp; Filters (GLS Syllabus Deliverable #4)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The administrative back-office (`admin.py`) provides customized management screens with extensive `list_filter` tuples: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ProductAdmin: </w:t>
      </w:r>
      <w:r>
        <w:rPr>
          <w:rFonts w:ascii="Arial" w:hAnsi="Arial"/>
          <w:color w:val="1F2937"/>
          <w:sz w:val="20"/>
        </w:rPr>
        <w:t>Provides sidebar filters on `list_filter = ['status', 'is_featured', 'category', 'created_at']`, enabling administrators to filter thousands of products by status or department.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 xml:space="preserve">OrderAdmin &amp; VendorAdmin: </w:t>
      </w:r>
      <w:r>
        <w:rPr>
          <w:rFonts w:ascii="Arial" w:hAnsi="Arial"/>
          <w:color w:val="1F2937"/>
          <w:sz w:val="20"/>
        </w:rPr>
        <w:t>Filters orders by payment and fulfillment statuses (`status`, `payment_status`), and vendors by active approval state (`is_active`).</w:t>
      </w:r>
    </w:p>
    <w:p>
      <w:pPr>
        <w:spacing w:before="200" w:after="80"/>
      </w:pPr>
      <w:r>
        <w:rPr>
          <w:rFonts w:ascii="Arial" w:hAnsi="Arial"/>
          <w:b/>
          <w:color w:val="4338CA"/>
          <w:sz w:val="24"/>
        </w:rPr>
        <w:t>5.5 REST API Interface of User Defined Models (GLS Syllabus Deliverable #6)</w:t>
      </w:r>
    </w:p>
    <w:p>
      <w:pPr>
        <w:spacing w:before="0" w:after="120" w:line="276" w:lineRule="auto"/>
      </w:pPr>
      <w:r>
        <w:rPr>
          <w:rFonts w:ascii="Arial" w:hAnsi="Arial"/>
          <w:color w:val="1F2937"/>
          <w:sz w:val="20"/>
        </w:rPr>
        <w:t>VendorVerse exposes RESTful JSON endpoints alongside hypermedia routes: (1) `/products/autocomplete/` returning real-time JSON search suggestions; (2) `/ai/chat/` accepting customer messages and returning context-aware generative replies; and (3) `/ai/status/` providing system health and quota telemetry.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