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Generated Document with Bullets</w:t>
      </w:r>
    </w:p>
    <w:p>
      <w:r>
        <w:rPr>
          <w:b/>
        </w:rPr>
        <w:t>•</w:t>
      </w:r>
      <w:r>
        <w:t xml:space="preserve"> Section 390 of the Indian Penal Code, 1860. Punishment for robbery.—Whoever commits robbery shall be punished with rigorous imprisonment for a term which may extend to ten years, and shall also be liable to fine; and, if the robbery be committed on the highway between sunset and sunrise, the punishment may be enhanced with imprisonment for life, and with fine.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