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F31A0" w14:textId="77777777" w:rsidR="009F77D5" w:rsidRDefault="00000000">
      <w:pPr>
        <w:jc w:val="center"/>
      </w:pPr>
      <w:r>
        <w:rPr>
          <w:b/>
          <w:color w:val="0B1F44"/>
          <w:sz w:val="36"/>
        </w:rPr>
        <w:t>FINAL LEGAL DEMAND &amp; ENFORCEMENT NOTICE</w:t>
      </w:r>
    </w:p>
    <w:p w14:paraId="70CF811E" w14:textId="77777777" w:rsidR="009F77D5" w:rsidRDefault="009F77D5"/>
    <w:p w14:paraId="63994C5D" w14:textId="59D5F73E" w:rsidR="009F77D5" w:rsidRDefault="00000000">
      <w:pPr>
        <w:pBdr>
          <w:top w:val="single" w:sz="14" w:space="6" w:color="800000"/>
          <w:left w:val="single" w:sz="14" w:space="6" w:color="800000"/>
          <w:bottom w:val="single" w:sz="14" w:space="6" w:color="800000"/>
          <w:right w:val="single" w:sz="14" w:space="6" w:color="800000"/>
        </w:pBdr>
        <w:shd w:val="clear" w:color="auto" w:fill="FFF3F3"/>
      </w:pPr>
      <w:r>
        <w:t>SETTLEMENT COMPLETION FORM: SC/2032/99121/660004   |   CASE REF: DCD-32-C-992100</w:t>
      </w:r>
      <w:r>
        <w:br/>
        <w:t xml:space="preserve">OUTSTANDING BALANCE: </w:t>
      </w:r>
      <w:r w:rsidRPr="00675F03">
        <w:rPr>
          <w:b/>
          <w:bCs/>
        </w:rPr>
        <w:t>$</w:t>
      </w:r>
      <w:r w:rsidR="00675F03" w:rsidRPr="00675F03">
        <w:rPr>
          <w:b/>
          <w:bCs/>
        </w:rPr>
        <w:t>1</w:t>
      </w:r>
      <w:r w:rsidRPr="00675F03">
        <w:rPr>
          <w:b/>
          <w:bCs/>
        </w:rPr>
        <w:t>,</w:t>
      </w:r>
      <w:r w:rsidR="00652EB2">
        <w:rPr>
          <w:b/>
          <w:bCs/>
        </w:rPr>
        <w:t>5</w:t>
      </w:r>
      <w:r w:rsidR="00675F03" w:rsidRPr="00675F03">
        <w:rPr>
          <w:b/>
          <w:bCs/>
        </w:rPr>
        <w:t>99</w:t>
      </w:r>
      <w:r w:rsidRPr="00675F03">
        <w:rPr>
          <w:b/>
          <w:bCs/>
        </w:rPr>
        <w:t>.</w:t>
      </w:r>
      <w:r w:rsidR="00652EB2">
        <w:rPr>
          <w:b/>
          <w:bCs/>
        </w:rPr>
        <w:t>99</w:t>
      </w:r>
      <w:r>
        <w:t xml:space="preserve">   |   PROJECTED LEGAL &amp; ENFORCEMENT COSTS: $15,250.00+</w:t>
      </w:r>
      <w:r>
        <w:br/>
      </w:r>
      <w:r>
        <w:br/>
        <w:t>Case Reference: DCD-32-C-992100</w:t>
      </w:r>
      <w:r>
        <w:br/>
        <w:t>Docket Number: 2032/US/CIV/99401</w:t>
      </w:r>
      <w:r>
        <w:br/>
        <w:t>Registry ID: CTICC-ENF-810022</w:t>
      </w:r>
      <w:r>
        <w:br/>
        <w:t xml:space="preserve">Enforcement Officer: </w:t>
      </w:r>
      <w:r w:rsidR="00652EB2">
        <w:rPr>
          <w:b/>
          <w:bCs/>
        </w:rPr>
        <w:t>Ashley Cole</w:t>
      </w:r>
      <w:r>
        <w:t>, Senior Enforcement Coordinator</w:t>
      </w:r>
      <w:r>
        <w:br/>
        <w:t>Verification Trace ID: ENF-55R-Y883</w:t>
      </w:r>
      <w:r>
        <w:br/>
        <w:t xml:space="preserve">Immediate Response Email: </w:t>
      </w:r>
      <w:hyperlink r:id="rId8" w:history="1">
        <w:r w:rsidR="00652EB2" w:rsidRPr="00F5096D">
          <w:rPr>
            <w:rStyle w:val="Hyperlink"/>
            <w:b/>
            <w:bCs/>
            <w:sz w:val="28"/>
            <w:szCs w:val="28"/>
          </w:rPr>
          <w:t>ashleycoledebtcollector@gmail.com</w:t>
        </w:r>
      </w:hyperlink>
      <w:r>
        <w:br/>
      </w:r>
    </w:p>
    <w:p w14:paraId="0B137E5B" w14:textId="77777777" w:rsidR="009F77D5" w:rsidRDefault="009F77D5"/>
    <w:p w14:paraId="05E31220" w14:textId="77777777" w:rsidR="009F77D5" w:rsidRDefault="00000000">
      <w:pPr>
        <w:pBdr>
          <w:top w:val="single" w:sz="10" w:space="4" w:color="800000"/>
          <w:left w:val="single" w:sz="10" w:space="4" w:color="800000"/>
          <w:bottom w:val="single" w:sz="10" w:space="4" w:color="800000"/>
          <w:right w:val="single" w:sz="10" w:space="4" w:color="800000"/>
        </w:pBdr>
      </w:pPr>
      <w:r>
        <w:rPr>
          <w:b/>
          <w:color w:val="800000"/>
          <w:sz w:val="26"/>
        </w:rPr>
        <w:t>📌 FORMAL DEMAND FOR IMMEDIATE PAYMENT</w:t>
      </w:r>
    </w:p>
    <w:p w14:paraId="733AF76A" w14:textId="1189894A" w:rsidR="009F77D5" w:rsidRDefault="00000000">
      <w:r>
        <w:t xml:space="preserve">This communication serves as your FINAL and NON-NEGOTIABLE legal demand. Multiple notices and settlement opportunities have been provided; your account remains delinquent. You are hereby ORDERED to remit payment of </w:t>
      </w:r>
      <w:r w:rsidRPr="00675F03">
        <w:rPr>
          <w:b/>
          <w:bCs/>
        </w:rPr>
        <w:t>$</w:t>
      </w:r>
      <w:r w:rsidR="00675F03" w:rsidRPr="00675F03">
        <w:rPr>
          <w:b/>
          <w:bCs/>
        </w:rPr>
        <w:t>1,</w:t>
      </w:r>
      <w:r w:rsidR="00652EB2">
        <w:rPr>
          <w:b/>
          <w:bCs/>
        </w:rPr>
        <w:t>5</w:t>
      </w:r>
      <w:r w:rsidR="00675F03" w:rsidRPr="00675F03">
        <w:rPr>
          <w:b/>
          <w:bCs/>
        </w:rPr>
        <w:t>99</w:t>
      </w:r>
      <w:r w:rsidRPr="00675F03">
        <w:rPr>
          <w:b/>
          <w:bCs/>
        </w:rPr>
        <w:t>.</w:t>
      </w:r>
      <w:r w:rsidR="00652EB2">
        <w:rPr>
          <w:b/>
          <w:bCs/>
        </w:rPr>
        <w:t>99</w:t>
      </w:r>
      <w:r w:rsidRPr="00675F03">
        <w:rPr>
          <w:b/>
          <w:bCs/>
        </w:rPr>
        <w:t xml:space="preserve"> </w:t>
      </w:r>
      <w:r>
        <w:t>within SEVENTY-TWO (72) HOURS of receipt of this notice. Failure to comply will result in immediate litigation, judgment entry, and full-scale enforcement without further correspondence.</w:t>
      </w:r>
    </w:p>
    <w:p w14:paraId="38329AA4" w14:textId="77777777" w:rsidR="009F77D5" w:rsidRDefault="009F77D5"/>
    <w:p w14:paraId="0863463F" w14:textId="77777777" w:rsidR="009F77D5" w:rsidRDefault="00000000">
      <w:pPr>
        <w:pBdr>
          <w:top w:val="single" w:sz="10" w:space="4" w:color="0B1F44"/>
          <w:left w:val="single" w:sz="10" w:space="4" w:color="0B1F44"/>
          <w:bottom w:val="single" w:sz="10" w:space="4" w:color="0B1F44"/>
          <w:right w:val="single" w:sz="10" w:space="4" w:color="0B1F44"/>
        </w:pBdr>
      </w:pPr>
      <w:r>
        <w:rPr>
          <w:b/>
          <w:color w:val="0B1F44"/>
          <w:sz w:val="26"/>
        </w:rPr>
        <w:t>🔎 EXPANDED ACCOUNTABILITY &amp; LIABILITY BREAKDOWN</w:t>
      </w:r>
    </w:p>
    <w:tbl>
      <w:tblPr>
        <w:tblStyle w:val="TableGrid"/>
        <w:tblW w:w="0" w:type="auto"/>
        <w:tblLook w:val="04A0" w:firstRow="1" w:lastRow="0" w:firstColumn="1" w:lastColumn="0" w:noHBand="0" w:noVBand="1"/>
      </w:tblPr>
      <w:tblGrid>
        <w:gridCol w:w="3408"/>
        <w:gridCol w:w="3408"/>
        <w:gridCol w:w="3408"/>
      </w:tblGrid>
      <w:tr w:rsidR="009F77D5" w14:paraId="6C9E9611" w14:textId="77777777">
        <w:tc>
          <w:tcPr>
            <w:tcW w:w="3408" w:type="dxa"/>
          </w:tcPr>
          <w:p w14:paraId="638A88FF" w14:textId="77777777" w:rsidR="009F77D5" w:rsidRDefault="00000000">
            <w:r>
              <w:t>ITEM DESCRIPTION</w:t>
            </w:r>
          </w:p>
        </w:tc>
        <w:tc>
          <w:tcPr>
            <w:tcW w:w="3408" w:type="dxa"/>
          </w:tcPr>
          <w:p w14:paraId="54B67B9F" w14:textId="77777777" w:rsidR="009F77D5" w:rsidRDefault="00000000">
            <w:r>
              <w:t>AMOUNT (USD)</w:t>
            </w:r>
          </w:p>
        </w:tc>
        <w:tc>
          <w:tcPr>
            <w:tcW w:w="3408" w:type="dxa"/>
          </w:tcPr>
          <w:p w14:paraId="77B16C8F" w14:textId="77777777" w:rsidR="009F77D5" w:rsidRDefault="00000000">
            <w:r>
              <w:t>NOTES</w:t>
            </w:r>
          </w:p>
        </w:tc>
      </w:tr>
      <w:tr w:rsidR="009F77D5" w14:paraId="25E42CBE" w14:textId="77777777">
        <w:tc>
          <w:tcPr>
            <w:tcW w:w="3408" w:type="dxa"/>
          </w:tcPr>
          <w:p w14:paraId="1AF00E94" w14:textId="77777777" w:rsidR="009F77D5" w:rsidRDefault="00000000">
            <w:r>
              <w:t>Principal Debt</w:t>
            </w:r>
          </w:p>
        </w:tc>
        <w:tc>
          <w:tcPr>
            <w:tcW w:w="3408" w:type="dxa"/>
          </w:tcPr>
          <w:p w14:paraId="066BF5BF" w14:textId="5FBB50E1" w:rsidR="009F77D5" w:rsidRDefault="00000000">
            <w:r>
              <w:t>$</w:t>
            </w:r>
            <w:r w:rsidR="00675F03">
              <w:t>1</w:t>
            </w:r>
            <w:r>
              <w:t>,</w:t>
            </w:r>
            <w:r w:rsidR="00652EB2">
              <w:t>5</w:t>
            </w:r>
            <w:r w:rsidR="00675F03">
              <w:t>99</w:t>
            </w:r>
            <w:r>
              <w:t>.</w:t>
            </w:r>
            <w:r w:rsidR="00652EB2">
              <w:t>99</w:t>
            </w:r>
          </w:p>
        </w:tc>
        <w:tc>
          <w:tcPr>
            <w:tcW w:w="3408" w:type="dxa"/>
          </w:tcPr>
          <w:p w14:paraId="76BF59C7" w14:textId="77777777" w:rsidR="009F77D5" w:rsidRDefault="00000000">
            <w:r>
              <w:t>Outstanding account balance</w:t>
            </w:r>
          </w:p>
        </w:tc>
      </w:tr>
      <w:tr w:rsidR="009F77D5" w14:paraId="4623DA6A" w14:textId="77777777">
        <w:tc>
          <w:tcPr>
            <w:tcW w:w="3408" w:type="dxa"/>
          </w:tcPr>
          <w:p w14:paraId="3D953BD5" w14:textId="77777777" w:rsidR="009F77D5" w:rsidRDefault="00000000">
            <w:r>
              <w:t>Accrued Late Fees</w:t>
            </w:r>
          </w:p>
        </w:tc>
        <w:tc>
          <w:tcPr>
            <w:tcW w:w="3408" w:type="dxa"/>
          </w:tcPr>
          <w:p w14:paraId="212526CF" w14:textId="77777777" w:rsidR="009F77D5" w:rsidRDefault="00000000">
            <w:r>
              <w:t>$725.00</w:t>
            </w:r>
          </w:p>
        </w:tc>
        <w:tc>
          <w:tcPr>
            <w:tcW w:w="3408" w:type="dxa"/>
          </w:tcPr>
          <w:p w14:paraId="294E912B" w14:textId="77777777" w:rsidR="009F77D5" w:rsidRDefault="00000000">
            <w:r>
              <w:t>Contractual &amp; statutory penalties</w:t>
            </w:r>
          </w:p>
        </w:tc>
      </w:tr>
      <w:tr w:rsidR="009F77D5" w14:paraId="54784611" w14:textId="77777777">
        <w:tc>
          <w:tcPr>
            <w:tcW w:w="3408" w:type="dxa"/>
          </w:tcPr>
          <w:p w14:paraId="687EEC66" w14:textId="77777777" w:rsidR="009F77D5" w:rsidRDefault="00000000">
            <w:r>
              <w:t>Pre-litigation Collection Costs</w:t>
            </w:r>
          </w:p>
        </w:tc>
        <w:tc>
          <w:tcPr>
            <w:tcW w:w="3408" w:type="dxa"/>
          </w:tcPr>
          <w:p w14:paraId="683FE15D" w14:textId="77777777" w:rsidR="009F77D5" w:rsidRDefault="00000000">
            <w:r>
              <w:t>$1,200.00</w:t>
            </w:r>
          </w:p>
        </w:tc>
        <w:tc>
          <w:tcPr>
            <w:tcW w:w="3408" w:type="dxa"/>
          </w:tcPr>
          <w:p w14:paraId="75B5A498" w14:textId="77777777" w:rsidR="009F77D5" w:rsidRDefault="00000000">
            <w:r>
              <w:t>Administrative processing</w:t>
            </w:r>
          </w:p>
        </w:tc>
      </w:tr>
      <w:tr w:rsidR="009F77D5" w14:paraId="6C68421C" w14:textId="77777777">
        <w:tc>
          <w:tcPr>
            <w:tcW w:w="3408" w:type="dxa"/>
          </w:tcPr>
          <w:p w14:paraId="2524D4EA" w14:textId="77777777" w:rsidR="009F77D5" w:rsidRDefault="00000000">
            <w:r>
              <w:t>Court Filing &amp; Service Fees (Projected)</w:t>
            </w:r>
          </w:p>
        </w:tc>
        <w:tc>
          <w:tcPr>
            <w:tcW w:w="3408" w:type="dxa"/>
          </w:tcPr>
          <w:p w14:paraId="1108ED94" w14:textId="77777777" w:rsidR="009F77D5" w:rsidRDefault="00000000">
            <w:r>
              <w:t>$1,750.00</w:t>
            </w:r>
          </w:p>
        </w:tc>
        <w:tc>
          <w:tcPr>
            <w:tcW w:w="3408" w:type="dxa"/>
          </w:tcPr>
          <w:p w14:paraId="1E8EEEB4" w14:textId="77777777" w:rsidR="009F77D5" w:rsidRDefault="00000000">
            <w:r>
              <w:t>State court filing &amp; service</w:t>
            </w:r>
          </w:p>
        </w:tc>
      </w:tr>
      <w:tr w:rsidR="009F77D5" w14:paraId="5C683292" w14:textId="77777777">
        <w:tc>
          <w:tcPr>
            <w:tcW w:w="3408" w:type="dxa"/>
          </w:tcPr>
          <w:p w14:paraId="76BD1A63" w14:textId="77777777" w:rsidR="009F77D5" w:rsidRDefault="00000000">
            <w:r>
              <w:t>Attorney Representation &amp; Motion Costs</w:t>
            </w:r>
          </w:p>
        </w:tc>
        <w:tc>
          <w:tcPr>
            <w:tcW w:w="3408" w:type="dxa"/>
          </w:tcPr>
          <w:p w14:paraId="4FAA4FA9" w14:textId="77777777" w:rsidR="009F77D5" w:rsidRDefault="00000000">
            <w:r>
              <w:t>$4,250.00</w:t>
            </w:r>
          </w:p>
        </w:tc>
        <w:tc>
          <w:tcPr>
            <w:tcW w:w="3408" w:type="dxa"/>
          </w:tcPr>
          <w:p w14:paraId="53BEDE6F" w14:textId="77777777" w:rsidR="009F77D5" w:rsidRDefault="00000000">
            <w:r>
              <w:t>Litigation &amp; counsel fees</w:t>
            </w:r>
          </w:p>
        </w:tc>
      </w:tr>
      <w:tr w:rsidR="009F77D5" w14:paraId="6CEF56CB" w14:textId="77777777">
        <w:tc>
          <w:tcPr>
            <w:tcW w:w="3408" w:type="dxa"/>
          </w:tcPr>
          <w:p w14:paraId="2468FA9C" w14:textId="77777777" w:rsidR="009F77D5" w:rsidRDefault="00000000">
            <w:r>
              <w:t>Enforcement Administration Fees</w:t>
            </w:r>
          </w:p>
        </w:tc>
        <w:tc>
          <w:tcPr>
            <w:tcW w:w="3408" w:type="dxa"/>
          </w:tcPr>
          <w:p w14:paraId="6A62F7E7" w14:textId="77777777" w:rsidR="009F77D5" w:rsidRDefault="00000000">
            <w:r>
              <w:t>$2,500.00</w:t>
            </w:r>
          </w:p>
        </w:tc>
        <w:tc>
          <w:tcPr>
            <w:tcW w:w="3408" w:type="dxa"/>
          </w:tcPr>
          <w:p w14:paraId="71CD52D3" w14:textId="77777777" w:rsidR="009F77D5" w:rsidRDefault="00000000">
            <w:r>
              <w:t>Garnishment &amp; levy processing</w:t>
            </w:r>
          </w:p>
        </w:tc>
      </w:tr>
      <w:tr w:rsidR="009F77D5" w14:paraId="2B4D50DC" w14:textId="77777777">
        <w:tc>
          <w:tcPr>
            <w:tcW w:w="3408" w:type="dxa"/>
          </w:tcPr>
          <w:p w14:paraId="34E1AA8D" w14:textId="77777777" w:rsidR="009F77D5" w:rsidRDefault="00000000">
            <w:r>
              <w:t>Civil Penalty Surcharge</w:t>
            </w:r>
          </w:p>
        </w:tc>
        <w:tc>
          <w:tcPr>
            <w:tcW w:w="3408" w:type="dxa"/>
          </w:tcPr>
          <w:p w14:paraId="50589FFD" w14:textId="77777777" w:rsidR="009F77D5" w:rsidRDefault="00000000">
            <w:r>
              <w:t>$1,150.00</w:t>
            </w:r>
          </w:p>
        </w:tc>
        <w:tc>
          <w:tcPr>
            <w:tcW w:w="3408" w:type="dxa"/>
          </w:tcPr>
          <w:p w14:paraId="72FE92A9" w14:textId="77777777" w:rsidR="009F77D5" w:rsidRDefault="00000000">
            <w:r>
              <w:t>Statutory enforcement surcharge</w:t>
            </w:r>
          </w:p>
        </w:tc>
      </w:tr>
      <w:tr w:rsidR="009F77D5" w14:paraId="0F439316" w14:textId="77777777">
        <w:tc>
          <w:tcPr>
            <w:tcW w:w="3408" w:type="dxa"/>
          </w:tcPr>
          <w:p w14:paraId="5023DE50" w14:textId="77777777" w:rsidR="009F77D5" w:rsidRDefault="00000000">
            <w:r>
              <w:t>Credit Registry Filing Fee</w:t>
            </w:r>
          </w:p>
        </w:tc>
        <w:tc>
          <w:tcPr>
            <w:tcW w:w="3408" w:type="dxa"/>
          </w:tcPr>
          <w:p w14:paraId="0B148D77" w14:textId="77777777" w:rsidR="009F77D5" w:rsidRDefault="00000000">
            <w:r>
              <w:t>$395.00</w:t>
            </w:r>
          </w:p>
        </w:tc>
        <w:tc>
          <w:tcPr>
            <w:tcW w:w="3408" w:type="dxa"/>
          </w:tcPr>
          <w:p w14:paraId="2E83BF03" w14:textId="77777777" w:rsidR="009F77D5" w:rsidRDefault="00000000">
            <w:r>
              <w:t>Mandatory public filing</w:t>
            </w:r>
          </w:p>
        </w:tc>
      </w:tr>
      <w:tr w:rsidR="009F77D5" w14:paraId="1F3BCCF1" w14:textId="77777777">
        <w:tc>
          <w:tcPr>
            <w:tcW w:w="3408" w:type="dxa"/>
          </w:tcPr>
          <w:p w14:paraId="2E6E60ED" w14:textId="77777777" w:rsidR="009F77D5" w:rsidRDefault="00000000">
            <w:r>
              <w:t>Bonding &amp; Enforcement Insurance</w:t>
            </w:r>
          </w:p>
        </w:tc>
        <w:tc>
          <w:tcPr>
            <w:tcW w:w="3408" w:type="dxa"/>
          </w:tcPr>
          <w:p w14:paraId="5B8924D6" w14:textId="77777777" w:rsidR="009F77D5" w:rsidRDefault="00000000">
            <w:r>
              <w:t>$805.00</w:t>
            </w:r>
          </w:p>
        </w:tc>
        <w:tc>
          <w:tcPr>
            <w:tcW w:w="3408" w:type="dxa"/>
          </w:tcPr>
          <w:p w14:paraId="3756FD2F" w14:textId="77777777" w:rsidR="009F77D5" w:rsidRDefault="00000000">
            <w:r>
              <w:t>Protective bond/security</w:t>
            </w:r>
          </w:p>
        </w:tc>
      </w:tr>
      <w:tr w:rsidR="009F77D5" w14:paraId="7C15A0F0" w14:textId="77777777">
        <w:tc>
          <w:tcPr>
            <w:tcW w:w="3408" w:type="dxa"/>
          </w:tcPr>
          <w:p w14:paraId="5431FD5C" w14:textId="77777777" w:rsidR="009F77D5" w:rsidRDefault="00000000">
            <w:r>
              <w:t>Post-Judgment Interest (Projected)</w:t>
            </w:r>
          </w:p>
        </w:tc>
        <w:tc>
          <w:tcPr>
            <w:tcW w:w="3408" w:type="dxa"/>
          </w:tcPr>
          <w:p w14:paraId="1CD19B06" w14:textId="77777777" w:rsidR="009F77D5" w:rsidRDefault="00000000">
            <w:r>
              <w:t>$4,500.00+</w:t>
            </w:r>
          </w:p>
        </w:tc>
        <w:tc>
          <w:tcPr>
            <w:tcW w:w="3408" w:type="dxa"/>
          </w:tcPr>
          <w:p w14:paraId="3034FE89" w14:textId="77777777" w:rsidR="009F77D5" w:rsidRDefault="00000000">
            <w:r>
              <w:t>Accrues until fully paid</w:t>
            </w:r>
          </w:p>
        </w:tc>
      </w:tr>
    </w:tbl>
    <w:p w14:paraId="64CC08DA" w14:textId="77777777" w:rsidR="009F77D5" w:rsidRDefault="009F77D5"/>
    <w:p w14:paraId="027C822B" w14:textId="77777777" w:rsidR="009F77D5" w:rsidRDefault="00000000">
      <w:pPr>
        <w:pBdr>
          <w:top w:val="single" w:sz="10" w:space="4" w:color="006400"/>
          <w:left w:val="single" w:sz="10" w:space="4" w:color="006400"/>
          <w:bottom w:val="single" w:sz="10" w:space="4" w:color="006400"/>
          <w:right w:val="single" w:sz="10" w:space="4" w:color="006400"/>
        </w:pBdr>
      </w:pPr>
      <w:r>
        <w:rPr>
          <w:b/>
          <w:color w:val="006400"/>
          <w:sz w:val="26"/>
        </w:rPr>
        <w:lastRenderedPageBreak/>
        <w:t>📑 FINAL SETTLEMENT OPTIONS — STRICT DEADLINE</w:t>
      </w:r>
    </w:p>
    <w:p w14:paraId="7B732294" w14:textId="77777777" w:rsidR="00675F03" w:rsidRDefault="00000000">
      <w:r>
        <w:t>To prevent escalation, the following final settlement pathways are extended under strict terms:</w:t>
      </w:r>
      <w:r>
        <w:br/>
      </w:r>
      <w:r>
        <w:br/>
        <w:t>Option A — One-Time Legal Discharge:</w:t>
      </w:r>
      <w:r>
        <w:br/>
        <w:t xml:space="preserve">• Lump-sum: </w:t>
      </w:r>
      <w:r w:rsidRPr="00675F03">
        <w:rPr>
          <w:b/>
          <w:bCs/>
        </w:rPr>
        <w:t>$</w:t>
      </w:r>
      <w:r w:rsidR="00675F03" w:rsidRPr="00675F03">
        <w:rPr>
          <w:b/>
          <w:bCs/>
        </w:rPr>
        <w:t>9</w:t>
      </w:r>
      <w:r w:rsidRPr="00675F03">
        <w:rPr>
          <w:b/>
          <w:bCs/>
        </w:rPr>
        <w:t>50.00</w:t>
      </w:r>
      <w:r>
        <w:t xml:space="preserve"> payable within 72 hours of acceptance.</w:t>
      </w:r>
      <w:r>
        <w:br/>
        <w:t>• Account status upon clearance: 'Closed — Settled in Full.'</w:t>
      </w:r>
    </w:p>
    <w:p w14:paraId="7D9A5F78" w14:textId="25C7C23B" w:rsidR="009F77D5" w:rsidRDefault="00000000">
      <w:r>
        <w:br/>
      </w:r>
      <w:r>
        <w:br/>
        <w:t>Option B — Structured Enforcement Plan (Short-Term):</w:t>
      </w:r>
      <w:r>
        <w:br/>
        <w:t xml:space="preserve">• Initial payment: </w:t>
      </w:r>
      <w:r w:rsidRPr="00675F03">
        <w:rPr>
          <w:b/>
          <w:bCs/>
        </w:rPr>
        <w:t>$</w:t>
      </w:r>
      <w:r w:rsidR="00675F03" w:rsidRPr="00675F03">
        <w:rPr>
          <w:b/>
          <w:bCs/>
        </w:rPr>
        <w:t>3</w:t>
      </w:r>
      <w:r w:rsidRPr="00675F03">
        <w:rPr>
          <w:b/>
          <w:bCs/>
        </w:rPr>
        <w:t>00.00</w:t>
      </w:r>
      <w:r>
        <w:t xml:space="preserve"> due upon acceptance.</w:t>
      </w:r>
      <w:r>
        <w:br/>
        <w:t xml:space="preserve">• Weekly installments: </w:t>
      </w:r>
      <w:r w:rsidRPr="00675F03">
        <w:rPr>
          <w:b/>
          <w:bCs/>
        </w:rPr>
        <w:t>$</w:t>
      </w:r>
      <w:r w:rsidR="00675F03" w:rsidRPr="00675F03">
        <w:rPr>
          <w:b/>
          <w:bCs/>
        </w:rPr>
        <w:t>20</w:t>
      </w:r>
      <w:r w:rsidRPr="00675F03">
        <w:rPr>
          <w:b/>
          <w:bCs/>
        </w:rPr>
        <w:t>0.00</w:t>
      </w:r>
      <w:r>
        <w:t xml:space="preserve"> until principal and fees cleared.</w:t>
      </w:r>
      <w:r>
        <w:br/>
      </w:r>
    </w:p>
    <w:p w14:paraId="264D731D" w14:textId="77777777" w:rsidR="009F77D5" w:rsidRDefault="009F77D5"/>
    <w:p w14:paraId="0445D4F7" w14:textId="77777777" w:rsidR="009F77D5" w:rsidRDefault="00000000">
      <w:pPr>
        <w:pBdr>
          <w:top w:val="single" w:sz="8" w:space="4" w:color="600020"/>
          <w:left w:val="single" w:sz="8" w:space="4" w:color="600020"/>
          <w:bottom w:val="single" w:sz="8" w:space="4" w:color="600020"/>
          <w:right w:val="single" w:sz="8" w:space="4" w:color="600020"/>
        </w:pBdr>
      </w:pPr>
      <w:r>
        <w:rPr>
          <w:b/>
          <w:color w:val="600920"/>
          <w:sz w:val="24"/>
        </w:rPr>
        <w:t>🛡 DEBT VERIFICATION &amp; FORMAL DISPUTE PROCESS</w:t>
      </w:r>
    </w:p>
    <w:p w14:paraId="0607A867" w14:textId="77777777" w:rsidR="009F77D5" w:rsidRDefault="00000000">
      <w:r>
        <w:t>If you dispute the validity of this debt, you must submit a written dispute within THIRTY (30) DAYS of receipt. Timely disputes will trigger a verification process and temporary suspension of enforcement while documentation is gathered. All disputes must be mailed or emailed with full name, address, account reference, and a clear statement of the dispute.</w:t>
      </w:r>
    </w:p>
    <w:p w14:paraId="6ED43262" w14:textId="77777777" w:rsidR="009F77D5" w:rsidRDefault="009F77D5"/>
    <w:p w14:paraId="5D9DD7EE" w14:textId="77777777" w:rsidR="009F77D5" w:rsidRDefault="00000000">
      <w:pPr>
        <w:pBdr>
          <w:top w:val="single" w:sz="8" w:space="4" w:color="B22222"/>
          <w:left w:val="single" w:sz="8" w:space="4" w:color="B22222"/>
          <w:bottom w:val="single" w:sz="8" w:space="4" w:color="B22222"/>
          <w:right w:val="single" w:sz="8" w:space="4" w:color="B22222"/>
        </w:pBdr>
      </w:pPr>
      <w:r>
        <w:rPr>
          <w:b/>
          <w:color w:val="B22222"/>
          <w:sz w:val="24"/>
        </w:rPr>
        <w:t>🔔 THIRD-PARTY NOTIFICATION &amp; EMPLOYER GARNISHMENT</w:t>
      </w:r>
    </w:p>
    <w:p w14:paraId="0B71A8E5" w14:textId="77777777" w:rsidR="009F77D5" w:rsidRDefault="00000000">
      <w:r>
        <w:t>Non-compliance will result in third-party enforcement measures, including but not limited to:</w:t>
      </w:r>
      <w:r>
        <w:br/>
        <w:t>• Employer garnishment orders.</w:t>
      </w:r>
      <w:r>
        <w:br/>
        <w:t>• Bank levies and account freezes.</w:t>
      </w:r>
      <w:r>
        <w:br/>
        <w:t>• Property liens and registration of encumbrances.</w:t>
      </w:r>
      <w:r>
        <w:br/>
        <w:t>• Notification to credit reporting agencies and public registries.</w:t>
      </w:r>
    </w:p>
    <w:p w14:paraId="22690E18" w14:textId="77777777" w:rsidR="009F77D5" w:rsidRDefault="009F77D5"/>
    <w:p w14:paraId="334E6B56" w14:textId="77777777" w:rsidR="009F77D5" w:rsidRDefault="00000000">
      <w:pPr>
        <w:pBdr>
          <w:top w:val="single" w:sz="8" w:space="4" w:color="0B1F44"/>
          <w:left w:val="single" w:sz="8" w:space="4" w:color="0B1F44"/>
          <w:bottom w:val="single" w:sz="8" w:space="4" w:color="0B1F44"/>
          <w:right w:val="single" w:sz="8" w:space="4" w:color="0B1F44"/>
        </w:pBdr>
      </w:pPr>
      <w:r>
        <w:rPr>
          <w:b/>
          <w:color w:val="0B1F44"/>
          <w:sz w:val="24"/>
        </w:rPr>
        <w:t>🔒 ASSET RECOVERY &amp; LEVY PROCEDURES</w:t>
      </w:r>
    </w:p>
    <w:p w14:paraId="62789A0E" w14:textId="77777777" w:rsidR="009F77D5" w:rsidRDefault="00000000">
      <w:r>
        <w:t>Upon court authorization, enforcement agents may execute levy on tangible and intangible assets, including vehicles, bank accounts, brokerage holdings, and titled personal property. Seized items may be sold at public auction; all costs associated with seizure, storage, transportation, and sale will be charged to the debtor.</w:t>
      </w:r>
    </w:p>
    <w:p w14:paraId="47BB06CB" w14:textId="77777777" w:rsidR="009F77D5" w:rsidRDefault="009F77D5"/>
    <w:p w14:paraId="6D006F50" w14:textId="77777777" w:rsidR="009F77D5" w:rsidRDefault="00000000">
      <w:pPr>
        <w:pBdr>
          <w:top w:val="single" w:sz="8" w:space="4" w:color="B22222"/>
          <w:left w:val="single" w:sz="8" w:space="4" w:color="B22222"/>
          <w:bottom w:val="single" w:sz="8" w:space="4" w:color="B22222"/>
          <w:right w:val="single" w:sz="8" w:space="4" w:color="B22222"/>
        </w:pBdr>
      </w:pPr>
      <w:r>
        <w:rPr>
          <w:b/>
          <w:color w:val="B22222"/>
          <w:sz w:val="24"/>
        </w:rPr>
        <w:t>🚨 LEGAL CONSEQUENCES OF CONTINUED NON-COMPLIANCE</w:t>
      </w:r>
    </w:p>
    <w:p w14:paraId="44BB3A89" w14:textId="77777777" w:rsidR="009F77D5" w:rsidRDefault="00000000">
      <w:r>
        <w:lastRenderedPageBreak/>
        <w:t>Consequences include:</w:t>
      </w:r>
      <w:r>
        <w:br/>
        <w:t>• Civil judgment and public legal record entry.</w:t>
      </w:r>
      <w:r>
        <w:br/>
        <w:t>• Additional statutory fines, costs, and accruing interest.</w:t>
      </w:r>
      <w:r>
        <w:br/>
        <w:t>• Wage garnishment, bank levies, and property liens.</w:t>
      </w:r>
      <w:r>
        <w:br/>
        <w:t>• Suspension of certain licenses or permits where applicable.</w:t>
      </w:r>
      <w:r>
        <w:br/>
        <w:t>• Long-term credit impairment and public registry listing.</w:t>
      </w:r>
    </w:p>
    <w:p w14:paraId="5DC177F4" w14:textId="77777777" w:rsidR="009F77D5" w:rsidRDefault="009F77D5"/>
    <w:p w14:paraId="6223B1D7" w14:textId="77777777" w:rsidR="009F77D5" w:rsidRDefault="00000000">
      <w:pPr>
        <w:pBdr>
          <w:top w:val="single" w:sz="8" w:space="4" w:color="00008B"/>
          <w:left w:val="single" w:sz="8" w:space="4" w:color="00008B"/>
          <w:bottom w:val="single" w:sz="8" w:space="4" w:color="00008B"/>
          <w:right w:val="single" w:sz="8" w:space="4" w:color="00008B"/>
        </w:pBdr>
      </w:pPr>
      <w:r>
        <w:rPr>
          <w:b/>
          <w:color w:val="00008B"/>
          <w:sz w:val="24"/>
        </w:rPr>
        <w:t>⏳ ENFORCEMENT TIMELINE — EXTENDED (120 DAYS)</w:t>
      </w:r>
    </w:p>
    <w:p w14:paraId="0E6A7C05" w14:textId="77777777" w:rsidR="009F77D5" w:rsidRDefault="00000000">
      <w:r>
        <w:t>Phase 1 — Immediate (Days 1–7):</w:t>
      </w:r>
      <w:r>
        <w:br/>
        <w:t>• Day 1–3: Final demand served; 72-hour response period begins.</w:t>
      </w:r>
      <w:r>
        <w:br/>
        <w:t>• Day 4–7: Filing of civil complaint and service upon non-response.</w:t>
      </w:r>
      <w:r>
        <w:br/>
      </w:r>
      <w:r>
        <w:br/>
        <w:t>Phase 2 — Interim Enforcement (Days 8–30):</w:t>
      </w:r>
      <w:r>
        <w:br/>
        <w:t>• Judgment motion and expedited hearing request.</w:t>
      </w:r>
      <w:r>
        <w:br/>
        <w:t>• Pre-judgment restraints and employer notifications.</w:t>
      </w:r>
      <w:r>
        <w:br/>
      </w:r>
      <w:r>
        <w:br/>
        <w:t>Phase 3 — Execution &amp; Recovery (Days 31–75):</w:t>
      </w:r>
      <w:r>
        <w:br/>
        <w:t>• Garnishments and bank levies executed.</w:t>
      </w:r>
      <w:r>
        <w:br/>
        <w:t>• Liens registered and property seizure initiated.</w:t>
      </w:r>
      <w:r>
        <w:br/>
        <w:t>• Asset liquidation and public auction processes commence.</w:t>
      </w:r>
      <w:r>
        <w:br/>
      </w:r>
      <w:r>
        <w:br/>
        <w:t>Phase 4 — Closure (Days 76–120):</w:t>
      </w:r>
      <w:r>
        <w:br/>
        <w:t>• Final accounting, surplus distribution, and registry updates.</w:t>
      </w:r>
      <w:r>
        <w:br/>
        <w:t>• Case archived as default judgment; credit reporting finalized.</w:t>
      </w:r>
    </w:p>
    <w:p w14:paraId="26248969" w14:textId="77777777" w:rsidR="009F77D5" w:rsidRDefault="009F77D5"/>
    <w:p w14:paraId="62B84075" w14:textId="77777777" w:rsidR="009F77D5" w:rsidRDefault="00000000">
      <w:pPr>
        <w:pBdr>
          <w:top w:val="single" w:sz="8" w:space="4" w:color="2E3A59"/>
          <w:left w:val="single" w:sz="8" w:space="4" w:color="2E3A59"/>
          <w:bottom w:val="single" w:sz="8" w:space="4" w:color="2E3A59"/>
          <w:right w:val="single" w:sz="8" w:space="4" w:color="2E3A59"/>
        </w:pBdr>
      </w:pPr>
      <w:r>
        <w:rPr>
          <w:b/>
          <w:color w:val="0B1F44"/>
          <w:sz w:val="24"/>
        </w:rPr>
        <w:t>📜 STATUTORY BASIS &amp; LEGAL AUTHORITIES</w:t>
      </w:r>
    </w:p>
    <w:p w14:paraId="518DB500" w14:textId="77777777" w:rsidR="009F77D5" w:rsidRDefault="00000000">
      <w:r>
        <w:t>This enforcement action is pursued under applicable law, including but not limited to:</w:t>
      </w:r>
      <w:r>
        <w:br/>
        <w:t>• Fair Debt Collection Practices Act (FDCPA) — 15 U.S.C. §1692 et seq.</w:t>
      </w:r>
      <w:r>
        <w:br/>
        <w:t>• Civil Enforcement Code — Title 28, Part VI</w:t>
      </w:r>
      <w:r>
        <w:br/>
        <w:t>• Uniform Enforcement of Judgments Act (UEFJA)</w:t>
      </w:r>
      <w:r>
        <w:br/>
        <w:t>• Consumer Credit Protection statutes regarding garnishment</w:t>
      </w:r>
      <w:r>
        <w:br/>
        <w:t>• Applicable interstate and international enforcement treaties</w:t>
      </w:r>
    </w:p>
    <w:p w14:paraId="44659B70" w14:textId="77777777" w:rsidR="009F77D5" w:rsidRDefault="009F77D5"/>
    <w:p w14:paraId="0908FABF" w14:textId="77777777" w:rsidR="009F77D5" w:rsidRDefault="00000000">
      <w:pPr>
        <w:pBdr>
          <w:top w:val="single" w:sz="8" w:space="4" w:color="800000"/>
          <w:left w:val="single" w:sz="8" w:space="4" w:color="800000"/>
          <w:bottom w:val="single" w:sz="8" w:space="4" w:color="800000"/>
          <w:right w:val="single" w:sz="8" w:space="4" w:color="800000"/>
        </w:pBdr>
      </w:pPr>
      <w:r>
        <w:rPr>
          <w:b/>
          <w:color w:val="800000"/>
          <w:sz w:val="24"/>
        </w:rPr>
        <w:t>📌 MANDATORY RESPONSE DEADLINE (NON-EXTENDABLE)</w:t>
      </w:r>
    </w:p>
    <w:p w14:paraId="388829CF" w14:textId="77777777" w:rsidR="009F77D5" w:rsidRDefault="00000000">
      <w:r>
        <w:t>You must respond in writing or via the official contact email within SEVENTY-TWO (72) HOURS of this notice. Non-response will be interpreted as refusal and will result in immediate enforcement measures. Extensions WILL NOT be granted.</w:t>
      </w:r>
    </w:p>
    <w:p w14:paraId="5AB8BB6C" w14:textId="77777777" w:rsidR="009F77D5" w:rsidRDefault="009F77D5"/>
    <w:p w14:paraId="7BFAF42C" w14:textId="77777777" w:rsidR="009F77D5" w:rsidRDefault="00000000">
      <w:pPr>
        <w:pBdr>
          <w:top w:val="single" w:sz="8" w:space="4" w:color="0B1F44"/>
          <w:left w:val="single" w:sz="8" w:space="4" w:color="0B1F44"/>
          <w:bottom w:val="single" w:sz="8" w:space="4" w:color="0B1F44"/>
          <w:right w:val="single" w:sz="8" w:space="4" w:color="0B1F44"/>
        </w:pBdr>
      </w:pPr>
      <w:r>
        <w:rPr>
          <w:b/>
          <w:color w:val="0B1F44"/>
          <w:sz w:val="24"/>
        </w:rPr>
        <w:t>📞 CONTACT &amp; VERIFICATION</w:t>
      </w:r>
    </w:p>
    <w:p w14:paraId="045F827B" w14:textId="77777777" w:rsidR="00675F03" w:rsidRDefault="00000000">
      <w:r>
        <w:t>For verification, dispute submission, or settlement correspondence, contact:</w:t>
      </w:r>
    </w:p>
    <w:p w14:paraId="6576494C" w14:textId="0AAC85CF" w:rsidR="009F77D5" w:rsidRDefault="00000000">
      <w:r>
        <w:br/>
        <w:t xml:space="preserve">• Email: </w:t>
      </w:r>
      <w:hyperlink r:id="rId9" w:history="1">
        <w:r w:rsidR="00652EB2" w:rsidRPr="00F5096D">
          <w:rPr>
            <w:rStyle w:val="Hyperlink"/>
            <w:b/>
            <w:bCs/>
            <w:sz w:val="28"/>
            <w:szCs w:val="28"/>
          </w:rPr>
          <w:t>ashleycoledebtcollector@gmail.com</w:t>
        </w:r>
      </w:hyperlink>
      <w:r>
        <w:br/>
      </w:r>
      <w:r>
        <w:br/>
      </w:r>
      <w:r>
        <w:br/>
        <w:t>Payment instructions will be provided upon confirmed settlement acceptance</w:t>
      </w:r>
      <w:r w:rsidR="00675F03">
        <w:t>.</w:t>
      </w:r>
    </w:p>
    <w:p w14:paraId="05E6D8A2" w14:textId="77777777" w:rsidR="009F77D5" w:rsidRDefault="009F77D5"/>
    <w:p w14:paraId="0411612C" w14:textId="77777777" w:rsidR="009F77D5" w:rsidRDefault="00000000">
      <w:pPr>
        <w:pBdr>
          <w:top w:val="single" w:sz="12" w:space="4" w:color="8B0000"/>
          <w:left w:val="single" w:sz="12" w:space="4" w:color="8B0000"/>
          <w:bottom w:val="single" w:sz="12" w:space="4" w:color="8B0000"/>
          <w:right w:val="single" w:sz="12" w:space="4" w:color="8B0000"/>
        </w:pBdr>
        <w:jc w:val="center"/>
      </w:pPr>
      <w:r>
        <w:rPr>
          <w:b/>
          <w:color w:val="8B0000"/>
          <w:sz w:val="24"/>
        </w:rPr>
        <w:t>⚠️ FINAL DEMAND – DO NOT IGNORE ⚠️</w:t>
      </w:r>
    </w:p>
    <w:p w14:paraId="29C98FCE" w14:textId="77777777" w:rsidR="009F77D5" w:rsidRDefault="009F77D5"/>
    <w:p w14:paraId="349E9BDE" w14:textId="3E859D41" w:rsidR="009F77D5" w:rsidRDefault="00000000">
      <w:r>
        <w:rPr>
          <w:b/>
        </w:rPr>
        <w:t>Authorized By:</w:t>
      </w:r>
      <w:r>
        <w:rPr>
          <w:b/>
        </w:rPr>
        <w:br/>
      </w:r>
      <w:r>
        <w:rPr>
          <w:b/>
        </w:rPr>
        <w:br/>
      </w:r>
      <w:r w:rsidR="00652EB2">
        <w:rPr>
          <w:rFonts w:ascii="Segoe Script" w:hAnsi="Segoe Script"/>
          <w:b/>
        </w:rPr>
        <w:t>Ashley Cole</w:t>
      </w:r>
      <w:r>
        <w:rPr>
          <w:rFonts w:ascii="Segoe Script" w:hAnsi="Segoe Script"/>
          <w:b/>
        </w:rPr>
        <w:br/>
      </w:r>
      <w:r>
        <w:t>Senior Enforcement Coordinator</w:t>
      </w:r>
      <w:r>
        <w:br/>
        <w:t>DEBT COLLECTOR DEPT — LEGAL ENFORCEMENT DIVISION</w:t>
      </w:r>
      <w:r>
        <w:br/>
        <w:t xml:space="preserve">Immediate Response: </w:t>
      </w:r>
      <w:hyperlink r:id="rId10" w:history="1">
        <w:r w:rsidR="00652EB2" w:rsidRPr="00F5096D">
          <w:rPr>
            <w:rStyle w:val="Hyperlink"/>
            <w:b/>
            <w:bCs/>
            <w:sz w:val="28"/>
            <w:szCs w:val="28"/>
          </w:rPr>
          <w:t>ashleycoledebtcollector@gmail.com</w:t>
        </w:r>
      </w:hyperlink>
      <w:r>
        <w:br/>
        <w:t>Verification Trace ID: ENF-55R-Y883</w:t>
      </w:r>
      <w:r>
        <w:br/>
      </w:r>
    </w:p>
    <w:sectPr w:rsidR="009F77D5" w:rsidSect="00034616">
      <w:headerReference w:type="default" r:id="rId11"/>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6D69" w14:textId="77777777" w:rsidR="004E008B" w:rsidRDefault="004E008B">
      <w:pPr>
        <w:spacing w:after="0" w:line="240" w:lineRule="auto"/>
      </w:pPr>
      <w:r>
        <w:separator/>
      </w:r>
    </w:p>
  </w:endnote>
  <w:endnote w:type="continuationSeparator" w:id="0">
    <w:p w14:paraId="00554927" w14:textId="77777777" w:rsidR="004E008B" w:rsidRDefault="004E0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C044A" w14:textId="77777777" w:rsidR="004E008B" w:rsidRDefault="004E008B">
      <w:pPr>
        <w:spacing w:after="0" w:line="240" w:lineRule="auto"/>
      </w:pPr>
      <w:r>
        <w:separator/>
      </w:r>
    </w:p>
  </w:footnote>
  <w:footnote w:type="continuationSeparator" w:id="0">
    <w:p w14:paraId="047D9542" w14:textId="77777777" w:rsidR="004E008B" w:rsidRDefault="004E0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66DD" w14:textId="77777777" w:rsidR="009F77D5" w:rsidRDefault="00000000">
    <w:pPr>
      <w:pStyle w:val="Header"/>
      <w:jc w:val="center"/>
    </w:pPr>
    <w:r>
      <w:rPr>
        <w:b/>
        <w:color w:val="600920"/>
        <w:sz w:val="28"/>
      </w:rPr>
      <w:t>⬛ DEBT COLLECTOR DEPT ⬛</w:t>
    </w:r>
    <w:r>
      <w:rPr>
        <w:b/>
        <w:color w:val="600920"/>
        <w:sz w:val="28"/>
      </w:rPr>
      <w:br/>
      <w:t>LEGAL ENFORCEMENT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5235244">
    <w:abstractNumId w:val="8"/>
  </w:num>
  <w:num w:numId="2" w16cid:durableId="1939167519">
    <w:abstractNumId w:val="6"/>
  </w:num>
  <w:num w:numId="3" w16cid:durableId="1567911079">
    <w:abstractNumId w:val="5"/>
  </w:num>
  <w:num w:numId="4" w16cid:durableId="1550918881">
    <w:abstractNumId w:val="4"/>
  </w:num>
  <w:num w:numId="5" w16cid:durableId="1731347589">
    <w:abstractNumId w:val="7"/>
  </w:num>
  <w:num w:numId="6" w16cid:durableId="2056463458">
    <w:abstractNumId w:val="3"/>
  </w:num>
  <w:num w:numId="7" w16cid:durableId="427891144">
    <w:abstractNumId w:val="2"/>
  </w:num>
  <w:num w:numId="8" w16cid:durableId="1454596272">
    <w:abstractNumId w:val="1"/>
  </w:num>
  <w:num w:numId="9" w16cid:durableId="24950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58"/>
    <w:rsid w:val="0029639D"/>
    <w:rsid w:val="00326F90"/>
    <w:rsid w:val="004E008B"/>
    <w:rsid w:val="00652EB2"/>
    <w:rsid w:val="00675F03"/>
    <w:rsid w:val="00710A24"/>
    <w:rsid w:val="009F77D5"/>
    <w:rsid w:val="00AA1D8D"/>
    <w:rsid w:val="00B47730"/>
    <w:rsid w:val="00CB0664"/>
    <w:rsid w:val="00D27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DB2F8E"/>
  <w14:defaultImageDpi w14:val="300"/>
  <w15:docId w15:val="{47373B85-DC41-4FEE-B411-4EEACB322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5F03"/>
    <w:rPr>
      <w:color w:val="0000FF" w:themeColor="hyperlink"/>
      <w:u w:val="single"/>
    </w:rPr>
  </w:style>
  <w:style w:type="character" w:styleId="UnresolvedMention">
    <w:name w:val="Unresolved Mention"/>
    <w:basedOn w:val="DefaultParagraphFont"/>
    <w:uiPriority w:val="99"/>
    <w:semiHidden/>
    <w:unhideWhenUsed/>
    <w:rsid w:val="00675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leycoledebtcollector@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ashleycoledebtcollector@gmail.com" TargetMode="External"/><Relationship Id="rId4" Type="http://schemas.openxmlformats.org/officeDocument/2006/relationships/settings" Target="settings.xml"/><Relationship Id="rId9" Type="http://schemas.openxmlformats.org/officeDocument/2006/relationships/hyperlink" Target="mailto:ashleycoledebtcollecto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Ярослав Евсеев</cp:lastModifiedBy>
  <cp:revision>3</cp:revision>
  <dcterms:created xsi:type="dcterms:W3CDTF">2013-12-23T23:15:00Z</dcterms:created>
  <dcterms:modified xsi:type="dcterms:W3CDTF">2025-10-12T15:56:00Z</dcterms:modified>
  <cp:category/>
</cp:coreProperties>
</file>