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b/>
          <w:bCs/>
          <w:color w:val="1E3A5F"/>
          <w:sz w:val="64"/>
          <w:szCs w:val="64"/>
        </w:rPr>
        <w:t xml:space="preserve">SmartCourier AI</w:t>
      </w:r>
    </w:p>
    <w:p>
      <w:pPr>
        <w:spacing w:before="0" w:after="80"/>
        <w:jc w:val="center"/>
      </w:pPr>
      <w:r>
        <w:rPr>
          <w:b/>
          <w:bCs/>
          <w:color w:val="2563EB"/>
          <w:sz w:val="64"/>
          <w:szCs w:val="64"/>
        </w:rPr>
        <w:t xml:space="preserve">Logistics Platform</w:t>
      </w:r>
    </w:p>
    <w:p>
      <w:pPr>
        <w:spacing w:before="80" w:after="40"/>
        <w:jc w:val="center"/>
      </w:pPr>
      <w:r>
        <w:rPr>
          <w:i/>
          <w:iCs/>
          <w:color w:val="6B7280"/>
          <w:sz w:val="28"/>
          <w:szCs w:val="28"/>
        </w:rPr>
        <w:t xml:space="preserve">Extended Architecture Design Brief</w:t>
      </w:r>
    </w:p>
    <w:p>
      <w:pPr>
        <w:spacing w:before="0" w:after="600"/>
        <w:jc w:val="center"/>
      </w:pPr>
      <w:r>
        <w:rPr>
          <w:color w:val="9CA3AF"/>
          <w:sz w:val="22"/>
          <w:szCs w:val="22"/>
        </w:rPr>
        <w:t xml:space="preserve">Missing Modules: Returns · Payments · SLA Management · 3PL Integration · AI Error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Scale Target</w:t>
            </w:r>
          </w:p>
          <w:p>
            <w:pPr>
              <w:jc w:val="center"/>
            </w:pPr>
            <w:r>
              <w:rPr>
                <w:color w:val="374151"/>
                <w:sz w:val="22"/>
                <w:szCs w:val="22"/>
              </w:rPr>
              <w:t xml:space="preserve">10M+ shipments/year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Hubs Supported</w:t>
            </w:r>
          </w:p>
          <w:p>
            <w:pPr>
              <w:jc w:val="center"/>
            </w:pPr>
            <w:r>
              <w:rPr>
                <w:color w:val="374151"/>
                <w:sz w:val="22"/>
                <w:szCs w:val="22"/>
              </w:rPr>
              <w:t xml:space="preserve">5000+ parcels/hub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Top Priority</w:t>
            </w:r>
          </w:p>
          <w:p>
            <w:pPr>
              <w:jc w:val="center"/>
            </w:pPr>
            <w:r>
              <w:rPr>
                <w:color w:val="374151"/>
                <w:sz w:val="22"/>
                <w:szCs w:val="22"/>
              </w:rPr>
              <w:t xml:space="preserve">AI Error Minimization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E3A5F"/>
          <w:sz w:val="36"/>
          <w:szCs w:val="36"/>
        </w:rPr>
        <w:t xml:space="preserve">Module 1: Returns &amp; Reverse Logistics (RTO)</w:t>
      </w:r>
    </w:p>
    <w:p>
      <w:pPr>
        <w:pBdr>
          <w:bottom w:val="single" w:color="DC2626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Return-to-Origin (RTO) is one of the most operationally complex and financially significant flows in courier logistics. In Indian e-commerce, 15-30% of all shipments are returned. Without a robust RTO system, the platform cannot serve major e-commerce clients like Amazon sellers or Reliance Relicare.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1.1  RTO Trigger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 failed delivery attempts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Auto-initiate RTO, notify seller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Within 24h of 3rd attempt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Customer refuses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Driver marks REFUSED in app, RTO triggered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Address not found / incomplete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Escalate to hub manager, attempt 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48h then RTO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Seller-initiated return (D2C)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Customer schedules reverse pickup via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Slot-based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Damaged in transit (flagged by AI)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Hold at hub, raise claim, await seller decision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72h decision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1.2  RTO Flow Architecture</w:t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Stage A — Failed Delivery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Driver marks DELIVERY_FAILED in app with reason code (no one home / refused / address wrong)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System records FAILED_ATTEMPT event in Shipment History (immutable)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Notification Service sends customer rescheduling link via SMS +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If attempt count &lt; 3: Dispatch Service schedules next attempt (configurable: same day / next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If attempt count = 3: RTO auto-triggered, seller notified immediately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Stage B — RTO Initiation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Status updated to RETURN_INITIATED in Parcel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Reverse assignment created: destination hub driver picks up from failed delivery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Parcel re-enters hub network as a return shipment with new reverse_tracking_number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Seller portal + webhook shows return status in real time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Stage C — Return Journey Tracking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The return shipment follows the same 8-stage lifecycle in reverse, with separate status 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 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Notification Sent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RETURN_INITIATED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Failed delivery confirmed, RTO started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Seller + Customer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RETURN_PICKUP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Driver picks up from delivery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RETURN_IN_TRANSIT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Moving back toward origin 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RETURN_AT_HUB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Arrived at origin hub, awaiting seller pickup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RETURN_DELIVERED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Handed back to seller / origin warehouse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Seller +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1.3  Database Schema — Returns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Unique return event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shipment_uuid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FK -&gt; parcel_details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Original shipment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return_tracking_number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Separate tracking for the return leg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FAILED_ATTEMPT / REFUSED / ADDRESS_WRONG / SELLER_INITIATED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attempt_count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Number of delivery attempts made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Current status of return journey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refund_triggered_at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When auto-refund was sent to billing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seller_notified_at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First seller notification timestamp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✅ AUTOMATION POINT  </w:t>
            </w:r>
            <w:r>
              <w:rPr>
                <w:color w:val="065F46"/>
                <w:sz w:val="20"/>
                <w:szCs w:val="20"/>
              </w:rPr>
              <w:t xml:space="preserve">AUTOMATION POINT: When return_status = RETURN_DELIVERED, the system auto-triggers a refund event to the Payment Service for COD returns, and updates seller dashboard inventory. Zero manual steps required.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E3A5F"/>
          <w:sz w:val="36"/>
          <w:szCs w:val="36"/>
        </w:rPr>
        <w:t xml:space="preserve">Module 2: Payment &amp; Billing Engine</w:t>
      </w:r>
    </w:p>
    <w:p>
      <w:pPr>
        <w:pBdr>
          <w:bottom w:val="single" w:color="D97706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The payment module was entirely absent from the original brief. This is a critical gap — especially for COD (Cash on Delivery), which accounts for 60-70% of Indian logistics volume. The billing engine must handle three distinct flows: prepaid booking, COD collection and remittance, and B2B monthly invoicing.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2.1  Payment Flow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Payment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Collection Point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Remittance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Prepaid Online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D2C individual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At booking (web/app)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D2C / B2B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At delivery by driver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T+2 to seller wallet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B2B Credit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Corporate clients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Monthly invoice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Net-30 terms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Wallet Prepaid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High-volume B2B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Top-up via bank transfer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Deducted per shipment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2.2  COD Collection Flow (AI-Assisted)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⚠ IMPORTANT  </w:t>
            </w:r>
            <w:r>
              <w:rPr>
                <w:color w:val="92400E"/>
                <w:sz w:val="20"/>
                <w:szCs w:val="20"/>
              </w:rPr>
              <w:t xml:space="preserve">COD is the highest-risk payment type. AI validation prevents fraud at every step.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Driver reaches delivery location, opens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App shows: parcel details + COD amount due + recipient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Driver collects cash from recipient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Driver enters collected amount in app (AI validates: amount must match COD amount exactly)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Driver scans parcel QR to confirm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OTP / signature / photo proof captured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Delivery confirmed, COD amount marked COLLECTED in Payment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Driver submits cash at end-of-day hub handover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Hub Manager verifies: system total vs physical cash (AI flags mismatches)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Reconciliation complete -&gt; remittance triggered to seller within T+2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2.3  B2B Invoicing &amp; Reconciliation</w:t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Invoice Generation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Monthly cycle: system aggregates all shipments for corporate client (customer_type = COR)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Line items: per-shipment charges + pickup fees + fuel surcharge + RTO charges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AI reconciliation: compares manifest (what was booked) vs actuals (what was delivered/returned)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Discrepancy report generated automatically; billing team reviews before sending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Invoice delivered via email + available on B2B portal for download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Key Financial Data Points per Shipment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chargeable_weight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Booking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Freight cost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COD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Booking / seller manifest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Collection &amp; remittance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delivery_success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Shipment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Only bill for delivered shipments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RTO 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Returns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Additional RTO charge to seller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SLA_breached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SLA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Credit note issued to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fuel_surcharge_rate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 config (dynamic)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Applied % on freight cost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2.4  Payment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payment_id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Unique payment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shipment_uuid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Linked shipment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payment_type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PREPAID / COD / B2B_CREDIT / WALLET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freight_amount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Base shipping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cod_amount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Amount to collect from recipient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cod_collected_at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When driver collected cash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remittance_status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DEFAULT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PENDING / INITIATED /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gateway_transaction_id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VARCHAR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Razorpay / Stripe ref for prepaid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invoice_id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FK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B2B invoice reference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E3A5F"/>
          <w:sz w:val="36"/>
          <w:szCs w:val="36"/>
        </w:rPr>
        <w:t xml:space="preserve">Module 3: SLA &amp; Breach Management</w:t>
      </w:r>
    </w:p>
    <w:p>
      <w:pPr>
        <w:pBdr>
          <w:bottom w:val="single" w:color="7C3AED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SLA (Service Level Agreement) management ensures the platform holds itself and its partners accountable for delivery timelines. Without this module, delayed shipments go undetected until a customer complains. With it, the system auto-escalates, auto-compensates, and builds a performance data model for AI forecasting.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3.1  SLA Definition Framework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SLAs are defined per route category and client tier. The system supports configurable SLA rules via admin panel.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 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Express 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B2B SLA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Breach Penalty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Same 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12 hours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Credit note +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Metro to 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48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36 hours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Credit note +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Metro to Tier-2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72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48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60 hours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Credit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Tier-2 to Tier-2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96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72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84 hours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Flag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Remote / Rural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120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Flag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3.2  SLA Monitoring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ℹ NOTE  </w:t>
            </w:r>
            <w:r>
              <w:rPr>
                <w:color w:val="1E40AF"/>
                <w:sz w:val="20"/>
                <w:szCs w:val="20"/>
              </w:rPr>
              <w:t xml:space="preserve">The SLA engine runs as a background scheduled job every 15 minutes, scanning all active shipments for breach risk.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Breach Risk Calculation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SLA deadline = booking_created_at + SLA_hours (based on route type)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Risk score = (current_time - booking_created_at) / SLA_hours * 100%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At 70% elapsed: YELLOW alert — hub manager notified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At 90% elapsed: ORANGE alert — senior ops manager notified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At 100% elapsed: RED breach — auto-escalation + compensation trigger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AI prediction layer: if AI predicts breach based on route/hub congestion, alerts fired proactively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3.3  Auto-Escalation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Escalation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YELLOW (70%)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SLA 70% elapsed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Hub Manager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In-app notification + dashboard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ORANGE (90%)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SLA 90% elapsed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Regional Ops Head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Email + SMS + Slack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RED (100%)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SLA breached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C-level + 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Auto-compensation + client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CRITICAL (&gt;24h breach)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Major delay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CEO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Incident created + investigation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3.4  SLA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sla_id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SLA record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shipment_uuid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Linked shipment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sla_deadline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Calculated from route + tier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current_risk_level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DEFAULT 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GREEN / YELLOW / ORANGE / 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breach_detected_at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When breach actually occurred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escalation_log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DEFAULT 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Array of escalation events with timestamps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compensation_issued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Whether auto-credit note was sent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breach_reason_code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HUB_CONGESTION / WEATHER / DRIVER / ROUTE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E3A5F"/>
          <w:sz w:val="36"/>
          <w:szCs w:val="36"/>
        </w:rPr>
        <w:t xml:space="preserve">Module 4: Partner API Integration (3PL)</w:t>
      </w:r>
    </w:p>
    <w:p>
      <w:pPr>
        <w:pBdr>
          <w:bottom w:val="single" w:color="059669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The original brief mentioned Dunzo, Shadowfax, and BigBasket as pickup partners but provided no integration architecture. This module defines the unified 3PL Adapter Pattern — a single integration layer that normalizes all external partner APIs into a consistent internal interface.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4.1  The Adapter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⚠ IMPORTANT  </w:t>
            </w:r>
            <w:r>
              <w:rPr>
                <w:color w:val="92400E"/>
                <w:sz w:val="20"/>
                <w:szCs w:val="20"/>
              </w:rPr>
              <w:t xml:space="preserve">NEVER integrate directly with a partner's API in your core services. Always route through the 3PL Adapter so that adding/removing partners requires zero changes to core booking or tracking logic.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Architecture Principle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All core services call a single internal PartnerService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PartnerService maintains a registry of active 3PL adapters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Each 3PL adapter translates internal requests/responses to partner-specific API format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Partner events (webhooks) are received, normalized, and emitted as internal Kafka events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374151"/>
          <w:sz w:val="21"/>
          <w:szCs w:val="21"/>
        </w:rPr>
        <w:t xml:space="preserve">Adding a new partner = write one new adapter class, zero core changes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4.2  Partner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Pickup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Same-Day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 Mile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Shadowfax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Dunzo (Swiggy Genie)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 (urban)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BigBasket Logistics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Porter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 (bulk)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Own Fleet (internal)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4.3  Partner Assignment Logic (AI-Driven)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When a pickup is needed, the system does NOT manually assign a partner. The AI Dispatch Engine evaluates all available partners in real time: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Booking Service requests a pickup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AI Dispatch Engine queries partner availability APIs in parallel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Scoring model ranks partners on: ETA to pickup location, cost per pickup, historical success rate, current load, COD capability (if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Highest-scoring available partner is selected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Assignment sent to PartnerService, which calls partner API via adapter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Partner webhook updates (pickup started, collected) ingested and normalized to internal status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If partner fails or cancels: auto-reassign to next-best partner within 5 minutes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4.4  Partner Webhook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Their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Internal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Shadowfax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ORDER_DISPATCHED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PICKUP_SCHEDULED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Notify customer of pickup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Shadowfax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ORDER_PICKED_UP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PICKED_UP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Update Shipment History + notify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Dunzo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RUNNER_ASSIGNED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PICKUP_SCHEDULED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Notify customer of runner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Dunzo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DELIVERED_TO_STORE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ORIGIN_HUB_SCAN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Trigger hub intake process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CANCELLED / 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PARTNER_FAILED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Auto-reassign to alternate partner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E3A5F"/>
          <w:sz w:val="36"/>
          <w:szCs w:val="36"/>
        </w:rPr>
        <w:t xml:space="preserve">Module 5: AI Error Prevention Layer (Priority Focus)</w:t>
      </w:r>
    </w:p>
    <w:p>
      <w:pPr>
        <w:pBdr>
          <w:bottom w:val="single" w:color="DC2626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Since minimizing human data entry errors is the platform's top launch priority, this module is the most critical architectural investment. Every human touchpoint in the courier lifecycle becomes a potential error source — the AI layer intercepts each one.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5.1  Error Source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Human Error Risk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Prevention Mechanism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D2C weight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Wrong weight/dims = undercharge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Auto-suggest from historical parcel data; weight mismatch detection at hub scan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Pincode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Typos = undeliverable shipment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Real-time pincode validator with auto-correct suggestions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B2B bulk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Missed parcels, wrong 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CV model counts parcels; alert if photo count != manifest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Hub scan / label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Wrong ref ID entered manually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OCR reads printed label; system validates against database; error if mismatch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COD amount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Driver enters wrong amount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App locks amount field; shows pre-filled COD value; driver must confirm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Delivery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Delivered to wrong person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OTP verification required; GPS must match delivery address within 200m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Address at booking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Incomplete / ambiguous address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Google Maps Autocomplete + Geocoding validation at input time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5.2  AI Vision Pipeline for B2B Scanning</w:t>
      </w:r>
    </w:p>
    <w:p>
      <w:pPr>
        <w:spacing w:before="240" w:after="80"/>
      </w:pPr>
      <w:r>
        <w:rPr>
          <w:b/>
          <w:bCs/>
          <w:color w:val="2563EB"/>
          <w:sz w:val="24"/>
          <w:szCs w:val="24"/>
        </w:rPr>
        <w:t xml:space="preserve">Input: Agent photographs batch of parcels with mobile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Image captured at minimum 1080p via in-app camera (forced flash in low-light)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Image pre-processed: brightness normalization, perspective correction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YOLOv8 object detection model identifies each parcel as a bounding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Instance segmentation isolates each parcel for individual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EasyOCR reads label text, AWB numbers, barcodes per parcel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Weight estimation model predicts approximate weight from bounding box 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Damage detection classifier flags crushed, torn, or wet packaging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Count comparison: AI count vs agent-entered manifest count — alert if mismatch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1"/>
          <w:szCs w:val="21"/>
        </w:rPr>
        <w:t xml:space="preserve">Output JSON pushed to booking service; ref_document_id generated per parcel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ℹ NOTE  </w:t>
            </w:r>
            <w:r>
              <w:rPr>
                <w:color w:val="1E40AF"/>
                <w:sz w:val="20"/>
                <w:szCs w:val="20"/>
              </w:rPr>
              <w:t xml:space="preserve">TARGET ACCURACY: 95%+ parcel detection, 90%+ label OCR read rate, 98%+ damage flag precision. Model must be re-trained monthly on new parcel types.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b/>
          <w:bCs/>
          <w:color w:val="1E40AF"/>
          <w:sz w:val="28"/>
          <w:szCs w:val="28"/>
        </w:rPr>
        <w:t xml:space="preserve">5.3  Validation Rule Engine</w:t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A centralized, configurable rule engine runs synchronously on every data entry event: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Duplicate shipment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Booking create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Block + alert: same sender+recipient+weight in last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Pincode-to-city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Booking create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Auto-correct if confident; else flag for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Impossible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Booking create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Block: origin city == destination city; unserviceable pincode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Weight mismatch at 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Hub scan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Alert hub manager: booked=X, scanned=Y; hold parcel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Hub capacity overflow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Hub scan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Block intake: redirect to alternate hub; alert ops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GPS mismatch on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Delivery confirm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Flag: driver location &gt;200m from delivery address; require manager override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Suspicious COD 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COD confirm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Flag: collected amount differs from expected (allow +/-5%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Label scan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Any scan event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Hard block: scanned ID does not match parcel in database; require manual resolution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E3A5F"/>
          <w:sz w:val="36"/>
          <w:szCs w:val="36"/>
        </w:rPr>
        <w:t xml:space="preserve">Implementation Roadmap</w:t>
      </w:r>
    </w:p>
    <w:p>
      <w:pPr>
        <w:pBdr>
          <w:bottom w:val="single" w:color="1E40AF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color w:val="374151"/>
          <w:sz w:val="22"/>
          <w:szCs w:val="22"/>
        </w:rPr>
        <w:t xml:space="preserve">Phased delivery plan prioritizing AI error prevention and core logistics flows first, then financial and partner modules.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 Modules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Months 1-3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Core booking + tracking + hub ops + driver 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Parcel lifecycle, AI scanner, GPS, notifications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Months 4-5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Payment engine + COD collection 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Module 2: Payments + reconciliation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Months 5-6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Returns/RTO + SLA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Module 1: RTO + Module 3: SLA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Months 6-7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3PL partner integrations + B2B portal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Module 4: 3PL Adapter + B2B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Months 8+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AI forecasting + smart sorting + voice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Advanced AI layer, analytics, scale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991B1B"/>
                <w:sz w:val="20"/>
                <w:szCs w:val="20"/>
              </w:rPr>
              <w:t xml:space="preserve">🔴 CRITICAL GAP  </w:t>
            </w:r>
            <w:r>
              <w:rPr>
                <w:color w:val="991B1B"/>
                <w:sz w:val="20"/>
                <w:szCs w:val="20"/>
              </w:rPr>
              <w:t xml:space="preserve">CRITICAL LAUNCH REQUIREMENT: AI Error Prevention (Module 5) is NOT a phase — it must be built into every module from Phase 1. Validation rules, duplicate detection, and GPS verification must be present at go-live.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1E40AF" w:sz="4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i/>
          <w:iCs/>
          <w:color w:val="9CA3AF"/>
          <w:sz w:val="18"/>
          <w:szCs w:val="18"/>
        </w:rPr>
        <w:t xml:space="preserve">SmartCourier AI Logistics Platform — Architecture Brief v1.1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Designed to scale to Delhivery / BlueDart / Shiprocket enterprise grade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2026-03-10T11:22:26.660Z</dcterms:created>
  <dcterms:modified xsi:type="dcterms:W3CDTF">2026-03-10T11:22:26.661Z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