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B7A87" w14:textId="77777777" w:rsidR="003151ED" w:rsidRDefault="00000000">
      <w:pPr>
        <w:spacing w:after="40"/>
        <w:jc w:val="center"/>
      </w:pPr>
      <w:r>
        <w:rPr>
          <w:b/>
          <w:bCs/>
          <w:color w:val="1A3C6E"/>
          <w:sz w:val="28"/>
          <w:szCs w:val="28"/>
        </w:rPr>
        <w:t>Customer Lifetime Value Prediction &amp; Customer Segmentation</w:t>
      </w:r>
    </w:p>
    <w:p w14:paraId="3B9B7A88" w14:textId="6CF0228B" w:rsidR="003151ED" w:rsidRDefault="00000000">
      <w:pPr>
        <w:spacing w:after="60"/>
        <w:jc w:val="center"/>
      </w:pPr>
      <w:r>
        <w:rPr>
          <w:color w:val="555555"/>
          <w:sz w:val="18"/>
          <w:szCs w:val="18"/>
        </w:rPr>
        <w:t xml:space="preserve">Using Machine Learning  |  Project Report  |  Data Analytics </w:t>
      </w:r>
      <w:r w:rsidR="005438E4">
        <w:rPr>
          <w:color w:val="555555"/>
          <w:sz w:val="18"/>
          <w:szCs w:val="18"/>
        </w:rPr>
        <w:t>Project</w:t>
      </w:r>
    </w:p>
    <w:p w14:paraId="3B9B7A89" w14:textId="77777777" w:rsidR="003151ED" w:rsidRDefault="003151ED">
      <w:pPr>
        <w:pBdr>
          <w:bottom w:val="single" w:sz="6" w:space="1" w:color="1A3C6E"/>
        </w:pBdr>
        <w:spacing w:after="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3151ED" w14:paraId="3B9B7A8B" w14:textId="77777777">
        <w:tblPrEx>
          <w:tblCellMar>
            <w:top w:w="0" w:type="dxa"/>
            <w:bottom w:w="0" w:type="dxa"/>
          </w:tblCellMar>
        </w:tblPrEx>
        <w:tc>
          <w:tcPr>
            <w:tcW w:w="9866" w:type="dxa"/>
            <w:tcBorders>
              <w:top w:val="none" w:sz="0" w:space="0" w:color="FFFFFF"/>
              <w:left w:val="none" w:sz="0" w:space="0" w:color="FFFFFF"/>
              <w:bottom w:val="none" w:sz="0" w:space="0" w:color="FFFFFF"/>
              <w:right w:val="none" w:sz="0" w:space="0" w:color="FFFFFF"/>
            </w:tcBorders>
            <w:shd w:val="clear" w:color="auto" w:fill="1A3C6E"/>
            <w:tcMar>
              <w:top w:w="80" w:type="dxa"/>
              <w:left w:w="160" w:type="dxa"/>
              <w:bottom w:w="80" w:type="dxa"/>
              <w:right w:w="160" w:type="dxa"/>
            </w:tcMar>
          </w:tcPr>
          <w:p w14:paraId="3B9B7A8A" w14:textId="77777777" w:rsidR="003151ED" w:rsidRDefault="00000000">
            <w:r>
              <w:rPr>
                <w:b/>
                <w:bCs/>
                <w:color w:val="FFFFFF"/>
                <w:sz w:val="20"/>
                <w:szCs w:val="20"/>
              </w:rPr>
              <w:t>1. Introduction</w:t>
            </w:r>
          </w:p>
        </w:tc>
      </w:tr>
    </w:tbl>
    <w:p w14:paraId="3B9B7A8C" w14:textId="77777777" w:rsidR="003151ED" w:rsidRDefault="003151ED">
      <w:pPr>
        <w:spacing w:after="40"/>
      </w:pPr>
    </w:p>
    <w:p w14:paraId="3B9B7A8D" w14:textId="77777777" w:rsidR="003151ED" w:rsidRDefault="00000000">
      <w:pPr>
        <w:spacing w:before="40" w:after="60"/>
        <w:jc w:val="both"/>
      </w:pPr>
      <w:r>
        <w:rPr>
          <w:color w:val="222222"/>
        </w:rPr>
        <w:t>Customer Lifetime Value (CLV/LTV) quantifies the total revenue a business can expect from a customer over the entire relationship. It is a foundational metric in customer analytics, enabling businesses to allocate marketing budgets efficiently, identify high-value customers, and design personalized retention strategies. Predicting CLV proactively — rather than calculating it retrospectively — gives organizations a competitive edge by prioritizing customers before churn occurs.</w:t>
      </w:r>
    </w:p>
    <w:p w14:paraId="3B9B7A8E" w14:textId="77777777" w:rsidR="003151ED" w:rsidRDefault="00000000">
      <w:pPr>
        <w:spacing w:before="40" w:after="60"/>
        <w:jc w:val="both"/>
      </w:pPr>
      <w:r>
        <w:rPr>
          <w:color w:val="222222"/>
        </w:rPr>
        <w:t>This project aims to build an end-to-end CLV prediction system using historical transaction data, applying machine learning regression to forecast future customer value, segment customers by predicted LTV, and surface insights through an interactive Power BI dashboard.</w:t>
      </w:r>
    </w:p>
    <w:p w14:paraId="3B9B7A8F" w14:textId="77777777" w:rsidR="003151ED" w:rsidRDefault="003151ED">
      <w:pPr>
        <w:spacing w:after="4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3151ED" w14:paraId="3B9B7A91" w14:textId="77777777">
        <w:tblPrEx>
          <w:tblCellMar>
            <w:top w:w="0" w:type="dxa"/>
            <w:bottom w:w="0" w:type="dxa"/>
          </w:tblCellMar>
        </w:tblPrEx>
        <w:tc>
          <w:tcPr>
            <w:tcW w:w="9866" w:type="dxa"/>
            <w:tcBorders>
              <w:top w:val="none" w:sz="0" w:space="0" w:color="FFFFFF"/>
              <w:left w:val="none" w:sz="0" w:space="0" w:color="FFFFFF"/>
              <w:bottom w:val="none" w:sz="0" w:space="0" w:color="FFFFFF"/>
              <w:right w:val="none" w:sz="0" w:space="0" w:color="FFFFFF"/>
            </w:tcBorders>
            <w:shd w:val="clear" w:color="auto" w:fill="1A3C6E"/>
            <w:tcMar>
              <w:top w:w="80" w:type="dxa"/>
              <w:left w:w="160" w:type="dxa"/>
              <w:bottom w:w="80" w:type="dxa"/>
              <w:right w:w="160" w:type="dxa"/>
            </w:tcMar>
          </w:tcPr>
          <w:p w14:paraId="3B9B7A90" w14:textId="77777777" w:rsidR="003151ED" w:rsidRDefault="00000000">
            <w:r>
              <w:rPr>
                <w:b/>
                <w:bCs/>
                <w:color w:val="FFFFFF"/>
                <w:sz w:val="20"/>
                <w:szCs w:val="20"/>
              </w:rPr>
              <w:t>2. Abstract</w:t>
            </w:r>
          </w:p>
        </w:tc>
      </w:tr>
    </w:tbl>
    <w:p w14:paraId="3B9B7A92" w14:textId="77777777" w:rsidR="003151ED" w:rsidRDefault="003151ED">
      <w:pPr>
        <w:spacing w:after="40"/>
      </w:pPr>
    </w:p>
    <w:p w14:paraId="3B9B7A93" w14:textId="77777777" w:rsidR="003151ED" w:rsidRDefault="00000000">
      <w:pPr>
        <w:spacing w:before="40" w:after="60"/>
        <w:jc w:val="both"/>
      </w:pPr>
      <w:r>
        <w:rPr>
          <w:color w:val="222222"/>
        </w:rPr>
        <w:t>This project developed a full-stack Customer Lifetime Value prediction pipeline using the UCI Online Retail Dataset. RFM-based feature engineering (Recency, Frequency, Monetary, AOV, Tenure) was applied at the customer level. A chronological train/test split was employed to prevent data leakage, with the first 9 months as the training window and the final 3 months as the prediction target. Two regression models — Random Forest and XGBoost — were trained and evaluated on MAE, RMSE, and R². XGBoost outperformed Random Forest and was selected as the final model. Predicted LTV scores were used to segment customers into High, Medium, and Low Value tiers via quantile-based segmentation. An interactive Power BI dashboard was developed to present KPIs, segment revenue contribution, model performance, and actionable business recommendations — bridging the gap between ML outputs and strategic decision-making.</w:t>
      </w:r>
    </w:p>
    <w:p w14:paraId="3B9B7A94" w14:textId="77777777" w:rsidR="003151ED" w:rsidRDefault="003151ED">
      <w:pPr>
        <w:spacing w:after="4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3151ED" w14:paraId="3B9B7A96" w14:textId="77777777">
        <w:tblPrEx>
          <w:tblCellMar>
            <w:top w:w="0" w:type="dxa"/>
            <w:bottom w:w="0" w:type="dxa"/>
          </w:tblCellMar>
        </w:tblPrEx>
        <w:tc>
          <w:tcPr>
            <w:tcW w:w="9866" w:type="dxa"/>
            <w:tcBorders>
              <w:top w:val="none" w:sz="0" w:space="0" w:color="FFFFFF"/>
              <w:left w:val="none" w:sz="0" w:space="0" w:color="FFFFFF"/>
              <w:bottom w:val="none" w:sz="0" w:space="0" w:color="FFFFFF"/>
              <w:right w:val="none" w:sz="0" w:space="0" w:color="FFFFFF"/>
            </w:tcBorders>
            <w:shd w:val="clear" w:color="auto" w:fill="1A3C6E"/>
            <w:tcMar>
              <w:top w:w="80" w:type="dxa"/>
              <w:left w:w="160" w:type="dxa"/>
              <w:bottom w:w="80" w:type="dxa"/>
              <w:right w:w="160" w:type="dxa"/>
            </w:tcMar>
          </w:tcPr>
          <w:p w14:paraId="3B9B7A95" w14:textId="77777777" w:rsidR="003151ED" w:rsidRDefault="00000000">
            <w:r>
              <w:rPr>
                <w:b/>
                <w:bCs/>
                <w:color w:val="FFFFFF"/>
                <w:sz w:val="20"/>
                <w:szCs w:val="20"/>
              </w:rPr>
              <w:t>3. Tools Used</w:t>
            </w:r>
          </w:p>
        </w:tc>
      </w:tr>
    </w:tbl>
    <w:p w14:paraId="3B9B7A97" w14:textId="77777777" w:rsidR="003151ED" w:rsidRDefault="003151ED">
      <w:pPr>
        <w:spacing w:after="4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366"/>
      </w:tblGrid>
      <w:tr w:rsidR="003151ED" w14:paraId="3B9B7A9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EF5"/>
            <w:tcMar>
              <w:top w:w="80" w:type="dxa"/>
              <w:left w:w="120" w:type="dxa"/>
              <w:bottom w:w="80" w:type="dxa"/>
              <w:right w:w="120" w:type="dxa"/>
            </w:tcMar>
          </w:tcPr>
          <w:p w14:paraId="3B9B7A98" w14:textId="77777777" w:rsidR="003151ED" w:rsidRDefault="00000000">
            <w:r>
              <w:rPr>
                <w:b/>
                <w:bCs/>
                <w:color w:val="1A3C6E"/>
                <w:sz w:val="18"/>
                <w:szCs w:val="18"/>
              </w:rPr>
              <w:t>Category</w:t>
            </w:r>
          </w:p>
        </w:tc>
        <w:tc>
          <w:tcPr>
            <w:tcW w:w="7366" w:type="dxa"/>
            <w:tcBorders>
              <w:top w:val="single" w:sz="1" w:space="0" w:color="CCCCCC"/>
              <w:left w:val="single" w:sz="1" w:space="0" w:color="CCCCCC"/>
              <w:bottom w:val="single" w:sz="1" w:space="0" w:color="CCCCCC"/>
              <w:right w:val="single" w:sz="1" w:space="0" w:color="CCCCCC"/>
            </w:tcBorders>
            <w:shd w:val="clear" w:color="auto" w:fill="E8EEF5"/>
            <w:tcMar>
              <w:top w:w="80" w:type="dxa"/>
              <w:left w:w="120" w:type="dxa"/>
              <w:bottom w:w="80" w:type="dxa"/>
              <w:right w:w="120" w:type="dxa"/>
            </w:tcMar>
          </w:tcPr>
          <w:p w14:paraId="3B9B7A99" w14:textId="77777777" w:rsidR="003151ED" w:rsidRDefault="00000000">
            <w:r>
              <w:rPr>
                <w:b/>
                <w:bCs/>
                <w:color w:val="1A3C6E"/>
                <w:sz w:val="18"/>
                <w:szCs w:val="18"/>
              </w:rPr>
              <w:t>Technologies</w:t>
            </w:r>
          </w:p>
        </w:tc>
      </w:tr>
      <w:tr w:rsidR="003151ED" w14:paraId="3B9B7A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B7A9B" w14:textId="77777777" w:rsidR="003151ED" w:rsidRDefault="00000000">
            <w:r>
              <w:rPr>
                <w:color w:val="222222"/>
                <w:sz w:val="18"/>
                <w:szCs w:val="18"/>
              </w:rPr>
              <w:t>Programming &amp; ML</w:t>
            </w:r>
          </w:p>
        </w:tc>
        <w:tc>
          <w:tcPr>
            <w:tcW w:w="73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B7A9C" w14:textId="77777777" w:rsidR="003151ED" w:rsidRDefault="00000000">
            <w:r>
              <w:rPr>
                <w:color w:val="222222"/>
                <w:sz w:val="18"/>
                <w:szCs w:val="18"/>
              </w:rPr>
              <w:t>Python, Pandas, NumPy, Scikit-learn, XGBoost</w:t>
            </w:r>
          </w:p>
        </w:tc>
      </w:tr>
      <w:tr w:rsidR="003151ED" w14:paraId="3B9B7A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B7A9E" w14:textId="77777777" w:rsidR="003151ED" w:rsidRDefault="00000000">
            <w:r>
              <w:rPr>
                <w:color w:val="222222"/>
                <w:sz w:val="18"/>
                <w:szCs w:val="18"/>
              </w:rPr>
              <w:t>Visualization</w:t>
            </w:r>
          </w:p>
        </w:tc>
        <w:tc>
          <w:tcPr>
            <w:tcW w:w="73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B7A9F" w14:textId="77777777" w:rsidR="003151ED" w:rsidRDefault="00000000">
            <w:r>
              <w:rPr>
                <w:color w:val="222222"/>
                <w:sz w:val="18"/>
                <w:szCs w:val="18"/>
              </w:rPr>
              <w:t>Matplotlib, Power BI</w:t>
            </w:r>
          </w:p>
        </w:tc>
      </w:tr>
      <w:tr w:rsidR="003151ED" w14:paraId="3B9B7AA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B7AA1" w14:textId="77777777" w:rsidR="003151ED" w:rsidRDefault="00000000">
            <w:r>
              <w:rPr>
                <w:color w:val="222222"/>
                <w:sz w:val="18"/>
                <w:szCs w:val="18"/>
              </w:rPr>
              <w:t>Development Environment</w:t>
            </w:r>
          </w:p>
        </w:tc>
        <w:tc>
          <w:tcPr>
            <w:tcW w:w="73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B7AA2" w14:textId="77777777" w:rsidR="003151ED" w:rsidRDefault="00000000">
            <w:r>
              <w:rPr>
                <w:color w:val="222222"/>
                <w:sz w:val="18"/>
                <w:szCs w:val="18"/>
              </w:rPr>
              <w:t>Jupyter Notebook, Anaconda</w:t>
            </w:r>
          </w:p>
        </w:tc>
      </w:tr>
      <w:tr w:rsidR="003151ED" w14:paraId="3B9B7AA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B7AA4" w14:textId="77777777" w:rsidR="003151ED" w:rsidRDefault="00000000">
            <w:r>
              <w:rPr>
                <w:color w:val="222222"/>
                <w:sz w:val="18"/>
                <w:szCs w:val="18"/>
              </w:rPr>
              <w:t>Dataset</w:t>
            </w:r>
          </w:p>
        </w:tc>
        <w:tc>
          <w:tcPr>
            <w:tcW w:w="73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B7AA5" w14:textId="77777777" w:rsidR="003151ED" w:rsidRDefault="00000000">
            <w:r>
              <w:rPr>
                <w:color w:val="222222"/>
                <w:sz w:val="18"/>
                <w:szCs w:val="18"/>
              </w:rPr>
              <w:t>UCI Online Retail Dataset</w:t>
            </w:r>
          </w:p>
        </w:tc>
      </w:tr>
    </w:tbl>
    <w:p w14:paraId="3B9B7AA7" w14:textId="77777777" w:rsidR="003151ED" w:rsidRDefault="003151ED">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3151ED" w14:paraId="3B9B7AA9" w14:textId="77777777">
        <w:tblPrEx>
          <w:tblCellMar>
            <w:top w:w="0" w:type="dxa"/>
            <w:bottom w:w="0" w:type="dxa"/>
          </w:tblCellMar>
        </w:tblPrEx>
        <w:tc>
          <w:tcPr>
            <w:tcW w:w="9866" w:type="dxa"/>
            <w:tcBorders>
              <w:top w:val="none" w:sz="0" w:space="0" w:color="FFFFFF"/>
              <w:left w:val="none" w:sz="0" w:space="0" w:color="FFFFFF"/>
              <w:bottom w:val="none" w:sz="0" w:space="0" w:color="FFFFFF"/>
              <w:right w:val="none" w:sz="0" w:space="0" w:color="FFFFFF"/>
            </w:tcBorders>
            <w:shd w:val="clear" w:color="auto" w:fill="1A3C6E"/>
            <w:tcMar>
              <w:top w:w="80" w:type="dxa"/>
              <w:left w:w="160" w:type="dxa"/>
              <w:bottom w:w="80" w:type="dxa"/>
              <w:right w:w="160" w:type="dxa"/>
            </w:tcMar>
          </w:tcPr>
          <w:p w14:paraId="3B9B7AA8" w14:textId="77777777" w:rsidR="003151ED" w:rsidRDefault="00000000">
            <w:r>
              <w:rPr>
                <w:b/>
                <w:bCs/>
                <w:color w:val="FFFFFF"/>
                <w:sz w:val="20"/>
                <w:szCs w:val="20"/>
              </w:rPr>
              <w:t>4. Steps Involved in Building the Project</w:t>
            </w:r>
          </w:p>
        </w:tc>
      </w:tr>
    </w:tbl>
    <w:p w14:paraId="3B9B7AAA" w14:textId="77777777" w:rsidR="003151ED" w:rsidRDefault="003151ED">
      <w:pPr>
        <w:spacing w:after="40"/>
      </w:pPr>
    </w:p>
    <w:p w14:paraId="3B9B7AAB" w14:textId="77777777" w:rsidR="003151ED" w:rsidRDefault="00000000">
      <w:pPr>
        <w:spacing w:before="120" w:after="40"/>
      </w:pPr>
      <w:r>
        <w:rPr>
          <w:b/>
          <w:bCs/>
          <w:color w:val="1A3C6E"/>
          <w:sz w:val="20"/>
          <w:szCs w:val="20"/>
        </w:rPr>
        <w:t>Data Collection &amp; Cleaning</w:t>
      </w:r>
    </w:p>
    <w:p w14:paraId="3B9B7AAC" w14:textId="77777777" w:rsidR="003151ED" w:rsidRDefault="00000000">
      <w:pPr>
        <w:pStyle w:val="ListParagraph"/>
        <w:numPr>
          <w:ilvl w:val="0"/>
          <w:numId w:val="2"/>
        </w:numPr>
        <w:spacing w:before="20" w:after="20"/>
      </w:pPr>
      <w:r>
        <w:rPr>
          <w:color w:val="222222"/>
        </w:rPr>
        <w:t>Loaded the Online Retail transaction dataset and explored its structure and missing values.</w:t>
      </w:r>
    </w:p>
    <w:p w14:paraId="3B9B7AAD" w14:textId="77777777" w:rsidR="003151ED" w:rsidRDefault="00000000">
      <w:pPr>
        <w:pStyle w:val="ListParagraph"/>
        <w:numPr>
          <w:ilvl w:val="0"/>
          <w:numId w:val="2"/>
        </w:numPr>
        <w:spacing w:before="20" w:after="20"/>
      </w:pPr>
      <w:r>
        <w:rPr>
          <w:color w:val="222222"/>
        </w:rPr>
        <w:t>Removed records with missing Customer IDs, cancelled transactions (invoice codes starting with ‘C’), and duplicate entries.</w:t>
      </w:r>
    </w:p>
    <w:p w14:paraId="3B9B7AAE" w14:textId="77777777" w:rsidR="003151ED" w:rsidRDefault="00000000">
      <w:pPr>
        <w:pStyle w:val="ListParagraph"/>
        <w:numPr>
          <w:ilvl w:val="0"/>
          <w:numId w:val="2"/>
        </w:numPr>
        <w:spacing w:before="20" w:after="20"/>
      </w:pPr>
      <w:r>
        <w:rPr>
          <w:color w:val="222222"/>
        </w:rPr>
        <w:t>Engineered a Revenue column (Quantity × UnitPrice) and persisted the cleaned dataset to avoid re-running preprocessing.</w:t>
      </w:r>
    </w:p>
    <w:p w14:paraId="3B9B7AAF" w14:textId="77777777" w:rsidR="003151ED" w:rsidRDefault="00000000">
      <w:pPr>
        <w:spacing w:before="120" w:after="40"/>
      </w:pPr>
      <w:r>
        <w:rPr>
          <w:b/>
          <w:bCs/>
          <w:color w:val="1A3C6E"/>
          <w:sz w:val="20"/>
          <w:szCs w:val="20"/>
        </w:rPr>
        <w:t>Exploratory Data Analysis</w:t>
      </w:r>
    </w:p>
    <w:p w14:paraId="3B9B7AB0" w14:textId="77777777" w:rsidR="003151ED" w:rsidRDefault="00000000">
      <w:pPr>
        <w:pStyle w:val="ListParagraph"/>
        <w:numPr>
          <w:ilvl w:val="0"/>
          <w:numId w:val="2"/>
        </w:numPr>
        <w:spacing w:before="20" w:after="20"/>
      </w:pPr>
      <w:r>
        <w:rPr>
          <w:color w:val="222222"/>
        </w:rPr>
        <w:t>Examined transaction date ranges and revenue distribution statistics.</w:t>
      </w:r>
    </w:p>
    <w:p w14:paraId="3B9B7AB1" w14:textId="77777777" w:rsidR="003151ED" w:rsidRDefault="00000000">
      <w:pPr>
        <w:pStyle w:val="ListParagraph"/>
        <w:numPr>
          <w:ilvl w:val="0"/>
          <w:numId w:val="2"/>
        </w:numPr>
        <w:spacing w:before="20" w:after="20"/>
      </w:pPr>
      <w:r>
        <w:rPr>
          <w:color w:val="222222"/>
        </w:rPr>
        <w:t>Analysed customer purchase frequency and behavioral patterns across the dataset.</w:t>
      </w:r>
    </w:p>
    <w:p w14:paraId="3B9B7AB2" w14:textId="77777777" w:rsidR="003151ED" w:rsidRDefault="00000000">
      <w:pPr>
        <w:spacing w:before="120" w:after="40"/>
      </w:pPr>
      <w:r>
        <w:rPr>
          <w:b/>
          <w:bCs/>
          <w:color w:val="1A3C6E"/>
          <w:sz w:val="20"/>
          <w:szCs w:val="20"/>
        </w:rPr>
        <w:t>Feature Engineering</w:t>
      </w:r>
    </w:p>
    <w:p w14:paraId="3B9B7AB3" w14:textId="77777777" w:rsidR="003151ED" w:rsidRDefault="00000000">
      <w:pPr>
        <w:spacing w:before="40" w:after="60"/>
        <w:jc w:val="both"/>
      </w:pPr>
      <w:r>
        <w:rPr>
          <w:color w:val="222222"/>
        </w:rPr>
        <w:t>Customer-level features were created to capture purchase behavior:</w:t>
      </w:r>
    </w:p>
    <w:p w14:paraId="3B9B7AB4" w14:textId="77777777" w:rsidR="003151ED" w:rsidRDefault="003151ED">
      <w:pPr>
        <w:spacing w:after="2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8066"/>
      </w:tblGrid>
      <w:tr w:rsidR="003151ED" w14:paraId="3B9B7A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EF5"/>
            <w:tcMar>
              <w:top w:w="60" w:type="dxa"/>
              <w:left w:w="120" w:type="dxa"/>
              <w:bottom w:w="60" w:type="dxa"/>
              <w:right w:w="120" w:type="dxa"/>
            </w:tcMar>
          </w:tcPr>
          <w:p w14:paraId="3B9B7AB5" w14:textId="77777777" w:rsidR="003151ED" w:rsidRDefault="00000000">
            <w:r>
              <w:rPr>
                <w:b/>
                <w:bCs/>
                <w:color w:val="1A3C6E"/>
                <w:sz w:val="18"/>
                <w:szCs w:val="18"/>
              </w:rPr>
              <w:t>Feature</w:t>
            </w:r>
          </w:p>
        </w:tc>
        <w:tc>
          <w:tcPr>
            <w:tcW w:w="8066" w:type="dxa"/>
            <w:tcBorders>
              <w:top w:val="single" w:sz="1" w:space="0" w:color="CCCCCC"/>
              <w:left w:val="single" w:sz="1" w:space="0" w:color="CCCCCC"/>
              <w:bottom w:val="single" w:sz="1" w:space="0" w:color="CCCCCC"/>
              <w:right w:val="single" w:sz="1" w:space="0" w:color="CCCCCC"/>
            </w:tcBorders>
            <w:shd w:val="clear" w:color="auto" w:fill="E8EEF5"/>
            <w:tcMar>
              <w:top w:w="60" w:type="dxa"/>
              <w:left w:w="120" w:type="dxa"/>
              <w:bottom w:w="60" w:type="dxa"/>
              <w:right w:w="120" w:type="dxa"/>
            </w:tcMar>
          </w:tcPr>
          <w:p w14:paraId="3B9B7AB6" w14:textId="77777777" w:rsidR="003151ED" w:rsidRDefault="00000000">
            <w:r>
              <w:rPr>
                <w:b/>
                <w:bCs/>
                <w:color w:val="1A3C6E"/>
                <w:sz w:val="18"/>
                <w:szCs w:val="18"/>
              </w:rPr>
              <w:t>Description</w:t>
            </w:r>
          </w:p>
        </w:tc>
      </w:tr>
      <w:tr w:rsidR="003151ED" w14:paraId="3B9B7A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9B7AB8" w14:textId="77777777" w:rsidR="003151ED" w:rsidRDefault="00000000">
            <w:r>
              <w:rPr>
                <w:color w:val="222222"/>
                <w:sz w:val="18"/>
                <w:szCs w:val="18"/>
              </w:rPr>
              <w:t>Recency</w:t>
            </w:r>
          </w:p>
        </w:tc>
        <w:tc>
          <w:tcPr>
            <w:tcW w:w="80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9B7AB9" w14:textId="77777777" w:rsidR="003151ED" w:rsidRDefault="00000000">
            <w:r>
              <w:rPr>
                <w:color w:val="222222"/>
                <w:sz w:val="18"/>
                <w:szCs w:val="18"/>
              </w:rPr>
              <w:t>Days since last purchase — indicates engagement freshness.</w:t>
            </w:r>
          </w:p>
        </w:tc>
      </w:tr>
      <w:tr w:rsidR="003151ED" w14:paraId="3B9B7A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9B7ABB" w14:textId="77777777" w:rsidR="003151ED" w:rsidRDefault="00000000">
            <w:r>
              <w:rPr>
                <w:color w:val="222222"/>
                <w:sz w:val="18"/>
                <w:szCs w:val="18"/>
              </w:rPr>
              <w:t>Frequency</w:t>
            </w:r>
          </w:p>
        </w:tc>
        <w:tc>
          <w:tcPr>
            <w:tcW w:w="80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9B7ABC" w14:textId="77777777" w:rsidR="003151ED" w:rsidRDefault="00000000">
            <w:r>
              <w:rPr>
                <w:color w:val="222222"/>
                <w:sz w:val="18"/>
                <w:szCs w:val="18"/>
              </w:rPr>
              <w:t>Number of unique transactions — measures purchase consistency.</w:t>
            </w:r>
          </w:p>
        </w:tc>
      </w:tr>
      <w:tr w:rsidR="003151ED" w14:paraId="3B9B7A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9B7ABE" w14:textId="77777777" w:rsidR="003151ED" w:rsidRDefault="00000000">
            <w:r>
              <w:rPr>
                <w:color w:val="222222"/>
                <w:sz w:val="18"/>
                <w:szCs w:val="18"/>
              </w:rPr>
              <w:t>Monetary</w:t>
            </w:r>
          </w:p>
        </w:tc>
        <w:tc>
          <w:tcPr>
            <w:tcW w:w="80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9B7ABF" w14:textId="77777777" w:rsidR="003151ED" w:rsidRDefault="00000000">
            <w:r>
              <w:rPr>
                <w:color w:val="222222"/>
                <w:sz w:val="18"/>
                <w:szCs w:val="18"/>
              </w:rPr>
              <w:t>Total revenue generated — reflects overall spend.</w:t>
            </w:r>
          </w:p>
        </w:tc>
      </w:tr>
      <w:tr w:rsidR="003151ED" w14:paraId="3B9B7A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9B7AC1" w14:textId="77777777" w:rsidR="003151ED" w:rsidRDefault="00000000">
            <w:r>
              <w:rPr>
                <w:color w:val="222222"/>
                <w:sz w:val="18"/>
                <w:szCs w:val="18"/>
              </w:rPr>
              <w:lastRenderedPageBreak/>
              <w:t>AOV</w:t>
            </w:r>
          </w:p>
        </w:tc>
        <w:tc>
          <w:tcPr>
            <w:tcW w:w="80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9B7AC2" w14:textId="77777777" w:rsidR="003151ED" w:rsidRDefault="00000000">
            <w:r>
              <w:rPr>
                <w:color w:val="222222"/>
                <w:sz w:val="18"/>
                <w:szCs w:val="18"/>
              </w:rPr>
              <w:t>Average Order Value — captures spend per visit.</w:t>
            </w:r>
          </w:p>
        </w:tc>
      </w:tr>
      <w:tr w:rsidR="003151ED" w14:paraId="3B9B7A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9B7AC4" w14:textId="77777777" w:rsidR="003151ED" w:rsidRDefault="00000000">
            <w:r>
              <w:rPr>
                <w:color w:val="222222"/>
                <w:sz w:val="18"/>
                <w:szCs w:val="18"/>
              </w:rPr>
              <w:t>Tenure</w:t>
            </w:r>
          </w:p>
        </w:tc>
        <w:tc>
          <w:tcPr>
            <w:tcW w:w="80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9B7AC5" w14:textId="77777777" w:rsidR="003151ED" w:rsidRDefault="00000000">
            <w:r>
              <w:rPr>
                <w:color w:val="222222"/>
                <w:sz w:val="18"/>
                <w:szCs w:val="18"/>
              </w:rPr>
              <w:t>Days between first and last purchase — indicates loyalty duration.</w:t>
            </w:r>
          </w:p>
        </w:tc>
      </w:tr>
    </w:tbl>
    <w:p w14:paraId="3B9B7AC7" w14:textId="77777777" w:rsidR="003151ED" w:rsidRDefault="003151ED">
      <w:pPr>
        <w:spacing w:after="40"/>
      </w:pPr>
    </w:p>
    <w:p w14:paraId="3B9B7AC8" w14:textId="77777777" w:rsidR="003151ED" w:rsidRDefault="00000000">
      <w:pPr>
        <w:spacing w:before="120" w:after="40"/>
      </w:pPr>
      <w:r>
        <w:rPr>
          <w:b/>
          <w:bCs/>
          <w:color w:val="1A3C6E"/>
          <w:sz w:val="20"/>
          <w:szCs w:val="20"/>
        </w:rPr>
        <w:t>Time-Based Train/Test Split</w:t>
      </w:r>
    </w:p>
    <w:p w14:paraId="3B9B7AC9" w14:textId="77777777" w:rsidR="003151ED" w:rsidRDefault="00000000">
      <w:pPr>
        <w:pStyle w:val="ListParagraph"/>
        <w:numPr>
          <w:ilvl w:val="0"/>
          <w:numId w:val="2"/>
        </w:numPr>
        <w:spacing w:before="20" w:after="20"/>
      </w:pPr>
      <w:r>
        <w:rPr>
          <w:color w:val="222222"/>
        </w:rPr>
        <w:t>A chronological split was used instead of a random split to prevent data leakage and simulate real-world forecasting.</w:t>
      </w:r>
    </w:p>
    <w:p w14:paraId="3B9B7ACA" w14:textId="77777777" w:rsidR="003151ED" w:rsidRDefault="00000000">
      <w:pPr>
        <w:pStyle w:val="ListParagraph"/>
        <w:numPr>
          <w:ilvl w:val="0"/>
          <w:numId w:val="2"/>
        </w:numPr>
        <w:spacing w:before="20" w:after="20"/>
      </w:pPr>
      <w:r>
        <w:rPr>
          <w:color w:val="222222"/>
        </w:rPr>
        <w:t>Historical window (first 9 months): used to derive features. Prediction window (final 3 months): used as the target.</w:t>
      </w:r>
    </w:p>
    <w:p w14:paraId="3B9B7ACB" w14:textId="77777777" w:rsidR="003151ED" w:rsidRDefault="00000000">
      <w:pPr>
        <w:spacing w:before="120" w:after="40"/>
      </w:pPr>
      <w:r>
        <w:rPr>
          <w:b/>
          <w:bCs/>
          <w:color w:val="1A3C6E"/>
          <w:sz w:val="20"/>
          <w:szCs w:val="20"/>
        </w:rPr>
        <w:t>Target Variable Creation</w:t>
      </w:r>
    </w:p>
    <w:p w14:paraId="3B9B7ACC" w14:textId="77777777" w:rsidR="003151ED" w:rsidRDefault="00000000">
      <w:pPr>
        <w:pStyle w:val="ListParagraph"/>
        <w:numPr>
          <w:ilvl w:val="0"/>
          <w:numId w:val="2"/>
        </w:numPr>
        <w:spacing w:before="20" w:after="20"/>
      </w:pPr>
      <w:r>
        <w:rPr>
          <w:color w:val="222222"/>
        </w:rPr>
        <w:t>Future_LTV was computed from actual customer revenue in the prediction window and merged with historical features.</w:t>
      </w:r>
    </w:p>
    <w:p w14:paraId="3B9B7ACD" w14:textId="77777777" w:rsidR="003151ED" w:rsidRDefault="00000000">
      <w:pPr>
        <w:pStyle w:val="ListParagraph"/>
        <w:numPr>
          <w:ilvl w:val="0"/>
          <w:numId w:val="2"/>
        </w:numPr>
        <w:spacing w:before="20" w:after="20"/>
      </w:pPr>
      <w:r>
        <w:rPr>
          <w:color w:val="222222"/>
        </w:rPr>
        <w:t>Missing future revenue values (customers with no activity) were replaced with zero.</w:t>
      </w:r>
    </w:p>
    <w:p w14:paraId="3B9B7ACE" w14:textId="77777777" w:rsidR="003151ED" w:rsidRDefault="00000000">
      <w:pPr>
        <w:pStyle w:val="ListParagraph"/>
        <w:numPr>
          <w:ilvl w:val="0"/>
          <w:numId w:val="2"/>
        </w:numPr>
        <w:spacing w:before="20" w:after="20"/>
      </w:pPr>
      <w:r>
        <w:rPr>
          <w:color w:val="222222"/>
        </w:rPr>
        <w:t>Log transformation was applied to the target variable to reduce right-skewness and improve model convergence.</w:t>
      </w:r>
    </w:p>
    <w:p w14:paraId="3B9B7ACF" w14:textId="77777777" w:rsidR="003151ED" w:rsidRDefault="00000000">
      <w:pPr>
        <w:spacing w:before="120" w:after="40"/>
      </w:pPr>
      <w:r>
        <w:rPr>
          <w:b/>
          <w:bCs/>
          <w:color w:val="1A3C6E"/>
          <w:sz w:val="20"/>
          <w:szCs w:val="20"/>
        </w:rPr>
        <w:t>Machine Learning</w:t>
      </w:r>
    </w:p>
    <w:p w14:paraId="3B9B7AD0" w14:textId="77777777" w:rsidR="003151ED" w:rsidRDefault="00000000">
      <w:pPr>
        <w:pStyle w:val="ListParagraph"/>
        <w:numPr>
          <w:ilvl w:val="0"/>
          <w:numId w:val="2"/>
        </w:numPr>
        <w:spacing w:before="20" w:after="20"/>
      </w:pPr>
      <w:r>
        <w:rPr>
          <w:color w:val="222222"/>
        </w:rPr>
        <w:t>Random Forest Regressor was trained as a baseline and evaluated using MAE, RMSE, and R².</w:t>
      </w:r>
    </w:p>
    <w:p w14:paraId="3B9B7AD1" w14:textId="77777777" w:rsidR="003151ED" w:rsidRDefault="00000000">
      <w:pPr>
        <w:pStyle w:val="ListParagraph"/>
        <w:numPr>
          <w:ilvl w:val="0"/>
          <w:numId w:val="2"/>
        </w:numPr>
        <w:spacing w:before="20" w:after="20"/>
      </w:pPr>
      <w:r>
        <w:rPr>
          <w:color w:val="222222"/>
        </w:rPr>
        <w:t>XGBoost Regressor was implemented as an improved model, achieving superior performance and selected as the final model.</w:t>
      </w:r>
    </w:p>
    <w:p w14:paraId="3B9B7AD2" w14:textId="77777777" w:rsidR="003151ED" w:rsidRDefault="00000000">
      <w:pPr>
        <w:pStyle w:val="ListParagraph"/>
        <w:numPr>
          <w:ilvl w:val="0"/>
          <w:numId w:val="2"/>
        </w:numPr>
        <w:spacing w:before="20" w:after="20"/>
      </w:pPr>
      <w:r>
        <w:rPr>
          <w:color w:val="222222"/>
        </w:rPr>
        <w:t>Feature importance analysis revealed Frequency as the strongest LTV predictor, followed by Monetary, Tenure, Recency, and AOV — providing direct business interpretability.</w:t>
      </w:r>
    </w:p>
    <w:p w14:paraId="3B9B7AD3" w14:textId="77777777" w:rsidR="003151ED" w:rsidRDefault="00000000">
      <w:pPr>
        <w:spacing w:before="120" w:after="40"/>
      </w:pPr>
      <w:r>
        <w:rPr>
          <w:b/>
          <w:bCs/>
          <w:color w:val="1A3C6E"/>
          <w:sz w:val="20"/>
          <w:szCs w:val="20"/>
        </w:rPr>
        <w:t>Customer Segmentation</w:t>
      </w:r>
    </w:p>
    <w:p w14:paraId="3B9B7AD4" w14:textId="77777777" w:rsidR="003151ED" w:rsidRDefault="00000000">
      <w:pPr>
        <w:pStyle w:val="ListParagraph"/>
        <w:numPr>
          <w:ilvl w:val="0"/>
          <w:numId w:val="2"/>
        </w:numPr>
        <w:spacing w:before="20" w:after="20"/>
      </w:pPr>
      <w:r>
        <w:rPr>
          <w:color w:val="222222"/>
        </w:rPr>
        <w:t>Predicted LTV scores were computed for all customers and segmented into High, Medium, and Low Value tiers using quantile-based thresholds.</w:t>
      </w:r>
    </w:p>
    <w:p w14:paraId="3B9B7AD5" w14:textId="77777777" w:rsidR="003151ED" w:rsidRDefault="00000000">
      <w:pPr>
        <w:pStyle w:val="ListParagraph"/>
        <w:numPr>
          <w:ilvl w:val="0"/>
          <w:numId w:val="2"/>
        </w:numPr>
        <w:spacing w:before="20" w:after="20"/>
      </w:pPr>
      <w:r>
        <w:rPr>
          <w:color w:val="222222"/>
        </w:rPr>
        <w:t>The trained XGBoost model was saved for deployment; a reusable prediction function was created for new customer data.</w:t>
      </w:r>
    </w:p>
    <w:p w14:paraId="3B9B7AD6" w14:textId="77777777" w:rsidR="003151ED" w:rsidRDefault="00000000">
      <w:pPr>
        <w:spacing w:before="120" w:after="40"/>
      </w:pPr>
      <w:r>
        <w:rPr>
          <w:b/>
          <w:bCs/>
          <w:color w:val="1A3C6E"/>
          <w:sz w:val="20"/>
          <w:szCs w:val="20"/>
        </w:rPr>
        <w:t>Power BI Dashboard</w:t>
      </w:r>
    </w:p>
    <w:p w14:paraId="3B9B7AD7" w14:textId="77777777" w:rsidR="003151ED" w:rsidRDefault="00000000">
      <w:pPr>
        <w:spacing w:before="40" w:after="60"/>
        <w:jc w:val="both"/>
      </w:pPr>
      <w:r>
        <w:rPr>
          <w:color w:val="222222"/>
        </w:rPr>
        <w:t>An interactive dashboard was built to operationalize ML predictions, incorporating: KPI Cards, Customer Segmentation visuals, Revenue Contribution by Segment, Customer Profile Matrix, Feature Importance chart, Model Performance metrics, ML Workflow diagram, and Business Recommendations — converting model outputs into actionable business intelligence.</w:t>
      </w:r>
    </w:p>
    <w:p w14:paraId="3B9B7AD8" w14:textId="77777777" w:rsidR="003151ED" w:rsidRDefault="003151ED">
      <w:pPr>
        <w:spacing w:after="4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3151ED" w14:paraId="3B9B7ADA" w14:textId="77777777">
        <w:tblPrEx>
          <w:tblCellMar>
            <w:top w:w="0" w:type="dxa"/>
            <w:bottom w:w="0" w:type="dxa"/>
          </w:tblCellMar>
        </w:tblPrEx>
        <w:tc>
          <w:tcPr>
            <w:tcW w:w="9866" w:type="dxa"/>
            <w:tcBorders>
              <w:top w:val="none" w:sz="0" w:space="0" w:color="FFFFFF"/>
              <w:left w:val="none" w:sz="0" w:space="0" w:color="FFFFFF"/>
              <w:bottom w:val="none" w:sz="0" w:space="0" w:color="FFFFFF"/>
              <w:right w:val="none" w:sz="0" w:space="0" w:color="FFFFFF"/>
            </w:tcBorders>
            <w:shd w:val="clear" w:color="auto" w:fill="1A3C6E"/>
            <w:tcMar>
              <w:top w:w="80" w:type="dxa"/>
              <w:left w:w="160" w:type="dxa"/>
              <w:bottom w:w="80" w:type="dxa"/>
              <w:right w:w="160" w:type="dxa"/>
            </w:tcMar>
          </w:tcPr>
          <w:p w14:paraId="3B9B7AD9" w14:textId="77777777" w:rsidR="003151ED" w:rsidRDefault="00000000">
            <w:r>
              <w:rPr>
                <w:b/>
                <w:bCs/>
                <w:color w:val="FFFFFF"/>
                <w:sz w:val="20"/>
                <w:szCs w:val="20"/>
              </w:rPr>
              <w:t>5. Challenges and Bug Fixes</w:t>
            </w:r>
          </w:p>
        </w:tc>
      </w:tr>
    </w:tbl>
    <w:p w14:paraId="3B9B7ADB" w14:textId="77777777" w:rsidR="003151ED" w:rsidRDefault="003151ED">
      <w:pPr>
        <w:spacing w:after="40"/>
      </w:pPr>
    </w:p>
    <w:p w14:paraId="3B9B7ADC" w14:textId="77777777" w:rsidR="003151ED" w:rsidRDefault="00000000">
      <w:pPr>
        <w:pStyle w:val="ListParagraph"/>
        <w:numPr>
          <w:ilvl w:val="0"/>
          <w:numId w:val="2"/>
        </w:numPr>
        <w:spacing w:before="20" w:after="20"/>
      </w:pPr>
      <w:r>
        <w:rPr>
          <w:color w:val="222222"/>
        </w:rPr>
        <w:t>NameError on Jupyter restart: Variables lost after kernel reset; resolved by re-running cells systematically.</w:t>
      </w:r>
    </w:p>
    <w:p w14:paraId="3B9B7ADD" w14:textId="77777777" w:rsidR="003151ED" w:rsidRDefault="00000000">
      <w:pPr>
        <w:pStyle w:val="ListParagraph"/>
        <w:numPr>
          <w:ilvl w:val="0"/>
          <w:numId w:val="2"/>
        </w:numPr>
        <w:spacing w:before="20" w:after="20"/>
      </w:pPr>
      <w:r>
        <w:rPr>
          <w:color w:val="222222"/>
        </w:rPr>
        <w:t>Long re-execution time: Addressed by saving the cleaned dataset to CSV, eliminating repeated preprocessing on each run.</w:t>
      </w:r>
    </w:p>
    <w:p w14:paraId="3B9B7ADE" w14:textId="77777777" w:rsidR="003151ED" w:rsidRDefault="00000000">
      <w:pPr>
        <w:pStyle w:val="ListParagraph"/>
        <w:numPr>
          <w:ilvl w:val="0"/>
          <w:numId w:val="2"/>
        </w:numPr>
        <w:spacing w:before="20" w:after="20"/>
      </w:pPr>
      <w:r>
        <w:rPr>
          <w:color w:val="222222"/>
        </w:rPr>
        <w:t>Project folder structure: Manually created output directories before file-save operations to prevent path errors.</w:t>
      </w:r>
    </w:p>
    <w:p w14:paraId="3B9B7ADF" w14:textId="77777777" w:rsidR="003151ED" w:rsidRDefault="00000000">
      <w:pPr>
        <w:pStyle w:val="ListParagraph"/>
        <w:numPr>
          <w:ilvl w:val="0"/>
          <w:numId w:val="2"/>
        </w:numPr>
        <w:spacing w:before="20" w:after="20"/>
      </w:pPr>
      <w:r>
        <w:rPr>
          <w:color w:val="222222"/>
        </w:rPr>
        <w:t>XGBoost installation: Installed via Anaconda Prompt (conda install xgboost) after pip conflicts in the environment.</w:t>
      </w:r>
    </w:p>
    <w:p w14:paraId="3B9B7AE0" w14:textId="77777777" w:rsidR="003151ED" w:rsidRDefault="00000000">
      <w:pPr>
        <w:pStyle w:val="ListParagraph"/>
        <w:numPr>
          <w:ilvl w:val="0"/>
          <w:numId w:val="2"/>
        </w:numPr>
        <w:spacing w:before="20" w:after="20"/>
      </w:pPr>
      <w:r>
        <w:rPr>
          <w:color w:val="222222"/>
        </w:rPr>
        <w:t>Dashboard-ready dataset: Merged model prediction outputs with engineered features to create a unified Power BI data source.</w:t>
      </w:r>
    </w:p>
    <w:p w14:paraId="3B9B7AE1" w14:textId="77777777" w:rsidR="003151ED" w:rsidRDefault="00000000">
      <w:pPr>
        <w:pStyle w:val="ListParagraph"/>
        <w:numPr>
          <w:ilvl w:val="0"/>
          <w:numId w:val="2"/>
        </w:numPr>
        <w:spacing w:before="20" w:after="20"/>
      </w:pPr>
      <w:r>
        <w:rPr>
          <w:color w:val="222222"/>
        </w:rPr>
        <w:t>Power BI formatting: Iteratively refined layout, colour scheme, and visual hierarchy for professional presentation quality.</w:t>
      </w:r>
    </w:p>
    <w:p w14:paraId="3B9B7AE2" w14:textId="77777777" w:rsidR="003151ED" w:rsidRDefault="003151ED">
      <w:pPr>
        <w:spacing w:after="4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3151ED" w14:paraId="3B9B7AE4" w14:textId="77777777">
        <w:tblPrEx>
          <w:tblCellMar>
            <w:top w:w="0" w:type="dxa"/>
            <w:bottom w:w="0" w:type="dxa"/>
          </w:tblCellMar>
        </w:tblPrEx>
        <w:tc>
          <w:tcPr>
            <w:tcW w:w="9866" w:type="dxa"/>
            <w:tcBorders>
              <w:top w:val="none" w:sz="0" w:space="0" w:color="FFFFFF"/>
              <w:left w:val="none" w:sz="0" w:space="0" w:color="FFFFFF"/>
              <w:bottom w:val="none" w:sz="0" w:space="0" w:color="FFFFFF"/>
              <w:right w:val="none" w:sz="0" w:space="0" w:color="FFFFFF"/>
            </w:tcBorders>
            <w:shd w:val="clear" w:color="auto" w:fill="1A3C6E"/>
            <w:tcMar>
              <w:top w:w="80" w:type="dxa"/>
              <w:left w:w="160" w:type="dxa"/>
              <w:bottom w:w="80" w:type="dxa"/>
              <w:right w:w="160" w:type="dxa"/>
            </w:tcMar>
          </w:tcPr>
          <w:p w14:paraId="3B9B7AE3" w14:textId="77777777" w:rsidR="003151ED" w:rsidRDefault="00000000">
            <w:r>
              <w:rPr>
                <w:b/>
                <w:bCs/>
                <w:color w:val="FFFFFF"/>
                <w:sz w:val="20"/>
                <w:szCs w:val="20"/>
              </w:rPr>
              <w:t>6. Conclusion</w:t>
            </w:r>
          </w:p>
        </w:tc>
      </w:tr>
    </w:tbl>
    <w:p w14:paraId="3B9B7AE5" w14:textId="77777777" w:rsidR="003151ED" w:rsidRDefault="003151ED">
      <w:pPr>
        <w:spacing w:after="40"/>
      </w:pPr>
    </w:p>
    <w:p w14:paraId="3B9B7AE6" w14:textId="77777777" w:rsidR="003151ED" w:rsidRDefault="00000000">
      <w:pPr>
        <w:spacing w:before="40" w:after="60"/>
        <w:jc w:val="both"/>
      </w:pPr>
      <w:r>
        <w:rPr>
          <w:color w:val="222222"/>
        </w:rPr>
        <w:t>This project successfully delivered an end-to-end Customer Lifetime Value prediction system, integrating machine learning with business intelligence. By combining RFM-based feature engineering, a temporally sound train/test split, and XGBoost regression, the pipeline accurately forecasts future customer value. Quantile-based segmentation further enables targeted interventions — supporting customer retention, personalized marketing, and revenue optimization. The Power BI dashboard ensures that model outputs are not confined to technical stakeholders but are accessible as strategic business decisions. This project demonstrates the real-world applicability of predictive analytics in driving data-driven customer strategy.</w:t>
      </w:r>
    </w:p>
    <w:p w14:paraId="3B9B7AE7" w14:textId="77777777" w:rsidR="003151ED" w:rsidRDefault="003151ED">
      <w:pPr>
        <w:spacing w:after="40"/>
      </w:pPr>
    </w:p>
    <w:p w14:paraId="3B9B7AE8" w14:textId="77777777" w:rsidR="003151ED" w:rsidRDefault="003151ED">
      <w:pPr>
        <w:pBdr>
          <w:bottom w:val="single" w:sz="6" w:space="1" w:color="1A3C6E"/>
        </w:pBdr>
        <w:spacing w:after="80"/>
      </w:pPr>
    </w:p>
    <w:p w14:paraId="3B9B7AE9" w14:textId="29C194C5" w:rsidR="003151ED" w:rsidRDefault="00C55FBB">
      <w:pPr>
        <w:jc w:val="center"/>
      </w:pPr>
      <w:r>
        <w:rPr>
          <w:color w:val="555555"/>
          <w:sz w:val="16"/>
          <w:szCs w:val="16"/>
        </w:rPr>
        <w:t xml:space="preserve">Submitted by </w:t>
      </w:r>
      <w:r w:rsidR="00000000">
        <w:rPr>
          <w:color w:val="555555"/>
          <w:sz w:val="16"/>
          <w:szCs w:val="16"/>
        </w:rPr>
        <w:t>Dhruva</w:t>
      </w:r>
      <w:r>
        <w:rPr>
          <w:color w:val="555555"/>
          <w:sz w:val="16"/>
          <w:szCs w:val="16"/>
        </w:rPr>
        <w:t xml:space="preserve"> Vermani </w:t>
      </w:r>
      <w:r w:rsidR="00000000">
        <w:rPr>
          <w:color w:val="555555"/>
          <w:sz w:val="16"/>
          <w:szCs w:val="16"/>
        </w:rPr>
        <w:t xml:space="preserve">  </w:t>
      </w:r>
    </w:p>
    <w:sectPr w:rsidR="003151ED">
      <w:headerReference w:type="default" r:id="rId7"/>
      <w:footerReference w:type="default" r:id="rId8"/>
      <w:pgSz w:w="11906" w:h="16838"/>
      <w:pgMar w:top="850" w:right="1020" w:bottom="850" w:left="10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CE323" w14:textId="77777777" w:rsidR="00B14111" w:rsidRDefault="00B14111">
      <w:r>
        <w:separator/>
      </w:r>
    </w:p>
  </w:endnote>
  <w:endnote w:type="continuationSeparator" w:id="0">
    <w:p w14:paraId="52A34F82" w14:textId="77777777" w:rsidR="00B14111" w:rsidRDefault="00B14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B7AEB" w14:textId="6BEF210E" w:rsidR="003151ED" w:rsidRDefault="00000000">
    <w:pPr>
      <w:pBdr>
        <w:top w:val="single" w:sz="4" w:space="1" w:color="1A3C6E"/>
      </w:pBdr>
      <w:tabs>
        <w:tab w:val="right" w:pos="9866"/>
      </w:tabs>
      <w:spacing w:before="80"/>
    </w:pPr>
    <w:r>
      <w:rPr>
        <w:color w:val="555555"/>
        <w:sz w:val="16"/>
        <w:szCs w:val="16"/>
      </w:rPr>
      <w:t xml:space="preserve">Data Analytics </w:t>
    </w:r>
    <w:r w:rsidR="000F1A72">
      <w:rPr>
        <w:color w:val="555555"/>
        <w:sz w:val="16"/>
        <w:szCs w:val="16"/>
      </w:rPr>
      <w:t>Internship</w:t>
    </w:r>
    <w:r>
      <w:rPr>
        <w:color w:val="555555"/>
        <w:sz w:val="16"/>
        <w:szCs w:val="16"/>
      </w:rPr>
      <w:t xml:space="preserve"> |</w:t>
    </w:r>
    <w:r w:rsidR="000F1A72">
      <w:rPr>
        <w:color w:val="555555"/>
        <w:sz w:val="16"/>
        <w:szCs w:val="16"/>
      </w:rPr>
      <w:t xml:space="preserve"> Elevate labs</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94159F">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1AC27" w14:textId="77777777" w:rsidR="00B14111" w:rsidRDefault="00B14111">
      <w:r>
        <w:separator/>
      </w:r>
    </w:p>
  </w:footnote>
  <w:footnote w:type="continuationSeparator" w:id="0">
    <w:p w14:paraId="33204AA1" w14:textId="77777777" w:rsidR="00B14111" w:rsidRDefault="00B141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B7AEA" w14:textId="77777777" w:rsidR="003151ED" w:rsidRDefault="00000000">
    <w:pPr>
      <w:pBdr>
        <w:bottom w:val="single" w:sz="4" w:space="1" w:color="1A3C6E"/>
      </w:pBdr>
      <w:spacing w:after="80"/>
    </w:pPr>
    <w:r>
      <w:rPr>
        <w:b/>
        <w:bCs/>
        <w:color w:val="1A3C6E"/>
        <w:sz w:val="18"/>
        <w:szCs w:val="18"/>
      </w:rPr>
      <w:t>Customer Lifetime Value Prediction &amp; Customer Segmentation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167EA"/>
    <w:multiLevelType w:val="hybridMultilevel"/>
    <w:tmpl w:val="9258A2F2"/>
    <w:lvl w:ilvl="0" w:tplc="A4840E5E">
      <w:start w:val="1"/>
      <w:numFmt w:val="bullet"/>
      <w:lvlText w:val="•"/>
      <w:lvlJc w:val="left"/>
      <w:pPr>
        <w:ind w:left="560" w:hanging="280"/>
      </w:pPr>
    </w:lvl>
    <w:lvl w:ilvl="1" w:tplc="782832DC">
      <w:numFmt w:val="decimal"/>
      <w:lvlText w:val=""/>
      <w:lvlJc w:val="left"/>
    </w:lvl>
    <w:lvl w:ilvl="2" w:tplc="7E2CE8EC">
      <w:numFmt w:val="decimal"/>
      <w:lvlText w:val=""/>
      <w:lvlJc w:val="left"/>
    </w:lvl>
    <w:lvl w:ilvl="3" w:tplc="3F200EA0">
      <w:numFmt w:val="decimal"/>
      <w:lvlText w:val=""/>
      <w:lvlJc w:val="left"/>
    </w:lvl>
    <w:lvl w:ilvl="4" w:tplc="62ACE03A">
      <w:numFmt w:val="decimal"/>
      <w:lvlText w:val=""/>
      <w:lvlJc w:val="left"/>
    </w:lvl>
    <w:lvl w:ilvl="5" w:tplc="CC0EE920">
      <w:numFmt w:val="decimal"/>
      <w:lvlText w:val=""/>
      <w:lvlJc w:val="left"/>
    </w:lvl>
    <w:lvl w:ilvl="6" w:tplc="02D28E7C">
      <w:numFmt w:val="decimal"/>
      <w:lvlText w:val=""/>
      <w:lvlJc w:val="left"/>
    </w:lvl>
    <w:lvl w:ilvl="7" w:tplc="C89C7E9E">
      <w:numFmt w:val="decimal"/>
      <w:lvlText w:val=""/>
      <w:lvlJc w:val="left"/>
    </w:lvl>
    <w:lvl w:ilvl="8" w:tplc="F57ADB16">
      <w:numFmt w:val="decimal"/>
      <w:lvlText w:val=""/>
      <w:lvlJc w:val="left"/>
    </w:lvl>
  </w:abstractNum>
  <w:abstractNum w:abstractNumId="1" w15:restartNumberingAfterBreak="0">
    <w:nsid w:val="56B77CF8"/>
    <w:multiLevelType w:val="hybridMultilevel"/>
    <w:tmpl w:val="38D0E198"/>
    <w:lvl w:ilvl="0" w:tplc="2C3ED202">
      <w:start w:val="1"/>
      <w:numFmt w:val="bullet"/>
      <w:lvlText w:val="●"/>
      <w:lvlJc w:val="left"/>
      <w:pPr>
        <w:ind w:left="720" w:hanging="360"/>
      </w:pPr>
    </w:lvl>
    <w:lvl w:ilvl="1" w:tplc="17E89088">
      <w:start w:val="1"/>
      <w:numFmt w:val="bullet"/>
      <w:lvlText w:val="○"/>
      <w:lvlJc w:val="left"/>
      <w:pPr>
        <w:ind w:left="1440" w:hanging="360"/>
      </w:pPr>
    </w:lvl>
    <w:lvl w:ilvl="2" w:tplc="4E7A10B8">
      <w:start w:val="1"/>
      <w:numFmt w:val="bullet"/>
      <w:lvlText w:val="■"/>
      <w:lvlJc w:val="left"/>
      <w:pPr>
        <w:ind w:left="2160" w:hanging="360"/>
      </w:pPr>
    </w:lvl>
    <w:lvl w:ilvl="3" w:tplc="AD225B60">
      <w:start w:val="1"/>
      <w:numFmt w:val="bullet"/>
      <w:lvlText w:val="●"/>
      <w:lvlJc w:val="left"/>
      <w:pPr>
        <w:ind w:left="2880" w:hanging="360"/>
      </w:pPr>
    </w:lvl>
    <w:lvl w:ilvl="4" w:tplc="E904F5CC">
      <w:start w:val="1"/>
      <w:numFmt w:val="bullet"/>
      <w:lvlText w:val="○"/>
      <w:lvlJc w:val="left"/>
      <w:pPr>
        <w:ind w:left="3600" w:hanging="360"/>
      </w:pPr>
    </w:lvl>
    <w:lvl w:ilvl="5" w:tplc="5C76706E">
      <w:start w:val="1"/>
      <w:numFmt w:val="bullet"/>
      <w:lvlText w:val="■"/>
      <w:lvlJc w:val="left"/>
      <w:pPr>
        <w:ind w:left="4320" w:hanging="360"/>
      </w:pPr>
    </w:lvl>
    <w:lvl w:ilvl="6" w:tplc="B61CF0D2">
      <w:start w:val="1"/>
      <w:numFmt w:val="bullet"/>
      <w:lvlText w:val="●"/>
      <w:lvlJc w:val="left"/>
      <w:pPr>
        <w:ind w:left="5040" w:hanging="360"/>
      </w:pPr>
    </w:lvl>
    <w:lvl w:ilvl="7" w:tplc="6B08ADA4">
      <w:start w:val="1"/>
      <w:numFmt w:val="bullet"/>
      <w:lvlText w:val="●"/>
      <w:lvlJc w:val="left"/>
      <w:pPr>
        <w:ind w:left="5760" w:hanging="360"/>
      </w:pPr>
    </w:lvl>
    <w:lvl w:ilvl="8" w:tplc="1C3A58A2">
      <w:start w:val="1"/>
      <w:numFmt w:val="bullet"/>
      <w:lvlText w:val="●"/>
      <w:lvlJc w:val="left"/>
      <w:pPr>
        <w:ind w:left="6480" w:hanging="360"/>
      </w:pPr>
    </w:lvl>
  </w:abstractNum>
  <w:num w:numId="1" w16cid:durableId="467741389">
    <w:abstractNumId w:val="1"/>
    <w:lvlOverride w:ilvl="0">
      <w:startOverride w:val="1"/>
    </w:lvlOverride>
  </w:num>
  <w:num w:numId="2" w16cid:durableId="17808297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1ED"/>
    <w:rsid w:val="000F1A72"/>
    <w:rsid w:val="00191299"/>
    <w:rsid w:val="003151ED"/>
    <w:rsid w:val="005438E4"/>
    <w:rsid w:val="005610DC"/>
    <w:rsid w:val="0094159F"/>
    <w:rsid w:val="00B14111"/>
    <w:rsid w:val="00C55F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B7A87"/>
  <w15:docId w15:val="{238C5183-E942-4A15-9D9A-AA09554FC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4159F"/>
    <w:pPr>
      <w:tabs>
        <w:tab w:val="center" w:pos="4513"/>
        <w:tab w:val="right" w:pos="9026"/>
      </w:tabs>
    </w:pPr>
  </w:style>
  <w:style w:type="character" w:customStyle="1" w:styleId="HeaderChar">
    <w:name w:val="Header Char"/>
    <w:basedOn w:val="DefaultParagraphFont"/>
    <w:link w:val="Header"/>
    <w:uiPriority w:val="99"/>
    <w:rsid w:val="0094159F"/>
  </w:style>
  <w:style w:type="paragraph" w:styleId="Footer">
    <w:name w:val="footer"/>
    <w:basedOn w:val="Normal"/>
    <w:link w:val="FooterChar"/>
    <w:uiPriority w:val="99"/>
    <w:unhideWhenUsed/>
    <w:rsid w:val="0094159F"/>
    <w:pPr>
      <w:tabs>
        <w:tab w:val="center" w:pos="4513"/>
        <w:tab w:val="right" w:pos="9026"/>
      </w:tabs>
    </w:pPr>
  </w:style>
  <w:style w:type="character" w:customStyle="1" w:styleId="FooterChar">
    <w:name w:val="Footer Char"/>
    <w:basedOn w:val="DefaultParagraphFont"/>
    <w:link w:val="Footer"/>
    <w:uiPriority w:val="99"/>
    <w:rsid w:val="009415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931</Words>
  <Characters>5310</Characters>
  <Application>Microsoft Office Word</Application>
  <DocSecurity>0</DocSecurity>
  <Lines>44</Lines>
  <Paragraphs>12</Paragraphs>
  <ScaleCrop>false</ScaleCrop>
  <Company/>
  <LinksUpToDate>false</LinksUpToDate>
  <CharactersWithSpaces>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dhruvaa vermani</cp:lastModifiedBy>
  <cp:revision>6</cp:revision>
  <dcterms:created xsi:type="dcterms:W3CDTF">2026-06-26T09:41:00Z</dcterms:created>
  <dcterms:modified xsi:type="dcterms:W3CDTF">2026-06-26T09:56:00Z</dcterms:modified>
</cp:coreProperties>
</file>