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63CFF" w14:textId="5924058B" w:rsidR="006A17C8" w:rsidRPr="00AE6A96" w:rsidRDefault="00AE6A96" w:rsidP="00AE6A96">
      <w:pPr>
        <w:jc w:val="center"/>
        <w:rPr>
          <w:rFonts w:ascii="Palatino Linotype" w:hAnsi="Palatino Linotype"/>
          <w:sz w:val="28"/>
          <w:szCs w:val="28"/>
        </w:rPr>
      </w:pPr>
      <w:r w:rsidRPr="00AE6A96">
        <w:rPr>
          <w:rFonts w:ascii="Palatino Linotype" w:hAnsi="Palatino Linotype"/>
          <w:sz w:val="28"/>
          <w:szCs w:val="28"/>
        </w:rPr>
        <w:t>16720: Computer Vision</w:t>
      </w:r>
    </w:p>
    <w:p w14:paraId="62FEF6C4" w14:textId="766E85AF" w:rsidR="00AE6A96" w:rsidRDefault="00AE6A96" w:rsidP="00AE6A96">
      <w:pPr>
        <w:jc w:val="center"/>
        <w:rPr>
          <w:rFonts w:ascii="Palatino Linotype" w:hAnsi="Palatino Linotype"/>
          <w:sz w:val="28"/>
          <w:szCs w:val="28"/>
        </w:rPr>
      </w:pPr>
      <w:r w:rsidRPr="00AE6A96">
        <w:rPr>
          <w:rFonts w:ascii="Palatino Linotype" w:hAnsi="Palatino Linotype"/>
          <w:sz w:val="28"/>
          <w:szCs w:val="28"/>
        </w:rPr>
        <w:t>HW 6: Photometric Stereo</w:t>
      </w:r>
    </w:p>
    <w:p w14:paraId="090B7606" w14:textId="5F02802F" w:rsidR="00AE6A96" w:rsidRDefault="00AE6A96" w:rsidP="00AE6A96">
      <w:pPr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Harsh Dhruva</w:t>
      </w:r>
    </w:p>
    <w:p w14:paraId="7DFC7997" w14:textId="7FC9FD3D" w:rsidR="00AE6A96" w:rsidRDefault="00AE6A96" w:rsidP="00AE6A96">
      <w:pPr>
        <w:jc w:val="center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AndrewID</w:t>
      </w:r>
      <w:proofErr w:type="spellEnd"/>
      <w:r>
        <w:rPr>
          <w:rFonts w:ascii="Palatino Linotype" w:hAnsi="Palatino Linotype"/>
          <w:sz w:val="28"/>
          <w:szCs w:val="28"/>
        </w:rPr>
        <w:t xml:space="preserve">: </w:t>
      </w:r>
      <w:proofErr w:type="spellStart"/>
      <w:r>
        <w:rPr>
          <w:rFonts w:ascii="Palatino Linotype" w:hAnsi="Palatino Linotype"/>
          <w:sz w:val="28"/>
          <w:szCs w:val="28"/>
        </w:rPr>
        <w:t>hdhruva</w:t>
      </w:r>
      <w:proofErr w:type="spellEnd"/>
    </w:p>
    <w:p w14:paraId="44F56094" w14:textId="0B15B567" w:rsidR="00AE6A96" w:rsidRDefault="00AE6A96" w:rsidP="00AE6A96">
      <w:pPr>
        <w:pStyle w:val="ListBullet"/>
        <w:numPr>
          <w:ilvl w:val="0"/>
          <w:numId w:val="0"/>
        </w:numPr>
        <w:ind w:left="360" w:hanging="360"/>
      </w:pPr>
    </w:p>
    <w:p w14:paraId="5ADCF966" w14:textId="66730370" w:rsidR="00AE6A96" w:rsidRDefault="00AE6A96" w:rsidP="00AE6A96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88360D" wp14:editId="4F7FE76A">
            <wp:simplePos x="0" y="0"/>
            <wp:positionH relativeFrom="column">
              <wp:posOffset>695325</wp:posOffset>
            </wp:positionH>
            <wp:positionV relativeFrom="paragraph">
              <wp:posOffset>12700</wp:posOffset>
            </wp:positionV>
            <wp:extent cx="4781550" cy="2113384"/>
            <wp:effectExtent l="0" t="0" r="0" b="1270"/>
            <wp:wrapTight wrapText="bothSides">
              <wp:wrapPolygon edited="0">
                <wp:start x="0" y="0"/>
                <wp:lineTo x="0" y="21418"/>
                <wp:lineTo x="21514" y="21418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13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 a)</w:t>
      </w:r>
    </w:p>
    <w:p w14:paraId="62D185AD" w14:textId="4DBCFE42" w:rsidR="00AE6A96" w:rsidRDefault="00AE6A96" w:rsidP="00AE6A96">
      <w:pPr>
        <w:pStyle w:val="ListBullet"/>
        <w:numPr>
          <w:ilvl w:val="0"/>
          <w:numId w:val="0"/>
        </w:numPr>
      </w:pPr>
    </w:p>
    <w:p w14:paraId="3F9A8FD4" w14:textId="6557DB3E" w:rsidR="00AE6A96" w:rsidRDefault="00AE6A96" w:rsidP="00AE6A96">
      <w:pPr>
        <w:pStyle w:val="ListBullet"/>
        <w:numPr>
          <w:ilvl w:val="0"/>
          <w:numId w:val="0"/>
        </w:numPr>
      </w:pPr>
    </w:p>
    <w:p w14:paraId="7682C784" w14:textId="2E9BE0C7" w:rsidR="00AE6A96" w:rsidRDefault="00AE6A96" w:rsidP="00AE6A96">
      <w:pPr>
        <w:pStyle w:val="ListBullet"/>
        <w:numPr>
          <w:ilvl w:val="0"/>
          <w:numId w:val="0"/>
        </w:numPr>
      </w:pPr>
    </w:p>
    <w:p w14:paraId="2D0AEC37" w14:textId="1714BD1E" w:rsidR="00AE6A96" w:rsidRDefault="00AE6A96" w:rsidP="00AE6A96">
      <w:pPr>
        <w:pStyle w:val="ListBullet"/>
        <w:numPr>
          <w:ilvl w:val="0"/>
          <w:numId w:val="0"/>
        </w:numPr>
      </w:pPr>
    </w:p>
    <w:p w14:paraId="7F050C65" w14:textId="77777777" w:rsidR="00AE6A96" w:rsidRDefault="00AE6A96" w:rsidP="00AE6A96">
      <w:pPr>
        <w:pStyle w:val="ListBullet"/>
        <w:numPr>
          <w:ilvl w:val="0"/>
          <w:numId w:val="0"/>
        </w:numPr>
      </w:pPr>
    </w:p>
    <w:p w14:paraId="0791282F" w14:textId="77777777" w:rsidR="00AE6A96" w:rsidRDefault="00AE6A96" w:rsidP="00AE6A96">
      <w:pPr>
        <w:pStyle w:val="ListBullet"/>
        <w:numPr>
          <w:ilvl w:val="0"/>
          <w:numId w:val="0"/>
        </w:numPr>
      </w:pPr>
    </w:p>
    <w:p w14:paraId="5C579BB5" w14:textId="7DE7F490" w:rsidR="00AE6A96" w:rsidRDefault="00AE6A96" w:rsidP="00AE6A96">
      <w:pPr>
        <w:pStyle w:val="ListBullet"/>
        <w:numPr>
          <w:ilvl w:val="0"/>
          <w:numId w:val="0"/>
        </w:numPr>
      </w:pPr>
    </w:p>
    <w:p w14:paraId="469E39F0" w14:textId="3F218F51" w:rsidR="00AE6A96" w:rsidRDefault="00AE6A96" w:rsidP="00AE6A96">
      <w:pPr>
        <w:pStyle w:val="ListBullet"/>
        <w:numPr>
          <w:ilvl w:val="0"/>
          <w:numId w:val="0"/>
        </w:numPr>
      </w:pPr>
    </w:p>
    <w:p w14:paraId="0583FC2F" w14:textId="336E3DD0" w:rsidR="00AE6A96" w:rsidRDefault="00AE6A96" w:rsidP="00AE6A96">
      <w:pPr>
        <w:pStyle w:val="ListBullet"/>
        <w:numPr>
          <w:ilvl w:val="0"/>
          <w:numId w:val="0"/>
        </w:numPr>
      </w:pPr>
    </w:p>
    <w:p w14:paraId="27462AE2" w14:textId="49E7DD2B" w:rsidR="00AE6A96" w:rsidRDefault="00AE6A96" w:rsidP="00AE6A96">
      <w:pPr>
        <w:pStyle w:val="ListBullet"/>
        <w:numPr>
          <w:ilvl w:val="0"/>
          <w:numId w:val="0"/>
        </w:numPr>
      </w:pPr>
    </w:p>
    <w:p w14:paraId="5F1C95E2" w14:textId="66AEE214" w:rsidR="00AE6A96" w:rsidRDefault="00AE6A96" w:rsidP="00AE6A96">
      <w:pPr>
        <w:pStyle w:val="ListBullet"/>
        <w:numPr>
          <w:ilvl w:val="0"/>
          <w:numId w:val="0"/>
        </w:numPr>
      </w:pPr>
    </w:p>
    <w:p w14:paraId="42B709C8" w14:textId="77777777" w:rsidR="00140E4E" w:rsidRDefault="00AE6A96" w:rsidP="00AE6A96">
      <w:pPr>
        <w:pStyle w:val="ListBullet"/>
        <w:numPr>
          <w:ilvl w:val="0"/>
          <w:numId w:val="0"/>
        </w:numPr>
        <w:rPr>
          <w:rFonts w:ascii="Palatino Linotype" w:eastAsiaTheme="minorEastAsia" w:hAnsi="Palatino Linotype"/>
        </w:rPr>
      </w:pPr>
      <w:r>
        <w:rPr>
          <w:rFonts w:ascii="Palatino Linotype" w:hAnsi="Palatino Linotype"/>
        </w:rPr>
        <w:t xml:space="preserve">In the </w:t>
      </w:r>
      <w:r w:rsidR="006B4F5B">
        <w:rPr>
          <w:rFonts w:ascii="Palatino Linotype" w:hAnsi="Palatino Linotype"/>
        </w:rPr>
        <w:t xml:space="preserve"> n-dot-l lighting model above,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="006B4F5B">
        <w:rPr>
          <w:rFonts w:ascii="Palatino Linotype" w:eastAsiaTheme="minorEastAsia" w:hAnsi="Palatino Linotype"/>
        </w:rPr>
        <w:t xml:space="preserve"> represents the lighting direction or the source direction,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="006B4F5B">
        <w:rPr>
          <w:rFonts w:ascii="Palatino Linotype" w:eastAsiaTheme="minorEastAsia" w:hAnsi="Palatino Linotype"/>
        </w:rPr>
        <w:t xml:space="preserve"> represents the surface normal to the area </w:t>
      </w:r>
      <w:proofErr w:type="spellStart"/>
      <w:r w:rsidR="006B4F5B">
        <w:rPr>
          <w:rFonts w:ascii="Palatino Linotype" w:eastAsiaTheme="minorEastAsia" w:hAnsi="Palatino Linotype"/>
        </w:rPr>
        <w:t>dA</w:t>
      </w:r>
      <w:proofErr w:type="spellEnd"/>
      <w:r w:rsidR="006B4F5B">
        <w:rPr>
          <w:rFonts w:ascii="Palatino Linotype" w:eastAsiaTheme="minorEastAsia" w:hAnsi="Palatino Linotype"/>
        </w:rPr>
        <w:t xml:space="preserve">,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6B4F5B">
        <w:rPr>
          <w:rFonts w:ascii="Palatino Linotype" w:eastAsiaTheme="minorEastAsia" w:hAnsi="Palatino Linotype"/>
        </w:rPr>
        <w:t xml:space="preserve"> represents the viewing direction. </w:t>
      </w:r>
      <w:proofErr w:type="spellStart"/>
      <w:r w:rsidR="00D05707">
        <w:rPr>
          <w:rFonts w:ascii="Palatino Linotype" w:eastAsiaTheme="minorEastAsia" w:hAnsi="Palatino Linotype"/>
        </w:rPr>
        <w:t>Lets</w:t>
      </w:r>
      <w:proofErr w:type="spellEnd"/>
      <w:r w:rsidR="00D05707">
        <w:rPr>
          <w:rFonts w:ascii="Palatino Linotype" w:eastAsiaTheme="minorEastAsia" w:hAnsi="Palatino Linotype"/>
        </w:rPr>
        <w:t xml:space="preserve"> say the angle between the source and the surface normal is </w:t>
      </w:r>
      <m:oMath>
        <m:r>
          <w:rPr>
            <w:rFonts w:ascii="Cambria Math" w:eastAsiaTheme="minorEastAsia" w:hAnsi="Cambria Math"/>
          </w:rPr>
          <m:t>θ</m:t>
        </m:r>
      </m:oMath>
      <w:r w:rsidR="00D05707">
        <w:rPr>
          <w:rFonts w:ascii="Palatino Linotype" w:eastAsiaTheme="minorEastAsia" w:hAnsi="Palatino Linotype"/>
        </w:rPr>
        <w:t xml:space="preserve">. </w:t>
      </w:r>
    </w:p>
    <w:p w14:paraId="0FADEF61" w14:textId="77777777" w:rsidR="00140E4E" w:rsidRDefault="00140E4E" w:rsidP="00AE6A96">
      <w:pPr>
        <w:pStyle w:val="ListBullet"/>
        <w:numPr>
          <w:ilvl w:val="0"/>
          <w:numId w:val="0"/>
        </w:numPr>
        <w:rPr>
          <w:rFonts w:ascii="Palatino Linotype" w:eastAsiaTheme="minorEastAsia" w:hAnsi="Palatino Linotype"/>
        </w:rPr>
      </w:pPr>
    </w:p>
    <w:p w14:paraId="25947468" w14:textId="6C980726" w:rsidR="00140E4E" w:rsidRDefault="00D05707" w:rsidP="00AE6A96">
      <w:pPr>
        <w:pStyle w:val="ListBullet"/>
        <w:numPr>
          <w:ilvl w:val="0"/>
          <w:numId w:val="0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The dot product comes from the assumption that the object is Lambertian and therefore follows the Lambert cosine law, </w:t>
      </w:r>
      <w:r w:rsidR="00140E4E">
        <w:rPr>
          <w:rFonts w:ascii="Palatino Linotype" w:eastAsiaTheme="minorEastAsia" w:hAnsi="Palatino Linotype"/>
        </w:rPr>
        <w:t xml:space="preserve">that says that the amount of light received by the user is proportional to </w:t>
      </w:r>
      <m:oMath>
        <m:r>
          <w:rPr>
            <w:rFonts w:ascii="Cambria Math" w:eastAsiaTheme="minorEastAsia" w:hAnsi="Cambria Math"/>
          </w:rPr>
          <m:t>cosθ</m:t>
        </m:r>
      </m:oMath>
      <w:r w:rsidR="00140E4E">
        <w:rPr>
          <w:rFonts w:ascii="Palatino Linotype" w:eastAsiaTheme="minorEastAsia" w:hAnsi="Palatino Linotype"/>
        </w:rPr>
        <w:t xml:space="preserve"> which is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 xml:space="preserve">  .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140E4E">
        <w:rPr>
          <w:rFonts w:ascii="Palatino Linotype" w:eastAsiaTheme="minorEastAsia" w:hAnsi="Palatino Linotype"/>
        </w:rPr>
        <w:t xml:space="preserve"> assuming directional unit vectors.</w:t>
      </w:r>
    </w:p>
    <w:p w14:paraId="1F573AE9" w14:textId="707BCB18" w:rsidR="00140E4E" w:rsidRDefault="00140E4E" w:rsidP="00AE6A96">
      <w:pPr>
        <w:pStyle w:val="ListBullet"/>
        <w:numPr>
          <w:ilvl w:val="0"/>
          <w:numId w:val="0"/>
        </w:numPr>
        <w:rPr>
          <w:rFonts w:ascii="Palatino Linotype" w:eastAsiaTheme="minorEastAsia" w:hAnsi="Palatino Linotype"/>
        </w:rPr>
      </w:pPr>
    </w:p>
    <w:p w14:paraId="7E39D3C9" w14:textId="77777777" w:rsidR="001F2604" w:rsidRDefault="001F2604" w:rsidP="00AE6A96">
      <w:pPr>
        <w:pStyle w:val="ListBullet"/>
        <w:numPr>
          <w:ilvl w:val="0"/>
          <w:numId w:val="0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According to the Lambertian cosine law, if the value of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is zero then, </w:t>
      </w:r>
      <m:oMath>
        <m:r>
          <w:rPr>
            <w:rFonts w:ascii="Cambria Math" w:eastAsiaTheme="minorEastAsia" w:hAnsi="Cambria Math"/>
          </w:rPr>
          <m:t>cosθ</m:t>
        </m:r>
      </m:oMath>
      <w:r>
        <w:rPr>
          <w:rFonts w:ascii="Palatino Linotype" w:eastAsiaTheme="minorEastAsia" w:hAnsi="Palatino Linotype"/>
        </w:rPr>
        <w:t xml:space="preserve"> = 1, which means the maximum intensity will be when the source direction is the same as the surface normal. So we can assume the light source at an angle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Palatino Linotype" w:eastAsiaTheme="minorEastAsia" w:hAnsi="Palatino Linotype"/>
        </w:rPr>
        <w:t xml:space="preserve"> to the original area </w:t>
      </w:r>
      <w:proofErr w:type="spellStart"/>
      <w:r>
        <w:rPr>
          <w:rFonts w:ascii="Palatino Linotype" w:eastAsiaTheme="minorEastAsia" w:hAnsi="Palatino Linotype"/>
        </w:rPr>
        <w:t>dA</w:t>
      </w:r>
      <w:proofErr w:type="spellEnd"/>
      <w:r>
        <w:rPr>
          <w:rFonts w:ascii="Palatino Linotype" w:eastAsiaTheme="minorEastAsia" w:hAnsi="Palatino Linotype"/>
        </w:rPr>
        <w:t xml:space="preserve"> is equivalent to the light source normal to the projected area </w:t>
      </w:r>
      <w:proofErr w:type="spellStart"/>
      <w:r>
        <w:rPr>
          <w:rFonts w:ascii="Palatino Linotype" w:eastAsiaTheme="minorEastAsia" w:hAnsi="Palatino Linotype"/>
        </w:rPr>
        <w:t>dA</w:t>
      </w:r>
      <w:proofErr w:type="spellEnd"/>
      <m:oMath>
        <m:r>
          <w:rPr>
            <w:rFonts w:ascii="Cambria Math" w:eastAsiaTheme="minorEastAsia" w:hAnsi="Cambria Math"/>
          </w:rPr>
          <m:t>cosθ</m:t>
        </m:r>
      </m:oMath>
      <w:r>
        <w:rPr>
          <w:rFonts w:ascii="Palatino Linotype" w:eastAsiaTheme="minorEastAsia" w:hAnsi="Palatino Linotype"/>
        </w:rPr>
        <w:t>.</w:t>
      </w:r>
    </w:p>
    <w:p w14:paraId="1A30E2E7" w14:textId="77777777" w:rsidR="001F2604" w:rsidRDefault="001F2604" w:rsidP="00AE6A96">
      <w:pPr>
        <w:pStyle w:val="ListBullet"/>
        <w:numPr>
          <w:ilvl w:val="0"/>
          <w:numId w:val="0"/>
        </w:numPr>
        <w:rPr>
          <w:rFonts w:ascii="Palatino Linotype" w:eastAsiaTheme="minorEastAsia" w:hAnsi="Palatino Linotype"/>
        </w:rPr>
      </w:pPr>
    </w:p>
    <w:p w14:paraId="59D30975" w14:textId="77777777" w:rsidR="00186F51" w:rsidRDefault="001F2604" w:rsidP="00AE6A96">
      <w:pPr>
        <w:pStyle w:val="ListBullet"/>
        <w:numPr>
          <w:ilvl w:val="0"/>
          <w:numId w:val="0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We assume diffused reflection which means the surface appears bright from all directions therefore it is independent of the viewing direction.</w:t>
      </w:r>
    </w:p>
    <w:p w14:paraId="03E402B0" w14:textId="77777777" w:rsidR="00186F51" w:rsidRDefault="00186F51">
      <w:p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br w:type="page"/>
      </w:r>
    </w:p>
    <w:p w14:paraId="79D1F292" w14:textId="77777777" w:rsidR="00186F51" w:rsidRDefault="00186F51" w:rsidP="00AE6A96">
      <w:pPr>
        <w:pStyle w:val="ListBullet"/>
        <w:numPr>
          <w:ilvl w:val="0"/>
          <w:numId w:val="0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lastRenderedPageBreak/>
        <w:t>1 b)</w:t>
      </w:r>
    </w:p>
    <w:p w14:paraId="582B3860" w14:textId="3CBEABCF" w:rsidR="00140E4E" w:rsidRPr="00140E4E" w:rsidRDefault="001F2604" w:rsidP="00AE6A96">
      <w:pPr>
        <w:pStyle w:val="ListBullet"/>
        <w:numPr>
          <w:ilvl w:val="0"/>
          <w:numId w:val="0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 </w:t>
      </w:r>
    </w:p>
    <w:sectPr w:rsidR="00140E4E" w:rsidRPr="0014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3BE6B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3F"/>
    <w:rsid w:val="00140E4E"/>
    <w:rsid w:val="00186F51"/>
    <w:rsid w:val="001F2604"/>
    <w:rsid w:val="005E7E3F"/>
    <w:rsid w:val="006A17C8"/>
    <w:rsid w:val="006B4F5B"/>
    <w:rsid w:val="00AE6A96"/>
    <w:rsid w:val="00D0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4F8B"/>
  <w15:chartTrackingRefBased/>
  <w15:docId w15:val="{36FA786A-122B-4DC4-8150-F0F942EE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E6A96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AE6A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FB8E9-1971-428D-AFA9-442F7FC23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Dhruva</dc:creator>
  <cp:keywords/>
  <dc:description/>
  <cp:lastModifiedBy>Harsh Dhruva</cp:lastModifiedBy>
  <cp:revision>3</cp:revision>
  <dcterms:created xsi:type="dcterms:W3CDTF">2020-12-01T06:37:00Z</dcterms:created>
  <dcterms:modified xsi:type="dcterms:W3CDTF">2020-12-01T07:24:00Z</dcterms:modified>
</cp:coreProperties>
</file>