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07C73" w14:textId="4D98CFEA" w:rsidR="00BA6592" w:rsidRPr="00BB389A" w:rsidRDefault="004561FE" w:rsidP="00BB389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Testing </w:t>
      </w:r>
      <w:r w:rsidR="00A45F0B" w:rsidRPr="00BB389A">
        <w:rPr>
          <w:rFonts w:ascii="Times New Roman" w:hAnsi="Times New Roman" w:cs="Times New Roman"/>
          <w:b/>
          <w:bCs/>
          <w:sz w:val="28"/>
          <w:szCs w:val="28"/>
        </w:rPr>
        <w:t>World System</w:t>
      </w:r>
      <w:r>
        <w:rPr>
          <w:rFonts w:ascii="Times New Roman" w:hAnsi="Times New Roman" w:cs="Times New Roman"/>
          <w:b/>
          <w:bCs/>
          <w:sz w:val="28"/>
          <w:szCs w:val="28"/>
        </w:rPr>
        <w:t>s</w:t>
      </w:r>
      <w:r w:rsidR="004C2DEE" w:rsidRPr="00BB389A">
        <w:rPr>
          <w:rFonts w:ascii="Times New Roman" w:hAnsi="Times New Roman" w:cs="Times New Roman"/>
          <w:b/>
          <w:bCs/>
          <w:sz w:val="28"/>
          <w:szCs w:val="28"/>
        </w:rPr>
        <w:t xml:space="preserve"> Theory</w:t>
      </w:r>
      <w:r w:rsidR="00A45F0B" w:rsidRPr="00BB389A">
        <w:rPr>
          <w:rFonts w:ascii="Times New Roman" w:hAnsi="Times New Roman" w:cs="Times New Roman"/>
          <w:b/>
          <w:bCs/>
          <w:sz w:val="28"/>
          <w:szCs w:val="28"/>
        </w:rPr>
        <w:t xml:space="preserve"> </w:t>
      </w:r>
      <w:r>
        <w:rPr>
          <w:rFonts w:ascii="Times New Roman" w:hAnsi="Times New Roman" w:cs="Times New Roman"/>
          <w:b/>
          <w:bCs/>
          <w:sz w:val="28"/>
          <w:szCs w:val="28"/>
        </w:rPr>
        <w:t>in 2000s</w:t>
      </w:r>
      <w:r w:rsidR="00A45F0B" w:rsidRPr="00BB389A">
        <w:rPr>
          <w:rFonts w:ascii="Times New Roman" w:hAnsi="Times New Roman" w:cs="Times New Roman"/>
          <w:b/>
          <w:bCs/>
          <w:sz w:val="28"/>
          <w:szCs w:val="28"/>
        </w:rPr>
        <w:t xml:space="preserve"> </w:t>
      </w:r>
    </w:p>
    <w:p w14:paraId="70B498C2" w14:textId="6C4DD3A9" w:rsidR="00BB389A" w:rsidRDefault="00BB389A" w:rsidP="00BB389A">
      <w:pPr>
        <w:spacing w:after="0" w:line="240" w:lineRule="auto"/>
        <w:jc w:val="center"/>
        <w:rPr>
          <w:rFonts w:ascii="Times New Roman" w:hAnsi="Times New Roman" w:cs="Times New Roman"/>
          <w:i/>
          <w:iCs/>
          <w:sz w:val="24"/>
          <w:szCs w:val="24"/>
        </w:rPr>
      </w:pPr>
      <w:r w:rsidRPr="00BB389A">
        <w:rPr>
          <w:rFonts w:ascii="Times New Roman" w:hAnsi="Times New Roman" w:cs="Times New Roman"/>
          <w:i/>
          <w:iCs/>
          <w:sz w:val="24"/>
          <w:szCs w:val="24"/>
        </w:rPr>
        <w:t xml:space="preserve">An Application of Block Modeling </w:t>
      </w:r>
      <w:r w:rsidR="00AD07B2">
        <w:rPr>
          <w:rFonts w:ascii="Times New Roman" w:hAnsi="Times New Roman" w:cs="Times New Roman"/>
          <w:i/>
          <w:iCs/>
          <w:sz w:val="24"/>
          <w:szCs w:val="24"/>
        </w:rPr>
        <w:t>Approach</w:t>
      </w:r>
    </w:p>
    <w:p w14:paraId="052F1B5F" w14:textId="77777777" w:rsidR="00BB389A" w:rsidRPr="00BB389A" w:rsidRDefault="00BB389A" w:rsidP="00BB389A">
      <w:pPr>
        <w:spacing w:after="0" w:line="240" w:lineRule="auto"/>
        <w:jc w:val="center"/>
        <w:rPr>
          <w:rFonts w:ascii="Times New Roman" w:hAnsi="Times New Roman" w:cs="Times New Roman"/>
          <w:i/>
          <w:iCs/>
          <w:sz w:val="24"/>
          <w:szCs w:val="24"/>
        </w:rPr>
      </w:pPr>
    </w:p>
    <w:p w14:paraId="702AD043" w14:textId="65178685" w:rsidR="00BA6592" w:rsidRPr="00BB389A" w:rsidRDefault="00BA6592" w:rsidP="00BB389A">
      <w:pPr>
        <w:spacing w:after="0" w:line="240" w:lineRule="auto"/>
        <w:jc w:val="center"/>
        <w:rPr>
          <w:rFonts w:ascii="Times New Roman" w:hAnsi="Times New Roman" w:cs="Times New Roman"/>
          <w:b/>
          <w:bCs/>
          <w:color w:val="0B1E2D"/>
          <w:sz w:val="24"/>
          <w:szCs w:val="24"/>
        </w:rPr>
      </w:pPr>
      <w:r w:rsidRPr="00BB389A">
        <w:rPr>
          <w:rFonts w:ascii="Times New Roman" w:hAnsi="Times New Roman" w:cs="Times New Roman"/>
          <w:b/>
          <w:bCs/>
          <w:color w:val="0B1E2D"/>
          <w:sz w:val="24"/>
          <w:szCs w:val="24"/>
        </w:rPr>
        <w:t>Dhruval Bhatt</w:t>
      </w:r>
    </w:p>
    <w:p w14:paraId="13955AAD" w14:textId="386522D4" w:rsidR="00B23F96" w:rsidRPr="00BB389A" w:rsidRDefault="00BB389A" w:rsidP="00BB389A">
      <w:pPr>
        <w:spacing w:after="0" w:line="240" w:lineRule="auto"/>
        <w:jc w:val="center"/>
        <w:rPr>
          <w:rFonts w:ascii="Times New Roman" w:hAnsi="Times New Roman" w:cs="Times New Roman"/>
          <w:color w:val="0B1E2D"/>
          <w:sz w:val="24"/>
          <w:szCs w:val="24"/>
        </w:rPr>
      </w:pPr>
      <w:r w:rsidRPr="00BB389A">
        <w:rPr>
          <w:rFonts w:ascii="Times New Roman" w:hAnsi="Times New Roman" w:cs="Times New Roman"/>
          <w:color w:val="0B1E2D"/>
          <w:sz w:val="24"/>
          <w:szCs w:val="24"/>
        </w:rPr>
        <w:t>March</w:t>
      </w:r>
      <w:r w:rsidR="00BA6592" w:rsidRPr="00BB389A">
        <w:rPr>
          <w:rFonts w:ascii="Times New Roman" w:hAnsi="Times New Roman" w:cs="Times New Roman"/>
          <w:color w:val="0B1E2D"/>
          <w:sz w:val="24"/>
          <w:szCs w:val="24"/>
        </w:rPr>
        <w:t xml:space="preserve"> </w:t>
      </w:r>
      <w:r w:rsidR="004561FE">
        <w:rPr>
          <w:rFonts w:ascii="Times New Roman" w:hAnsi="Times New Roman" w:cs="Times New Roman"/>
          <w:color w:val="0B1E2D"/>
          <w:sz w:val="24"/>
          <w:szCs w:val="24"/>
        </w:rPr>
        <w:t>25</w:t>
      </w:r>
      <w:r w:rsidR="00BA6592" w:rsidRPr="00BB389A">
        <w:rPr>
          <w:rFonts w:ascii="Times New Roman" w:hAnsi="Times New Roman" w:cs="Times New Roman"/>
          <w:color w:val="0B1E2D"/>
          <w:sz w:val="24"/>
          <w:szCs w:val="24"/>
          <w:vertAlign w:val="superscript"/>
        </w:rPr>
        <w:t>th</w:t>
      </w:r>
      <w:r w:rsidR="00BA6592" w:rsidRPr="00BB389A">
        <w:rPr>
          <w:rFonts w:ascii="Times New Roman" w:hAnsi="Times New Roman" w:cs="Times New Roman"/>
          <w:color w:val="0B1E2D"/>
          <w:sz w:val="24"/>
          <w:szCs w:val="24"/>
        </w:rPr>
        <w:t>, 20</w:t>
      </w:r>
      <w:r w:rsidR="004561FE">
        <w:rPr>
          <w:rFonts w:ascii="Times New Roman" w:hAnsi="Times New Roman" w:cs="Times New Roman"/>
          <w:color w:val="0B1E2D"/>
          <w:sz w:val="24"/>
          <w:szCs w:val="24"/>
        </w:rPr>
        <w:t>20</w:t>
      </w:r>
    </w:p>
    <w:p w14:paraId="7CC70053" w14:textId="79647453" w:rsidR="00B23F96" w:rsidRPr="00BB389A" w:rsidRDefault="00B23F96" w:rsidP="00B23F96">
      <w:pPr>
        <w:spacing w:line="240" w:lineRule="auto"/>
        <w:rPr>
          <w:rFonts w:ascii="Times New Roman" w:hAnsi="Times New Roman" w:cs="Times New Roman"/>
          <w:color w:val="0B1E2D"/>
        </w:rPr>
      </w:pPr>
    </w:p>
    <w:p w14:paraId="390CE2E8" w14:textId="7706033C" w:rsidR="00725FB3" w:rsidRPr="00BB389A" w:rsidRDefault="004C2DEE" w:rsidP="00725FB3">
      <w:pPr>
        <w:pStyle w:val="Heading2"/>
        <w:spacing w:before="100" w:beforeAutospacing="1" w:after="100" w:afterAutospacing="1"/>
        <w:rPr>
          <w:rFonts w:ascii="Times New Roman" w:hAnsi="Times New Roman" w:cs="Times New Roman"/>
        </w:rPr>
      </w:pPr>
      <w:r w:rsidRPr="00BB389A">
        <w:rPr>
          <w:rFonts w:ascii="Times New Roman" w:hAnsi="Times New Roman" w:cs="Times New Roman"/>
        </w:rPr>
        <w:t xml:space="preserve">Introduction </w:t>
      </w:r>
    </w:p>
    <w:p w14:paraId="17978872" w14:textId="74A71BBB" w:rsidR="00904E7E" w:rsidRDefault="00725FB3" w:rsidP="00904E7E">
      <w:pPr>
        <w:spacing w:before="100" w:beforeAutospacing="1" w:after="100" w:afterAutospacing="1"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Human society is a complex web of interactions that spurs multitude effects</w:t>
      </w:r>
      <w:r w:rsidR="00D740AF" w:rsidRPr="00BB389A">
        <w:rPr>
          <w:rFonts w:ascii="Times New Roman" w:hAnsi="Times New Roman" w:cs="Times New Roman"/>
          <w:sz w:val="24"/>
          <w:szCs w:val="24"/>
        </w:rPr>
        <w:t xml:space="preserve"> on the individual participants a</w:t>
      </w:r>
      <w:r w:rsidR="00FF319A" w:rsidRPr="00BB389A">
        <w:rPr>
          <w:rFonts w:ascii="Times New Roman" w:hAnsi="Times New Roman" w:cs="Times New Roman"/>
          <w:sz w:val="24"/>
          <w:szCs w:val="24"/>
        </w:rPr>
        <w:t>s well as</w:t>
      </w:r>
      <w:r w:rsidR="00D740AF" w:rsidRPr="00BB389A">
        <w:rPr>
          <w:rFonts w:ascii="Times New Roman" w:hAnsi="Times New Roman" w:cs="Times New Roman"/>
          <w:sz w:val="24"/>
          <w:szCs w:val="24"/>
        </w:rPr>
        <w:t xml:space="preserve"> </w:t>
      </w:r>
      <w:r w:rsidR="00FF319A" w:rsidRPr="00BB389A">
        <w:rPr>
          <w:rFonts w:ascii="Times New Roman" w:hAnsi="Times New Roman" w:cs="Times New Roman"/>
          <w:sz w:val="24"/>
          <w:szCs w:val="24"/>
        </w:rPr>
        <w:t xml:space="preserve">the </w:t>
      </w:r>
      <w:r w:rsidR="00D740AF" w:rsidRPr="00BB389A">
        <w:rPr>
          <w:rFonts w:ascii="Times New Roman" w:hAnsi="Times New Roman" w:cs="Times New Roman"/>
          <w:sz w:val="24"/>
          <w:szCs w:val="24"/>
        </w:rPr>
        <w:t>network as a whole.</w:t>
      </w:r>
      <w:r w:rsidR="00FF319A" w:rsidRPr="00BB389A">
        <w:rPr>
          <w:rFonts w:ascii="Times New Roman" w:hAnsi="Times New Roman" w:cs="Times New Roman"/>
          <w:sz w:val="24"/>
          <w:szCs w:val="24"/>
        </w:rPr>
        <w:t xml:space="preserve"> </w:t>
      </w:r>
      <w:r w:rsidR="00C33205">
        <w:rPr>
          <w:rFonts w:ascii="Times New Roman" w:hAnsi="Times New Roman" w:cs="Times New Roman"/>
          <w:sz w:val="24"/>
          <w:szCs w:val="24"/>
        </w:rPr>
        <w:t>In sociology</w:t>
      </w:r>
      <w:r w:rsidR="00FF319A" w:rsidRPr="00BB389A">
        <w:rPr>
          <w:rFonts w:ascii="Times New Roman" w:hAnsi="Times New Roman" w:cs="Times New Roman"/>
          <w:sz w:val="24"/>
          <w:szCs w:val="24"/>
        </w:rPr>
        <w:t xml:space="preserve">, </w:t>
      </w:r>
      <w:r w:rsidR="00C33205">
        <w:rPr>
          <w:rFonts w:ascii="Times New Roman" w:hAnsi="Times New Roman" w:cs="Times New Roman"/>
          <w:sz w:val="24"/>
          <w:szCs w:val="24"/>
        </w:rPr>
        <w:t xml:space="preserve">there are </w:t>
      </w:r>
      <w:r w:rsidR="00FF319A" w:rsidRPr="00BB389A">
        <w:rPr>
          <w:rFonts w:ascii="Times New Roman" w:hAnsi="Times New Roman" w:cs="Times New Roman"/>
          <w:sz w:val="24"/>
          <w:szCs w:val="24"/>
        </w:rPr>
        <w:t xml:space="preserve">two </w:t>
      </w:r>
      <w:r w:rsidR="00AC70F5">
        <w:rPr>
          <w:rFonts w:ascii="Times New Roman" w:hAnsi="Times New Roman" w:cs="Times New Roman"/>
          <w:sz w:val="24"/>
          <w:szCs w:val="24"/>
        </w:rPr>
        <w:t>prevalent</w:t>
      </w:r>
      <w:r w:rsidR="00FF319A" w:rsidRPr="00BB389A">
        <w:rPr>
          <w:rFonts w:ascii="Times New Roman" w:hAnsi="Times New Roman" w:cs="Times New Roman"/>
          <w:sz w:val="24"/>
          <w:szCs w:val="24"/>
        </w:rPr>
        <w:t xml:space="preserve"> views of a </w:t>
      </w:r>
      <w:r w:rsidR="00C04718">
        <w:rPr>
          <w:rFonts w:ascii="Times New Roman" w:hAnsi="Times New Roman" w:cs="Times New Roman"/>
          <w:sz w:val="24"/>
          <w:szCs w:val="24"/>
        </w:rPr>
        <w:t xml:space="preserve">analyzing a </w:t>
      </w:r>
      <w:r w:rsidR="00FF319A" w:rsidRPr="00BB389A">
        <w:rPr>
          <w:rFonts w:ascii="Times New Roman" w:hAnsi="Times New Roman" w:cs="Times New Roman"/>
          <w:sz w:val="24"/>
          <w:szCs w:val="24"/>
        </w:rPr>
        <w:t>network</w:t>
      </w:r>
      <w:r w:rsidR="00AC70F5">
        <w:rPr>
          <w:rFonts w:ascii="Times New Roman" w:hAnsi="Times New Roman" w:cs="Times New Roman"/>
          <w:sz w:val="24"/>
          <w:szCs w:val="24"/>
        </w:rPr>
        <w:t xml:space="preserve">: </w:t>
      </w:r>
      <w:r w:rsidR="00FF319A" w:rsidRPr="00BB389A">
        <w:rPr>
          <w:rFonts w:ascii="Times New Roman" w:hAnsi="Times New Roman" w:cs="Times New Roman"/>
          <w:sz w:val="24"/>
          <w:szCs w:val="24"/>
        </w:rPr>
        <w:t xml:space="preserve">interactionism and structuralism. While interactionism focuses on individual characterization, thought process and </w:t>
      </w:r>
      <w:r w:rsidR="00C33205">
        <w:rPr>
          <w:rFonts w:ascii="Times New Roman" w:hAnsi="Times New Roman" w:cs="Times New Roman"/>
          <w:sz w:val="24"/>
          <w:szCs w:val="24"/>
        </w:rPr>
        <w:t>individual level relationships</w:t>
      </w:r>
      <w:r w:rsidR="00FF319A" w:rsidRPr="00BB389A">
        <w:rPr>
          <w:rFonts w:ascii="Times New Roman" w:hAnsi="Times New Roman" w:cs="Times New Roman"/>
          <w:sz w:val="24"/>
          <w:szCs w:val="24"/>
        </w:rPr>
        <w:t>, structuralism focuses on the structures on the institutional level that guide individual roles.</w:t>
      </w:r>
      <w:r w:rsidR="001353EA" w:rsidRPr="00BB389A">
        <w:rPr>
          <w:rFonts w:ascii="Times New Roman" w:hAnsi="Times New Roman" w:cs="Times New Roman"/>
          <w:sz w:val="24"/>
          <w:szCs w:val="24"/>
        </w:rPr>
        <w:t xml:space="preserve"> </w:t>
      </w:r>
      <w:r w:rsidR="00C04718">
        <w:rPr>
          <w:rFonts w:ascii="Times New Roman" w:hAnsi="Times New Roman" w:cs="Times New Roman"/>
          <w:sz w:val="24"/>
          <w:szCs w:val="24"/>
        </w:rPr>
        <w:t>I</w:t>
      </w:r>
      <w:r w:rsidR="000C2AC2">
        <w:rPr>
          <w:rFonts w:ascii="Times New Roman" w:hAnsi="Times New Roman" w:cs="Times New Roman"/>
          <w:sz w:val="24"/>
          <w:szCs w:val="24"/>
        </w:rPr>
        <w:t>nteractionis</w:t>
      </w:r>
      <w:r w:rsidR="00C04718">
        <w:rPr>
          <w:rFonts w:ascii="Times New Roman" w:hAnsi="Times New Roman" w:cs="Times New Roman"/>
          <w:sz w:val="24"/>
          <w:szCs w:val="24"/>
        </w:rPr>
        <w:t>t viewpoint</w:t>
      </w:r>
      <w:r w:rsidR="000C2AC2">
        <w:rPr>
          <w:rFonts w:ascii="Times New Roman" w:hAnsi="Times New Roman" w:cs="Times New Roman"/>
          <w:sz w:val="24"/>
          <w:szCs w:val="24"/>
        </w:rPr>
        <w:t xml:space="preserve"> in network analysis theory is exemplified in works </w:t>
      </w:r>
      <w:r w:rsidR="00486E0A">
        <w:rPr>
          <w:rFonts w:ascii="Times New Roman" w:hAnsi="Times New Roman" w:cs="Times New Roman"/>
          <w:sz w:val="24"/>
          <w:szCs w:val="24"/>
        </w:rPr>
        <w:t xml:space="preserve">of Mark Granovetter on strength of ties </w:t>
      </w:r>
      <w:r w:rsidR="00C04718">
        <w:rPr>
          <w:rFonts w:ascii="Times New Roman" w:hAnsi="Times New Roman" w:cs="Times New Roman"/>
          <w:sz w:val="24"/>
          <w:szCs w:val="24"/>
        </w:rPr>
        <w:t>and</w:t>
      </w:r>
      <w:r w:rsidR="00486E0A">
        <w:rPr>
          <w:rFonts w:ascii="Times New Roman" w:hAnsi="Times New Roman" w:cs="Times New Roman"/>
          <w:sz w:val="24"/>
          <w:szCs w:val="24"/>
        </w:rPr>
        <w:t xml:space="preserve"> Ivan Chase who discussed interaction hierarchy through chicken pecking order. </w:t>
      </w:r>
      <w:r w:rsidR="001353EA" w:rsidRPr="00BB389A">
        <w:rPr>
          <w:rFonts w:ascii="Times New Roman" w:hAnsi="Times New Roman" w:cs="Times New Roman"/>
          <w:sz w:val="24"/>
          <w:szCs w:val="24"/>
        </w:rPr>
        <w:t>Notable thinkers that emphasized on the role of social structure on human behavior, include Karl Marx</w:t>
      </w:r>
      <w:r w:rsidR="00904E7E">
        <w:rPr>
          <w:rFonts w:ascii="Times New Roman" w:hAnsi="Times New Roman" w:cs="Times New Roman"/>
          <w:sz w:val="24"/>
          <w:szCs w:val="24"/>
        </w:rPr>
        <w:t>,</w:t>
      </w:r>
      <w:r w:rsidR="001353EA" w:rsidRPr="00BB389A">
        <w:rPr>
          <w:rFonts w:ascii="Times New Roman" w:hAnsi="Times New Roman" w:cs="Times New Roman"/>
          <w:sz w:val="24"/>
          <w:szCs w:val="24"/>
        </w:rPr>
        <w:t xml:space="preserve"> </w:t>
      </w:r>
      <w:r w:rsidR="00904E7E">
        <w:rPr>
          <w:rFonts w:ascii="Times New Roman" w:hAnsi="Times New Roman" w:cs="Times New Roman"/>
          <w:sz w:val="24"/>
          <w:szCs w:val="24"/>
        </w:rPr>
        <w:t xml:space="preserve">who emphasized on two level </w:t>
      </w:r>
      <w:r w:rsidR="001353EA" w:rsidRPr="00BB389A">
        <w:rPr>
          <w:rFonts w:ascii="Times New Roman" w:hAnsi="Times New Roman" w:cs="Times New Roman"/>
          <w:sz w:val="24"/>
          <w:szCs w:val="24"/>
        </w:rPr>
        <w:t xml:space="preserve">class </w:t>
      </w:r>
      <w:r w:rsidR="00904E7E">
        <w:rPr>
          <w:rFonts w:ascii="Times New Roman" w:hAnsi="Times New Roman" w:cs="Times New Roman"/>
          <w:sz w:val="24"/>
          <w:szCs w:val="24"/>
        </w:rPr>
        <w:t xml:space="preserve">structure and </w:t>
      </w:r>
      <w:r w:rsidR="001353EA" w:rsidRPr="00BB389A">
        <w:rPr>
          <w:rFonts w:ascii="Times New Roman" w:hAnsi="Times New Roman" w:cs="Times New Roman"/>
          <w:sz w:val="24"/>
          <w:szCs w:val="24"/>
        </w:rPr>
        <w:t xml:space="preserve">Georg Simmel </w:t>
      </w:r>
      <w:r w:rsidR="00904E7E">
        <w:rPr>
          <w:rFonts w:ascii="Times New Roman" w:hAnsi="Times New Roman" w:cs="Times New Roman"/>
          <w:sz w:val="24"/>
          <w:szCs w:val="24"/>
        </w:rPr>
        <w:t xml:space="preserve">who extended the alter orientation </w:t>
      </w:r>
      <w:r w:rsidR="001353EA" w:rsidRPr="00BB389A">
        <w:rPr>
          <w:rFonts w:ascii="Times New Roman" w:hAnsi="Times New Roman" w:cs="Times New Roman"/>
          <w:sz w:val="24"/>
          <w:szCs w:val="24"/>
        </w:rPr>
        <w:t xml:space="preserve">on family. </w:t>
      </w:r>
    </w:p>
    <w:p w14:paraId="77E05D05" w14:textId="5B04E9E1" w:rsidR="004C2DEE" w:rsidRDefault="00D77E66" w:rsidP="00904E7E">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paper.. [After the paper is done] </w:t>
      </w:r>
    </w:p>
    <w:p w14:paraId="668D3740" w14:textId="0CE471A8" w:rsidR="00D77E66" w:rsidRDefault="00D77E66" w:rsidP="00904E7E">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challenges the development economics for structure</w:t>
      </w:r>
    </w:p>
    <w:p w14:paraId="32E8E784" w14:textId="408BCE8D" w:rsidR="00D77E66" w:rsidRDefault="00D77E66" w:rsidP="00904E7E">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focuses on one paper, one theory </w:t>
      </w:r>
    </w:p>
    <w:p w14:paraId="4E7FCF56" w14:textId="12204132" w:rsidR="00D77E66" w:rsidRDefault="00D77E66" w:rsidP="00904E7E">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using data from OECD</w:t>
      </w:r>
    </w:p>
    <w:p w14:paraId="7A71E0B2" w14:textId="544A4133" w:rsidR="00D77E66" w:rsidRPr="00BB389A" w:rsidRDefault="00D77E66" w:rsidP="00904E7E">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Great stuff</w:t>
      </w:r>
      <w:bookmarkStart w:id="0" w:name="_GoBack"/>
      <w:bookmarkEnd w:id="0"/>
    </w:p>
    <w:p w14:paraId="43DF2FAC" w14:textId="03EBD375" w:rsidR="00E83C88" w:rsidRDefault="00513D52" w:rsidP="00776197">
      <w:pPr>
        <w:pStyle w:val="Heading2"/>
        <w:rPr>
          <w:rFonts w:ascii="Times New Roman" w:hAnsi="Times New Roman" w:cs="Times New Roman"/>
        </w:rPr>
      </w:pPr>
      <w:r w:rsidRPr="00BB389A">
        <w:rPr>
          <w:rFonts w:ascii="Times New Roman" w:hAnsi="Times New Roman" w:cs="Times New Roman"/>
        </w:rPr>
        <w:lastRenderedPageBreak/>
        <w:t>Theoretical Background</w:t>
      </w:r>
    </w:p>
    <w:p w14:paraId="091BEED2" w14:textId="77777777" w:rsidR="00776197" w:rsidRPr="00776197" w:rsidRDefault="00776197" w:rsidP="00776197"/>
    <w:p w14:paraId="0DAEA6B5" w14:textId="7794B697" w:rsidR="00776197" w:rsidRDefault="00776197" w:rsidP="00776197">
      <w:pPr>
        <w:pStyle w:val="Heading3"/>
        <w:rPr>
          <w:rFonts w:ascii="Times New Roman" w:hAnsi="Times New Roman" w:cs="Times New Roman"/>
        </w:rPr>
      </w:pPr>
      <w:r w:rsidRPr="00776197">
        <w:rPr>
          <w:rFonts w:ascii="Times New Roman" w:hAnsi="Times New Roman" w:cs="Times New Roman"/>
        </w:rPr>
        <w:t>World Systems Theory</w:t>
      </w:r>
    </w:p>
    <w:p w14:paraId="1F2DBB2A" w14:textId="77777777" w:rsidR="00776197" w:rsidRPr="00776197" w:rsidRDefault="00776197" w:rsidP="00776197"/>
    <w:p w14:paraId="5690D3CB" w14:textId="77777777" w:rsidR="00D46D21" w:rsidRPr="00BB389A" w:rsidRDefault="003C436B" w:rsidP="00BB389A">
      <w:pPr>
        <w:spacing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 xml:space="preserve">World system theory, largely credited to Immanuel Wallerstein, is </w:t>
      </w:r>
      <w:r w:rsidR="001706F0" w:rsidRPr="00BB389A">
        <w:rPr>
          <w:rFonts w:ascii="Times New Roman" w:hAnsi="Times New Roman" w:cs="Times New Roman"/>
          <w:sz w:val="24"/>
          <w:szCs w:val="24"/>
        </w:rPr>
        <w:t xml:space="preserve">a line of thinking that </w:t>
      </w:r>
      <w:r w:rsidRPr="00BB389A">
        <w:rPr>
          <w:rFonts w:ascii="Times New Roman" w:hAnsi="Times New Roman" w:cs="Times New Roman"/>
          <w:sz w:val="24"/>
          <w:szCs w:val="24"/>
        </w:rPr>
        <w:t xml:space="preserve">encourages economic or social analysis from a total world wealth and event standpoint rather than </w:t>
      </w:r>
      <w:r w:rsidR="001706F0" w:rsidRPr="00BB389A">
        <w:rPr>
          <w:rFonts w:ascii="Times New Roman" w:hAnsi="Times New Roman" w:cs="Times New Roman"/>
          <w:sz w:val="24"/>
          <w:szCs w:val="24"/>
        </w:rPr>
        <w:t>us</w:t>
      </w:r>
      <w:r w:rsidRPr="00BB389A">
        <w:rPr>
          <w:rFonts w:ascii="Times New Roman" w:hAnsi="Times New Roman" w:cs="Times New Roman"/>
          <w:sz w:val="24"/>
          <w:szCs w:val="24"/>
        </w:rPr>
        <w:t>ing</w:t>
      </w:r>
      <w:r w:rsidR="00994631" w:rsidRPr="00BB389A">
        <w:rPr>
          <w:rFonts w:ascii="Times New Roman" w:hAnsi="Times New Roman" w:cs="Times New Roman"/>
          <w:sz w:val="24"/>
          <w:szCs w:val="24"/>
        </w:rPr>
        <w:t xml:space="preserve"> </w:t>
      </w:r>
      <w:r w:rsidR="001706F0" w:rsidRPr="00BB389A">
        <w:rPr>
          <w:rFonts w:ascii="Times New Roman" w:hAnsi="Times New Roman" w:cs="Times New Roman"/>
          <w:sz w:val="24"/>
          <w:szCs w:val="24"/>
        </w:rPr>
        <w:t xml:space="preserve">nations </w:t>
      </w:r>
      <w:r w:rsidRPr="00BB389A">
        <w:rPr>
          <w:rFonts w:ascii="Times New Roman" w:hAnsi="Times New Roman" w:cs="Times New Roman"/>
          <w:sz w:val="24"/>
          <w:szCs w:val="24"/>
        </w:rPr>
        <w:t>or isolated events such</w:t>
      </w:r>
      <w:r w:rsidR="001706F0" w:rsidRPr="00BB389A">
        <w:rPr>
          <w:rFonts w:ascii="Times New Roman" w:hAnsi="Times New Roman" w:cs="Times New Roman"/>
          <w:sz w:val="24"/>
          <w:szCs w:val="24"/>
        </w:rPr>
        <w:t xml:space="preserve"> analysis. </w:t>
      </w:r>
      <w:r w:rsidR="00E83C88" w:rsidRPr="00BB389A">
        <w:rPr>
          <w:rFonts w:ascii="Times New Roman" w:hAnsi="Times New Roman" w:cs="Times New Roman"/>
          <w:sz w:val="24"/>
          <w:szCs w:val="24"/>
        </w:rPr>
        <w:t>Specifically</w:t>
      </w:r>
      <w:r w:rsidR="00D46D21" w:rsidRPr="00BB389A">
        <w:rPr>
          <w:rFonts w:ascii="Times New Roman" w:hAnsi="Times New Roman" w:cs="Times New Roman"/>
          <w:sz w:val="24"/>
          <w:szCs w:val="24"/>
        </w:rPr>
        <w:t xml:space="preserve">, in regard to economic development of nations, similar to dependency theory, world system theory disagrees with the, “linear notion that the historical growth of Western societies represents the pathway of development for the contemporary Third World” (Nemeth and Smith 518). </w:t>
      </w:r>
    </w:p>
    <w:p w14:paraId="39D61F0E" w14:textId="5109120D" w:rsidR="00403EA2" w:rsidRPr="00BB389A" w:rsidRDefault="00E83C88" w:rsidP="00BB389A">
      <w:pPr>
        <w:spacing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 xml:space="preserve">In the 1950s and 60s, Latin American scholars questioned the tenets of modernization theory </w:t>
      </w:r>
      <w:r w:rsidR="00D46D21" w:rsidRPr="00BB389A">
        <w:rPr>
          <w:rFonts w:ascii="Times New Roman" w:hAnsi="Times New Roman" w:cs="Times New Roman"/>
          <w:sz w:val="24"/>
          <w:szCs w:val="24"/>
        </w:rPr>
        <w:t>that promoted the spread of rational thinking, capitalist ideology and democratic institutions to build the foundation for the economic advancement of all nations. The</w:t>
      </w:r>
      <w:r w:rsidR="002B20B0" w:rsidRPr="00BB389A">
        <w:rPr>
          <w:rFonts w:ascii="Times New Roman" w:hAnsi="Times New Roman" w:cs="Times New Roman"/>
          <w:sz w:val="24"/>
          <w:szCs w:val="24"/>
        </w:rPr>
        <w:t xml:space="preserve">y argued that countries remained underdeveloped due to the structure of international relations and not an </w:t>
      </w:r>
      <w:r w:rsidR="00F4239E" w:rsidRPr="00BB389A">
        <w:rPr>
          <w:rFonts w:ascii="Times New Roman" w:hAnsi="Times New Roman" w:cs="Times New Roman"/>
          <w:sz w:val="24"/>
          <w:szCs w:val="24"/>
        </w:rPr>
        <w:t>inherent cultural or economic characteristic</w:t>
      </w:r>
      <w:r w:rsidR="002B20B0" w:rsidRPr="00BB389A">
        <w:rPr>
          <w:rFonts w:ascii="Times New Roman" w:hAnsi="Times New Roman" w:cs="Times New Roman"/>
          <w:sz w:val="24"/>
          <w:szCs w:val="24"/>
        </w:rPr>
        <w:t xml:space="preserve">. </w:t>
      </w:r>
      <w:r w:rsidR="005D3B3C" w:rsidRPr="00BB389A">
        <w:rPr>
          <w:rFonts w:ascii="Times New Roman" w:hAnsi="Times New Roman" w:cs="Times New Roman"/>
          <w:sz w:val="24"/>
          <w:szCs w:val="24"/>
        </w:rPr>
        <w:t>While t</w:t>
      </w:r>
      <w:r w:rsidR="00F4239E" w:rsidRPr="00BB389A">
        <w:rPr>
          <w:rFonts w:ascii="Times New Roman" w:hAnsi="Times New Roman" w:cs="Times New Roman"/>
          <w:sz w:val="24"/>
          <w:szCs w:val="24"/>
        </w:rPr>
        <w:t>he dependence theorists emphasized on two-way relations between wealthy, advanced, imperial nations and less developed, colonized nations</w:t>
      </w:r>
      <w:r w:rsidR="005D3B3C" w:rsidRPr="00BB389A">
        <w:rPr>
          <w:rFonts w:ascii="Times New Roman" w:hAnsi="Times New Roman" w:cs="Times New Roman"/>
          <w:sz w:val="24"/>
          <w:szCs w:val="24"/>
        </w:rPr>
        <w:t>, t</w:t>
      </w:r>
      <w:r w:rsidR="00F4239E" w:rsidRPr="00BB389A">
        <w:rPr>
          <w:rFonts w:ascii="Times New Roman" w:hAnsi="Times New Roman" w:cs="Times New Roman"/>
          <w:sz w:val="24"/>
          <w:szCs w:val="24"/>
        </w:rPr>
        <w:t>he world system theorists extend</w:t>
      </w:r>
      <w:r w:rsidR="005F657C" w:rsidRPr="00BB389A">
        <w:rPr>
          <w:rFonts w:ascii="Times New Roman" w:hAnsi="Times New Roman" w:cs="Times New Roman"/>
          <w:sz w:val="24"/>
          <w:szCs w:val="24"/>
        </w:rPr>
        <w:t>ed</w:t>
      </w:r>
      <w:r w:rsidR="00F4239E" w:rsidRPr="00BB389A">
        <w:rPr>
          <w:rFonts w:ascii="Times New Roman" w:hAnsi="Times New Roman" w:cs="Times New Roman"/>
          <w:sz w:val="24"/>
          <w:szCs w:val="24"/>
        </w:rPr>
        <w:t xml:space="preserve"> this </w:t>
      </w:r>
      <w:r w:rsidR="005F657C" w:rsidRPr="00BB389A">
        <w:rPr>
          <w:rFonts w:ascii="Times New Roman" w:hAnsi="Times New Roman" w:cs="Times New Roman"/>
          <w:sz w:val="24"/>
          <w:szCs w:val="24"/>
        </w:rPr>
        <w:t>two-partition</w:t>
      </w:r>
      <w:r w:rsidR="00F4239E" w:rsidRPr="00BB389A">
        <w:rPr>
          <w:rFonts w:ascii="Times New Roman" w:hAnsi="Times New Roman" w:cs="Times New Roman"/>
          <w:sz w:val="24"/>
          <w:szCs w:val="24"/>
        </w:rPr>
        <w:t xml:space="preserve"> thinking into a grid of interdependence that can be divided into unequal </w:t>
      </w:r>
      <w:r w:rsidR="005F657C" w:rsidRPr="00BB389A">
        <w:rPr>
          <w:rFonts w:ascii="Times New Roman" w:hAnsi="Times New Roman" w:cs="Times New Roman"/>
          <w:sz w:val="24"/>
          <w:szCs w:val="24"/>
        </w:rPr>
        <w:t xml:space="preserve">exchange </w:t>
      </w:r>
      <w:r w:rsidR="00F4239E" w:rsidRPr="00BB389A">
        <w:rPr>
          <w:rFonts w:ascii="Times New Roman" w:hAnsi="Times New Roman" w:cs="Times New Roman"/>
          <w:sz w:val="24"/>
          <w:szCs w:val="24"/>
        </w:rPr>
        <w:t xml:space="preserve">relations </w:t>
      </w:r>
      <w:r w:rsidR="005F657C" w:rsidRPr="00BB389A">
        <w:rPr>
          <w:rFonts w:ascii="Times New Roman" w:hAnsi="Times New Roman" w:cs="Times New Roman"/>
          <w:sz w:val="24"/>
          <w:szCs w:val="24"/>
        </w:rPr>
        <w:t>of necessary bulk commodities. Wallerstein theorizes that countries can be divided into three positions: “</w:t>
      </w:r>
      <w:r w:rsidR="005F657C" w:rsidRPr="00BB389A">
        <w:rPr>
          <w:rFonts w:ascii="Times New Roman" w:hAnsi="Times New Roman" w:cs="Times New Roman"/>
          <w:i/>
          <w:iCs/>
          <w:sz w:val="24"/>
          <w:szCs w:val="24"/>
        </w:rPr>
        <w:t>core</w:t>
      </w:r>
      <w:r w:rsidR="005F657C" w:rsidRPr="00BB389A">
        <w:rPr>
          <w:rFonts w:ascii="Times New Roman" w:hAnsi="Times New Roman" w:cs="Times New Roman"/>
          <w:sz w:val="24"/>
          <w:szCs w:val="24"/>
        </w:rPr>
        <w:t xml:space="preserve"> states appropriate the surplus of the world economy as a whole and in particular of those states located in the </w:t>
      </w:r>
      <w:r w:rsidR="005F657C" w:rsidRPr="00BB389A">
        <w:rPr>
          <w:rFonts w:ascii="Times New Roman" w:hAnsi="Times New Roman" w:cs="Times New Roman"/>
          <w:i/>
          <w:iCs/>
          <w:sz w:val="24"/>
          <w:szCs w:val="24"/>
        </w:rPr>
        <w:t>periphery</w:t>
      </w:r>
      <w:r w:rsidR="005F657C" w:rsidRPr="00BB389A">
        <w:rPr>
          <w:rFonts w:ascii="Times New Roman" w:hAnsi="Times New Roman" w:cs="Times New Roman"/>
          <w:sz w:val="24"/>
          <w:szCs w:val="24"/>
        </w:rPr>
        <w:t xml:space="preserve">, which produce lower-ranking (labor intensive) goods, while states located in the </w:t>
      </w:r>
      <w:r w:rsidR="005F657C" w:rsidRPr="00BB389A">
        <w:rPr>
          <w:rFonts w:ascii="Times New Roman" w:hAnsi="Times New Roman" w:cs="Times New Roman"/>
          <w:i/>
          <w:iCs/>
          <w:sz w:val="24"/>
          <w:szCs w:val="24"/>
        </w:rPr>
        <w:t>semiperiphery</w:t>
      </w:r>
      <w:r w:rsidR="005F657C" w:rsidRPr="00BB389A">
        <w:rPr>
          <w:rFonts w:ascii="Times New Roman" w:hAnsi="Times New Roman" w:cs="Times New Roman"/>
          <w:sz w:val="24"/>
          <w:szCs w:val="24"/>
        </w:rPr>
        <w:t xml:space="preserve"> are ‘both exploited and exploiters” (Breiger 354). </w:t>
      </w:r>
    </w:p>
    <w:p w14:paraId="11AB4CB0" w14:textId="3871FAEC" w:rsidR="00293F66" w:rsidRDefault="005D3B3C" w:rsidP="00BB389A">
      <w:pPr>
        <w:spacing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While core-</w:t>
      </w:r>
      <w:r w:rsidR="00BB389A" w:rsidRPr="00BB389A">
        <w:rPr>
          <w:rFonts w:ascii="Times New Roman" w:hAnsi="Times New Roman" w:cs="Times New Roman"/>
          <w:sz w:val="24"/>
          <w:szCs w:val="24"/>
        </w:rPr>
        <w:t>semiperiphery</w:t>
      </w:r>
      <w:r w:rsidRPr="00BB389A">
        <w:rPr>
          <w:rFonts w:ascii="Times New Roman" w:hAnsi="Times New Roman" w:cs="Times New Roman"/>
          <w:sz w:val="24"/>
          <w:szCs w:val="24"/>
        </w:rPr>
        <w:t xml:space="preserve">-periphery division of the world gained acceptance, there was a lack of unified consensus on which countries held this position. In 1979 paper by Snyder and Kick, </w:t>
      </w:r>
      <w:r w:rsidRPr="00BB389A">
        <w:rPr>
          <w:rFonts w:ascii="Times New Roman" w:hAnsi="Times New Roman" w:cs="Times New Roman"/>
          <w:sz w:val="24"/>
          <w:szCs w:val="24"/>
        </w:rPr>
        <w:lastRenderedPageBreak/>
        <w:t xml:space="preserve">focused on a multinetwork analyses to </w:t>
      </w:r>
      <w:r w:rsidR="00F2732E" w:rsidRPr="00BB389A">
        <w:rPr>
          <w:rFonts w:ascii="Times New Roman" w:hAnsi="Times New Roman" w:cs="Times New Roman"/>
          <w:sz w:val="24"/>
          <w:szCs w:val="24"/>
        </w:rPr>
        <w:t xml:space="preserve">find the structural positions of the country. They combine the world system theory with block model analysis to evaluate the structural positions that nations hold in world trade. </w:t>
      </w:r>
    </w:p>
    <w:p w14:paraId="07B40036" w14:textId="7673005A" w:rsidR="00776197" w:rsidRDefault="00776197" w:rsidP="00776197">
      <w:pPr>
        <w:pStyle w:val="Heading3"/>
        <w:rPr>
          <w:rFonts w:ascii="Times New Roman" w:hAnsi="Times New Roman" w:cs="Times New Roman"/>
        </w:rPr>
      </w:pPr>
      <w:r w:rsidRPr="00776197">
        <w:rPr>
          <w:rFonts w:ascii="Times New Roman" w:hAnsi="Times New Roman" w:cs="Times New Roman"/>
        </w:rPr>
        <w:t>Block Modelling</w:t>
      </w:r>
    </w:p>
    <w:p w14:paraId="34E17841" w14:textId="77777777" w:rsidR="00776197" w:rsidRPr="00776197" w:rsidRDefault="00776197" w:rsidP="00776197"/>
    <w:p w14:paraId="6E9DC3C4" w14:textId="4A0566B3" w:rsidR="00293F66" w:rsidRPr="00BB389A" w:rsidRDefault="00F2732E" w:rsidP="003C436B">
      <w:pPr>
        <w:spacing w:line="480" w:lineRule="auto"/>
        <w:jc w:val="both"/>
        <w:rPr>
          <w:rFonts w:ascii="Times New Roman" w:hAnsi="Times New Roman" w:cs="Times New Roman"/>
          <w:sz w:val="24"/>
          <w:szCs w:val="24"/>
        </w:rPr>
      </w:pPr>
      <w:r w:rsidRPr="00BB389A">
        <w:rPr>
          <w:rFonts w:ascii="Times New Roman" w:hAnsi="Times New Roman" w:cs="Times New Roman"/>
          <w:sz w:val="24"/>
          <w:szCs w:val="24"/>
        </w:rPr>
        <w:t xml:space="preserve">Block model analysis </w:t>
      </w:r>
      <w:r w:rsidR="00293F66" w:rsidRPr="00BB389A">
        <w:rPr>
          <w:rFonts w:ascii="Times New Roman" w:hAnsi="Times New Roman" w:cs="Times New Roman"/>
          <w:sz w:val="24"/>
          <w:szCs w:val="24"/>
        </w:rPr>
        <w:t>and CONCOR</w:t>
      </w:r>
    </w:p>
    <w:p w14:paraId="31D87D47" w14:textId="0EFD1CD8" w:rsidR="00994631" w:rsidRPr="00BB389A" w:rsidRDefault="00293F66" w:rsidP="00935C44">
      <w:pPr>
        <w:spacing w:line="480" w:lineRule="auto"/>
        <w:jc w:val="both"/>
        <w:rPr>
          <w:rFonts w:ascii="Times New Roman" w:hAnsi="Times New Roman" w:cs="Times New Roman"/>
        </w:rPr>
      </w:pPr>
      <w:r w:rsidRPr="00BB389A">
        <w:rPr>
          <w:rFonts w:ascii="Times New Roman" w:hAnsi="Times New Roman" w:cs="Times New Roman"/>
        </w:rPr>
        <w:t>“a block model approach to international trade assigns states to positions according to the structural similarity of the nations’ imports and exports to all other states, across various types of economic exchange” (Breiger 357)</w:t>
      </w:r>
    </w:p>
    <w:p w14:paraId="43FF0435" w14:textId="5EE65B80" w:rsidR="00CA0E61" w:rsidRPr="00BB389A" w:rsidRDefault="00CA0E61" w:rsidP="002957DA">
      <w:pPr>
        <w:rPr>
          <w:rFonts w:ascii="Times New Roman" w:hAnsi="Times New Roman" w:cs="Times New Roman"/>
          <w:sz w:val="19"/>
          <w:szCs w:val="19"/>
        </w:rPr>
      </w:pPr>
      <w:r w:rsidRPr="00BB389A">
        <w:rPr>
          <w:rFonts w:ascii="Times New Roman" w:hAnsi="Times New Roman" w:cs="Times New Roman"/>
          <w:sz w:val="19"/>
          <w:szCs w:val="19"/>
        </w:rPr>
        <w:t>to locate nations in structural positions within the world-system have recognized this need to study relationships between</w:t>
      </w:r>
    </w:p>
    <w:p w14:paraId="46512A5F" w14:textId="36096921" w:rsidR="00335118" w:rsidRPr="00BB389A" w:rsidRDefault="00335118" w:rsidP="002957DA">
      <w:pPr>
        <w:rPr>
          <w:rFonts w:ascii="Times New Roman" w:hAnsi="Times New Roman" w:cs="Times New Roman"/>
          <w:sz w:val="20"/>
          <w:szCs w:val="20"/>
        </w:rPr>
      </w:pPr>
      <w:r w:rsidRPr="00BB389A">
        <w:rPr>
          <w:rFonts w:ascii="Times New Roman" w:hAnsi="Times New Roman" w:cs="Times New Roman"/>
          <w:sz w:val="19"/>
          <w:szCs w:val="19"/>
        </w:rPr>
        <w:t xml:space="preserve">1976). A key notion underlying multiple work analysis is the importance of grouping "actors" into blocks on the basis of their "structural similarity" to </w:t>
      </w:r>
      <w:r w:rsidRPr="00BB389A">
        <w:rPr>
          <w:rFonts w:ascii="Times New Roman" w:hAnsi="Times New Roman" w:cs="Times New Roman"/>
          <w:sz w:val="20"/>
          <w:szCs w:val="20"/>
        </w:rPr>
        <w:t>another (White, et al.</w:t>
      </w:r>
      <w:r w:rsidR="002F5C0A" w:rsidRPr="00BB389A">
        <w:rPr>
          <w:rFonts w:ascii="Times New Roman" w:hAnsi="Times New Roman" w:cs="Times New Roman"/>
          <w:sz w:val="20"/>
          <w:szCs w:val="20"/>
        </w:rPr>
        <w:t>)</w:t>
      </w:r>
    </w:p>
    <w:p w14:paraId="19F461F7" w14:textId="77777777" w:rsidR="00E53B53" w:rsidRPr="00BB389A" w:rsidRDefault="002F5C0A" w:rsidP="00E53B53">
      <w:pPr>
        <w:rPr>
          <w:rFonts w:ascii="Times New Roman" w:hAnsi="Times New Roman" w:cs="Times New Roman"/>
          <w:sz w:val="19"/>
          <w:szCs w:val="19"/>
        </w:rPr>
      </w:pPr>
      <w:r w:rsidRPr="00BB389A">
        <w:rPr>
          <w:rFonts w:ascii="Times New Roman" w:hAnsi="Times New Roman" w:cs="Times New Roman"/>
          <w:sz w:val="20"/>
          <w:szCs w:val="20"/>
        </w:rPr>
        <w:t xml:space="preserve">1976: 739). Basically, two actors </w:t>
      </w:r>
      <w:r w:rsidRPr="00BB389A">
        <w:rPr>
          <w:rFonts w:ascii="Times New Roman" w:hAnsi="Times New Roman" w:cs="Times New Roman"/>
          <w:sz w:val="18"/>
          <w:szCs w:val="18"/>
        </w:rPr>
        <w:t xml:space="preserve">a network are structurally equivalent if they relate to all other </w:t>
      </w:r>
      <w:r w:rsidRPr="00BB389A">
        <w:rPr>
          <w:rFonts w:ascii="Times New Roman" w:hAnsi="Times New Roman" w:cs="Times New Roman"/>
          <w:sz w:val="19"/>
          <w:szCs w:val="19"/>
        </w:rPr>
        <w:t>actors in the system in exactly the</w:t>
      </w:r>
    </w:p>
    <w:p w14:paraId="23FC709F" w14:textId="48CF1D52" w:rsidR="00513D52" w:rsidRPr="00BB389A" w:rsidRDefault="00E53B53" w:rsidP="00E53B53">
      <w:pPr>
        <w:pStyle w:val="Heading2"/>
        <w:rPr>
          <w:rFonts w:ascii="Times New Roman" w:hAnsi="Times New Roman" w:cs="Times New Roman"/>
        </w:rPr>
      </w:pPr>
      <w:r w:rsidRPr="00BB389A">
        <w:rPr>
          <w:rFonts w:ascii="Times New Roman" w:hAnsi="Times New Roman" w:cs="Times New Roman"/>
        </w:rPr>
        <w:t xml:space="preserve">Breiger’s “Structures of Economic Interdependence Among Nations" </w:t>
      </w:r>
    </w:p>
    <w:p w14:paraId="2B227798" w14:textId="30D4EE66" w:rsidR="00293F66" w:rsidRPr="00BB389A" w:rsidRDefault="00293F66" w:rsidP="00293F66">
      <w:pPr>
        <w:rPr>
          <w:rFonts w:ascii="Times New Roman" w:hAnsi="Times New Roman" w:cs="Times New Roman"/>
        </w:rPr>
      </w:pPr>
    </w:p>
    <w:p w14:paraId="26CAA493" w14:textId="77777777" w:rsidR="00C44E37" w:rsidRPr="00BB389A" w:rsidRDefault="00293F66" w:rsidP="00BB389A">
      <w:pPr>
        <w:spacing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 xml:space="preserve">Stemming from the conceptual framework of block model analyses in world system theory, Ronald Breiger conducted </w:t>
      </w:r>
      <w:r w:rsidR="00E8682F" w:rsidRPr="00BB389A">
        <w:rPr>
          <w:rFonts w:ascii="Times New Roman" w:hAnsi="Times New Roman" w:cs="Times New Roman"/>
          <w:sz w:val="24"/>
          <w:szCs w:val="24"/>
        </w:rPr>
        <w:t>a block model analysis</w:t>
      </w:r>
      <w:r w:rsidRPr="00BB389A">
        <w:rPr>
          <w:rFonts w:ascii="Times New Roman" w:hAnsi="Times New Roman" w:cs="Times New Roman"/>
          <w:sz w:val="24"/>
          <w:szCs w:val="24"/>
        </w:rPr>
        <w:t xml:space="preserve"> of the import and export of 24 nations (OECD nations of 1972 and Israel)</w:t>
      </w:r>
      <w:r w:rsidR="00E8682F" w:rsidRPr="00BB389A">
        <w:rPr>
          <w:rFonts w:ascii="Times New Roman" w:hAnsi="Times New Roman" w:cs="Times New Roman"/>
          <w:sz w:val="24"/>
          <w:szCs w:val="24"/>
        </w:rPr>
        <w:t xml:space="preserve"> for selected commodities. In his study, Breiger formed exchange network matrix for agricultural products, raw materials, manufactured goods and energy resources. The focus of the study is to find groups of nations that are structurally similar to each other and “examine the possibly distinctive patterns that these blocks induce on the original network data” (Breiger 357).</w:t>
      </w:r>
      <w:r w:rsidR="006E59FF" w:rsidRPr="00BB389A">
        <w:rPr>
          <w:rFonts w:ascii="Times New Roman" w:hAnsi="Times New Roman" w:cs="Times New Roman"/>
          <w:sz w:val="24"/>
          <w:szCs w:val="24"/>
        </w:rPr>
        <w:t xml:space="preserve"> </w:t>
      </w:r>
    </w:p>
    <w:p w14:paraId="73CA960B" w14:textId="475065AB" w:rsidR="00293F66" w:rsidRPr="00BB389A" w:rsidRDefault="00C44E37" w:rsidP="00E8682F">
      <w:pPr>
        <w:spacing w:line="480" w:lineRule="auto"/>
        <w:jc w:val="both"/>
        <w:rPr>
          <w:rFonts w:ascii="Times New Roman" w:hAnsi="Times New Roman" w:cs="Times New Roman"/>
          <w:color w:val="FF0000"/>
          <w:sz w:val="24"/>
          <w:szCs w:val="24"/>
        </w:rPr>
      </w:pPr>
      <w:r w:rsidRPr="00BB389A">
        <w:rPr>
          <w:rFonts w:ascii="Times New Roman" w:hAnsi="Times New Roman" w:cs="Times New Roman"/>
          <w:color w:val="FF0000"/>
          <w:sz w:val="24"/>
          <w:szCs w:val="24"/>
        </w:rPr>
        <w:t xml:space="preserve">For his analysis, Breiger conducts a block model analysis for each of the trade networks to find </w:t>
      </w:r>
      <w:r w:rsidR="00C83B38" w:rsidRPr="00BB389A">
        <w:rPr>
          <w:rFonts w:ascii="Times New Roman" w:hAnsi="Times New Roman" w:cs="Times New Roman"/>
          <w:color w:val="FF0000"/>
          <w:sz w:val="24"/>
          <w:szCs w:val="24"/>
        </w:rPr>
        <w:t xml:space="preserve">partitions of groups of nations and how they trade among each other and other blocks of nations. A matrix of means of each partitioned network is found to determine on average the trade among </w:t>
      </w:r>
      <w:r w:rsidR="00C83B38" w:rsidRPr="00BB389A">
        <w:rPr>
          <w:rFonts w:ascii="Times New Roman" w:hAnsi="Times New Roman" w:cs="Times New Roman"/>
          <w:color w:val="FF0000"/>
          <w:sz w:val="24"/>
          <w:szCs w:val="24"/>
        </w:rPr>
        <w:lastRenderedPageBreak/>
        <w:t xml:space="preserve">blocks. He then forms a single partition across multiple matrices by applying the CONCOR algorithm </w:t>
      </w:r>
    </w:p>
    <w:p w14:paraId="7AAF4161" w14:textId="2741BA19" w:rsidR="00513D52" w:rsidRPr="00BB389A" w:rsidRDefault="006E59FF" w:rsidP="002D7904">
      <w:pPr>
        <w:spacing w:line="480" w:lineRule="auto"/>
        <w:ind w:firstLine="720"/>
        <w:jc w:val="both"/>
        <w:rPr>
          <w:rFonts w:ascii="Times New Roman" w:hAnsi="Times New Roman" w:cs="Times New Roman"/>
        </w:rPr>
      </w:pPr>
      <w:r w:rsidRPr="00BB389A">
        <w:rPr>
          <w:rFonts w:ascii="Times New Roman" w:hAnsi="Times New Roman" w:cs="Times New Roman"/>
          <w:sz w:val="24"/>
          <w:szCs w:val="24"/>
        </w:rPr>
        <w:t>The study concludes that the core-periphery structure identified by Snyder and Kick holds but “adjusting for the total import and export levels of each country, … [reveals] the existence of multiple competing core” (Breiger 375). In the network diagrams (from Dr. Padgett’s notes)</w:t>
      </w:r>
      <w:r w:rsidR="00B11598" w:rsidRPr="00BB389A">
        <w:rPr>
          <w:rFonts w:ascii="Times New Roman" w:hAnsi="Times New Roman" w:cs="Times New Roman"/>
          <w:sz w:val="24"/>
          <w:szCs w:val="24"/>
        </w:rPr>
        <w:t xml:space="preserve"> shown below</w:t>
      </w:r>
      <w:r w:rsidRPr="00BB389A">
        <w:rPr>
          <w:rFonts w:ascii="Times New Roman" w:hAnsi="Times New Roman" w:cs="Times New Roman"/>
          <w:sz w:val="24"/>
          <w:szCs w:val="24"/>
        </w:rPr>
        <w:t xml:space="preserve">, the pattern </w:t>
      </w:r>
      <w:r w:rsidR="00B11598" w:rsidRPr="00BB389A">
        <w:rPr>
          <w:rFonts w:ascii="Times New Roman" w:hAnsi="Times New Roman" w:cs="Times New Roman"/>
          <w:sz w:val="24"/>
          <w:szCs w:val="24"/>
        </w:rPr>
        <w:t xml:space="preserve">of competing core </w:t>
      </w:r>
      <w:r w:rsidRPr="00BB389A">
        <w:rPr>
          <w:rFonts w:ascii="Times New Roman" w:hAnsi="Times New Roman" w:cs="Times New Roman"/>
          <w:sz w:val="24"/>
          <w:szCs w:val="24"/>
        </w:rPr>
        <w:t xml:space="preserve">can be seen. USA, UK and Germany form the core while countries like Japan, Sweden and France form connections with additional countries </w:t>
      </w:r>
      <w:r w:rsidR="00B11598" w:rsidRPr="00BB389A">
        <w:rPr>
          <w:rFonts w:ascii="Times New Roman" w:hAnsi="Times New Roman" w:cs="Times New Roman"/>
          <w:sz w:val="24"/>
          <w:szCs w:val="24"/>
        </w:rPr>
        <w:t xml:space="preserve">but interesting do not overlap in trade between each. </w:t>
      </w:r>
    </w:p>
    <w:p w14:paraId="0E364EFD" w14:textId="77777777" w:rsidR="009B1581" w:rsidRPr="00BB389A" w:rsidRDefault="009B1581" w:rsidP="009B1581">
      <w:pPr>
        <w:keepNext/>
        <w:jc w:val="center"/>
        <w:rPr>
          <w:rFonts w:ascii="Times New Roman" w:hAnsi="Times New Roman" w:cs="Times New Roman"/>
        </w:rPr>
      </w:pPr>
      <w:r w:rsidRPr="00BB389A">
        <w:rPr>
          <w:rFonts w:ascii="Times New Roman" w:hAnsi="Times New Roman" w:cs="Times New Roman"/>
          <w:noProof/>
        </w:rPr>
        <w:drawing>
          <wp:inline distT="0" distB="0" distL="0" distR="0" wp14:anchorId="6DC35550" wp14:editId="1DEF6B65">
            <wp:extent cx="3840480" cy="2585937"/>
            <wp:effectExtent l="0" t="0" r="762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6442" cy="2596685"/>
                    </a:xfrm>
                    <a:prstGeom prst="rect">
                      <a:avLst/>
                    </a:prstGeom>
                    <a:noFill/>
                  </pic:spPr>
                </pic:pic>
              </a:graphicData>
            </a:graphic>
          </wp:inline>
        </w:drawing>
      </w:r>
    </w:p>
    <w:p w14:paraId="1ADD36EB" w14:textId="1F8D1379" w:rsidR="009B1581" w:rsidRPr="00BB389A" w:rsidRDefault="009B1581" w:rsidP="009B1581">
      <w:pPr>
        <w:pStyle w:val="Caption"/>
        <w:jc w:val="center"/>
        <w:rPr>
          <w:rFonts w:ascii="Times New Roman" w:hAnsi="Times New Roman" w:cs="Times New Roman"/>
        </w:rPr>
      </w:pPr>
      <w:r w:rsidRPr="00BB389A">
        <w:rPr>
          <w:rFonts w:ascii="Times New Roman" w:hAnsi="Times New Roman" w:cs="Times New Roman"/>
        </w:rPr>
        <w:t xml:space="preserve">Figure </w:t>
      </w:r>
      <w:r w:rsidR="00230CE3" w:rsidRPr="00BB389A">
        <w:rPr>
          <w:rFonts w:ascii="Times New Roman" w:hAnsi="Times New Roman" w:cs="Times New Roman"/>
        </w:rPr>
        <w:fldChar w:fldCharType="begin"/>
      </w:r>
      <w:r w:rsidR="00230CE3" w:rsidRPr="00BB389A">
        <w:rPr>
          <w:rFonts w:ascii="Times New Roman" w:hAnsi="Times New Roman" w:cs="Times New Roman"/>
        </w:rPr>
        <w:instrText xml:space="preserve"> SEQ Figure \* ARABIC </w:instrText>
      </w:r>
      <w:r w:rsidR="00230CE3" w:rsidRPr="00BB389A">
        <w:rPr>
          <w:rFonts w:ascii="Times New Roman" w:hAnsi="Times New Roman" w:cs="Times New Roman"/>
        </w:rPr>
        <w:fldChar w:fldCharType="separate"/>
      </w:r>
      <w:r w:rsidRPr="00BB389A">
        <w:rPr>
          <w:rFonts w:ascii="Times New Roman" w:hAnsi="Times New Roman" w:cs="Times New Roman"/>
          <w:noProof/>
        </w:rPr>
        <w:t>1</w:t>
      </w:r>
      <w:r w:rsidR="00230CE3" w:rsidRPr="00BB389A">
        <w:rPr>
          <w:rFonts w:ascii="Times New Roman" w:hAnsi="Times New Roman" w:cs="Times New Roman"/>
          <w:noProof/>
        </w:rPr>
        <w:fldChar w:fldCharType="end"/>
      </w:r>
      <w:r w:rsidRPr="00BB389A">
        <w:rPr>
          <w:rFonts w:ascii="Times New Roman" w:hAnsi="Times New Roman" w:cs="Times New Roman"/>
        </w:rPr>
        <w:t xml:space="preserve"> Network Diagram Created by Dr.Padget to Represent Breiger's 1972 Study</w:t>
      </w:r>
    </w:p>
    <w:p w14:paraId="04ABEE9D" w14:textId="4EEA718A" w:rsidR="00B11598" w:rsidRPr="00BB389A" w:rsidRDefault="00B11598" w:rsidP="00B23F96">
      <w:pPr>
        <w:pStyle w:val="Heading2"/>
        <w:rPr>
          <w:rFonts w:ascii="Times New Roman" w:eastAsiaTheme="minorHAnsi" w:hAnsi="Times New Roman" w:cs="Times New Roman"/>
          <w:color w:val="auto"/>
          <w:sz w:val="24"/>
          <w:szCs w:val="24"/>
        </w:rPr>
      </w:pPr>
      <w:r w:rsidRPr="00BB389A">
        <w:rPr>
          <w:rFonts w:ascii="Times New Roman" w:eastAsiaTheme="minorHAnsi" w:hAnsi="Times New Roman" w:cs="Times New Roman"/>
          <w:color w:val="auto"/>
          <w:sz w:val="24"/>
          <w:szCs w:val="24"/>
        </w:rPr>
        <w:t xml:space="preserve">From Harrison White and </w:t>
      </w:r>
    </w:p>
    <w:p w14:paraId="237695D1" w14:textId="77777777" w:rsidR="00182B58" w:rsidRPr="00BB389A" w:rsidRDefault="00182B58" w:rsidP="00B23F96">
      <w:pPr>
        <w:pStyle w:val="Heading2"/>
        <w:rPr>
          <w:rFonts w:ascii="Times New Roman" w:hAnsi="Times New Roman" w:cs="Times New Roman"/>
        </w:rPr>
      </w:pPr>
    </w:p>
    <w:p w14:paraId="6F4A4421" w14:textId="10C9A975" w:rsidR="00B23F96" w:rsidRPr="00BB389A" w:rsidRDefault="00B23F96" w:rsidP="00B23F96">
      <w:pPr>
        <w:pStyle w:val="Heading2"/>
        <w:rPr>
          <w:rFonts w:ascii="Times New Roman" w:hAnsi="Times New Roman" w:cs="Times New Roman"/>
        </w:rPr>
      </w:pPr>
      <w:r w:rsidRPr="00BB389A">
        <w:rPr>
          <w:rFonts w:ascii="Times New Roman" w:hAnsi="Times New Roman" w:cs="Times New Roman"/>
        </w:rPr>
        <w:t>Data</w:t>
      </w:r>
    </w:p>
    <w:p w14:paraId="75E038C3" w14:textId="77777777" w:rsidR="001071E7" w:rsidRPr="00BB389A" w:rsidRDefault="001071E7" w:rsidP="001071E7">
      <w:pPr>
        <w:rPr>
          <w:rFonts w:ascii="Times New Roman" w:hAnsi="Times New Roman" w:cs="Times New Roman"/>
        </w:rPr>
      </w:pPr>
    </w:p>
    <w:p w14:paraId="34CE4D38" w14:textId="17A5D1F4" w:rsidR="00E006E4" w:rsidRPr="00BB389A" w:rsidRDefault="00FF60EE" w:rsidP="00BB389A">
      <w:pPr>
        <w:spacing w:before="160"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 xml:space="preserve">For this study, we will be using data collected and maintained by Organization for Economic Co-operation and Development (OECD), an organization that “work[s] on establishing international norms and finding evidence-based solutions to a range of social, economic and environmental challenges” (OECD) They have a large database of international trade statistics that </w:t>
      </w:r>
      <w:r w:rsidRPr="00BB389A">
        <w:rPr>
          <w:rFonts w:ascii="Times New Roman" w:hAnsi="Times New Roman" w:cs="Times New Roman"/>
          <w:sz w:val="24"/>
          <w:szCs w:val="24"/>
        </w:rPr>
        <w:lastRenderedPageBreak/>
        <w:t xml:space="preserve">has been collected for more than 60 years. Beiger chose to limit his study to 24 OECD nations of 1972 and Israel, since the majority of world </w:t>
      </w:r>
      <w:r w:rsidR="009F3C58" w:rsidRPr="00BB389A">
        <w:rPr>
          <w:rFonts w:ascii="Times New Roman" w:hAnsi="Times New Roman" w:cs="Times New Roman"/>
          <w:sz w:val="24"/>
          <w:szCs w:val="24"/>
        </w:rPr>
        <w:t xml:space="preserve">trade was accounted by them. However, that is no longer the case. The OECD has expanded to include 13 additional countries and non-OECD countries like India, China and Brazil </w:t>
      </w:r>
      <w:r w:rsidR="00E006E4" w:rsidRPr="00BB389A">
        <w:rPr>
          <w:rFonts w:ascii="Times New Roman" w:hAnsi="Times New Roman" w:cs="Times New Roman"/>
          <w:sz w:val="24"/>
          <w:szCs w:val="24"/>
        </w:rPr>
        <w:t xml:space="preserve">that </w:t>
      </w:r>
      <w:r w:rsidR="009F3C58" w:rsidRPr="00BB389A">
        <w:rPr>
          <w:rFonts w:ascii="Times New Roman" w:hAnsi="Times New Roman" w:cs="Times New Roman"/>
          <w:sz w:val="24"/>
          <w:szCs w:val="24"/>
        </w:rPr>
        <w:t>participate in world trade at a scale that cannot be ignored. According to world trade statistics,</w:t>
      </w:r>
      <w:r w:rsidR="00292683" w:rsidRPr="00BB389A">
        <w:rPr>
          <w:rFonts w:ascii="Times New Roman" w:hAnsi="Times New Roman" w:cs="Times New Roman"/>
          <w:sz w:val="24"/>
          <w:szCs w:val="24"/>
        </w:rPr>
        <w:t xml:space="preserve"> the merchandise trade was valued at US$ 19.67 trillion in 2018 and China was the leading merchandise trader (World Trade Statistics). The map shown below highlights the participation of </w:t>
      </w:r>
      <w:r w:rsidR="009E3D74" w:rsidRPr="00BB389A">
        <w:rPr>
          <w:rFonts w:ascii="Times New Roman" w:hAnsi="Times New Roman" w:cs="Times New Roman"/>
          <w:sz w:val="24"/>
          <w:szCs w:val="24"/>
        </w:rPr>
        <w:t>countries in the merchandise trade. In 2018, “developing economies had a 44% share in world merchandise trade” (World Trade Statistics 14). In contrast when Breiger conducted his study for 1972, the highly industrialized OECD nations, accounted “for over 70 percent of the world totals in 1972” (Breiger 360)</w:t>
      </w:r>
    </w:p>
    <w:p w14:paraId="2CBC5013" w14:textId="586D6406" w:rsidR="00292683" w:rsidRPr="00BB389A" w:rsidRDefault="00292683" w:rsidP="00292683">
      <w:pPr>
        <w:spacing w:before="160" w:line="480" w:lineRule="auto"/>
        <w:jc w:val="center"/>
        <w:rPr>
          <w:rFonts w:ascii="Times New Roman" w:hAnsi="Times New Roman" w:cs="Times New Roman"/>
          <w:sz w:val="24"/>
          <w:szCs w:val="24"/>
        </w:rPr>
      </w:pPr>
      <w:r w:rsidRPr="00BB389A">
        <w:rPr>
          <w:rFonts w:ascii="Times New Roman" w:hAnsi="Times New Roman" w:cs="Times New Roman"/>
          <w:noProof/>
        </w:rPr>
        <w:drawing>
          <wp:inline distT="0" distB="0" distL="0" distR="0" wp14:anchorId="77A30EFF" wp14:editId="5609E394">
            <wp:extent cx="4579620" cy="36000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3659" cy="3611126"/>
                    </a:xfrm>
                    <a:prstGeom prst="rect">
                      <a:avLst/>
                    </a:prstGeom>
                  </pic:spPr>
                </pic:pic>
              </a:graphicData>
            </a:graphic>
          </wp:inline>
        </w:drawing>
      </w:r>
    </w:p>
    <w:p w14:paraId="057E40C7" w14:textId="58AB9A52" w:rsidR="00E006E4" w:rsidRPr="00BB389A" w:rsidRDefault="00E006E4" w:rsidP="00BB389A">
      <w:pPr>
        <w:spacing w:before="160" w:line="480" w:lineRule="auto"/>
        <w:ind w:firstLine="720"/>
        <w:rPr>
          <w:rFonts w:ascii="Times New Roman" w:hAnsi="Times New Roman" w:cs="Times New Roman"/>
          <w:sz w:val="24"/>
          <w:szCs w:val="24"/>
        </w:rPr>
      </w:pPr>
      <w:r w:rsidRPr="00BB389A">
        <w:rPr>
          <w:rFonts w:ascii="Times New Roman" w:hAnsi="Times New Roman" w:cs="Times New Roman"/>
          <w:sz w:val="24"/>
          <w:szCs w:val="24"/>
        </w:rPr>
        <w:lastRenderedPageBreak/>
        <w:t xml:space="preserve">For this study, </w:t>
      </w:r>
      <w:r w:rsidR="00044EE4" w:rsidRPr="00BB389A">
        <w:rPr>
          <w:rFonts w:ascii="Times New Roman" w:hAnsi="Times New Roman" w:cs="Times New Roman"/>
          <w:sz w:val="24"/>
          <w:szCs w:val="24"/>
        </w:rPr>
        <w:t xml:space="preserve">import-export trade </w:t>
      </w:r>
      <w:r w:rsidRPr="00BB389A">
        <w:rPr>
          <w:rFonts w:ascii="Times New Roman" w:hAnsi="Times New Roman" w:cs="Times New Roman"/>
          <w:sz w:val="24"/>
          <w:szCs w:val="24"/>
        </w:rPr>
        <w:t>data is collected from UN Comtrade database</w:t>
      </w:r>
      <w:r w:rsidR="00044EE4" w:rsidRPr="00BB389A">
        <w:rPr>
          <w:rFonts w:ascii="Times New Roman" w:hAnsi="Times New Roman" w:cs="Times New Roman"/>
          <w:sz w:val="24"/>
          <w:szCs w:val="24"/>
        </w:rPr>
        <w:t xml:space="preserve"> for commodity codes, 0, 2, 3, 6 (whose description can be found in the table below), for the years, 1971, 2007, 2008, 2013 and 2018. </w:t>
      </w:r>
    </w:p>
    <w:p w14:paraId="1CD92930" w14:textId="1BE06129" w:rsidR="004735ED" w:rsidRPr="00BB389A" w:rsidRDefault="004735ED" w:rsidP="004735ED">
      <w:pPr>
        <w:pStyle w:val="Caption"/>
        <w:keepNext/>
        <w:jc w:val="center"/>
        <w:rPr>
          <w:rFonts w:ascii="Times New Roman" w:hAnsi="Times New Roman" w:cs="Times New Roman"/>
        </w:rPr>
      </w:pPr>
      <w:r w:rsidRPr="00BB389A">
        <w:rPr>
          <w:rFonts w:ascii="Times New Roman" w:hAnsi="Times New Roman" w:cs="Times New Roman"/>
        </w:rPr>
        <w:t xml:space="preserve">Table </w:t>
      </w:r>
      <w:r w:rsidR="00230CE3" w:rsidRPr="00BB389A">
        <w:rPr>
          <w:rFonts w:ascii="Times New Roman" w:hAnsi="Times New Roman" w:cs="Times New Roman"/>
        </w:rPr>
        <w:fldChar w:fldCharType="begin"/>
      </w:r>
      <w:r w:rsidR="00230CE3" w:rsidRPr="00BB389A">
        <w:rPr>
          <w:rFonts w:ascii="Times New Roman" w:hAnsi="Times New Roman" w:cs="Times New Roman"/>
        </w:rPr>
        <w:instrText xml:space="preserve"> SEQ Table \* ARABIC </w:instrText>
      </w:r>
      <w:r w:rsidR="00230CE3" w:rsidRPr="00BB389A">
        <w:rPr>
          <w:rFonts w:ascii="Times New Roman" w:hAnsi="Times New Roman" w:cs="Times New Roman"/>
        </w:rPr>
        <w:fldChar w:fldCharType="separate"/>
      </w:r>
      <w:r w:rsidRPr="00BB389A">
        <w:rPr>
          <w:rFonts w:ascii="Times New Roman" w:hAnsi="Times New Roman" w:cs="Times New Roman"/>
          <w:noProof/>
        </w:rPr>
        <w:t>1</w:t>
      </w:r>
      <w:r w:rsidR="00230CE3" w:rsidRPr="00BB389A">
        <w:rPr>
          <w:rFonts w:ascii="Times New Roman" w:hAnsi="Times New Roman" w:cs="Times New Roman"/>
          <w:noProof/>
        </w:rPr>
        <w:fldChar w:fldCharType="end"/>
      </w:r>
      <w:r w:rsidRPr="00BB389A">
        <w:rPr>
          <w:rFonts w:ascii="Times New Roman" w:hAnsi="Times New Roman" w:cs="Times New Roman"/>
        </w:rPr>
        <w:t xml:space="preserve"> SITC Code Description for Data Collected</w:t>
      </w:r>
    </w:p>
    <w:tbl>
      <w:tblPr>
        <w:tblStyle w:val="TableGrid"/>
        <w:tblW w:w="8005" w:type="dxa"/>
        <w:jc w:val="center"/>
        <w:tblLook w:val="04A0" w:firstRow="1" w:lastRow="0" w:firstColumn="1" w:lastColumn="0" w:noHBand="0" w:noVBand="1"/>
      </w:tblPr>
      <w:tblGrid>
        <w:gridCol w:w="2520"/>
        <w:gridCol w:w="5485"/>
      </w:tblGrid>
      <w:tr w:rsidR="004735ED" w:rsidRPr="00BB389A" w14:paraId="6AFC00E8" w14:textId="77777777" w:rsidTr="004735ED">
        <w:trPr>
          <w:jc w:val="center"/>
        </w:trPr>
        <w:tc>
          <w:tcPr>
            <w:tcW w:w="2520" w:type="dxa"/>
            <w:vAlign w:val="center"/>
          </w:tcPr>
          <w:p w14:paraId="519637E2" w14:textId="1D18821D" w:rsidR="004735ED" w:rsidRPr="00BB389A" w:rsidRDefault="004735ED" w:rsidP="004735ED">
            <w:pPr>
              <w:jc w:val="center"/>
              <w:rPr>
                <w:rFonts w:ascii="Times New Roman" w:hAnsi="Times New Roman" w:cs="Times New Roman"/>
                <w:b/>
                <w:bCs/>
                <w:sz w:val="24"/>
                <w:szCs w:val="24"/>
              </w:rPr>
            </w:pPr>
            <w:r w:rsidRPr="00BB389A">
              <w:rPr>
                <w:rFonts w:ascii="Times New Roman" w:hAnsi="Times New Roman" w:cs="Times New Roman"/>
                <w:b/>
                <w:bCs/>
                <w:sz w:val="24"/>
                <w:szCs w:val="24"/>
              </w:rPr>
              <w:t>Commodity SITC Section Code</w:t>
            </w:r>
          </w:p>
        </w:tc>
        <w:tc>
          <w:tcPr>
            <w:tcW w:w="5485" w:type="dxa"/>
            <w:vAlign w:val="center"/>
          </w:tcPr>
          <w:p w14:paraId="0AEAC108" w14:textId="591D93A8" w:rsidR="004735ED" w:rsidRPr="00BB389A" w:rsidRDefault="004735ED" w:rsidP="004735ED">
            <w:pPr>
              <w:jc w:val="center"/>
              <w:rPr>
                <w:rFonts w:ascii="Times New Roman" w:hAnsi="Times New Roman" w:cs="Times New Roman"/>
                <w:b/>
                <w:bCs/>
                <w:sz w:val="24"/>
                <w:szCs w:val="24"/>
              </w:rPr>
            </w:pPr>
            <w:r w:rsidRPr="00BB389A">
              <w:rPr>
                <w:rFonts w:ascii="Times New Roman" w:hAnsi="Times New Roman" w:cs="Times New Roman"/>
                <w:b/>
                <w:bCs/>
                <w:sz w:val="24"/>
                <w:szCs w:val="24"/>
              </w:rPr>
              <w:t>Description</w:t>
            </w:r>
          </w:p>
        </w:tc>
      </w:tr>
      <w:tr w:rsidR="004735ED" w:rsidRPr="00BB389A" w14:paraId="44B065B2" w14:textId="77777777" w:rsidTr="004735ED">
        <w:trPr>
          <w:jc w:val="center"/>
        </w:trPr>
        <w:tc>
          <w:tcPr>
            <w:tcW w:w="2520" w:type="dxa"/>
          </w:tcPr>
          <w:p w14:paraId="60BBBC8A" w14:textId="09FC1094"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0</w:t>
            </w:r>
          </w:p>
        </w:tc>
        <w:tc>
          <w:tcPr>
            <w:tcW w:w="5485" w:type="dxa"/>
          </w:tcPr>
          <w:p w14:paraId="1D3CE881" w14:textId="03324BC9"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Food and live animals</w:t>
            </w:r>
          </w:p>
        </w:tc>
      </w:tr>
      <w:tr w:rsidR="004735ED" w:rsidRPr="00BB389A" w14:paraId="640D0F16" w14:textId="77777777" w:rsidTr="004735ED">
        <w:trPr>
          <w:jc w:val="center"/>
        </w:trPr>
        <w:tc>
          <w:tcPr>
            <w:tcW w:w="2520" w:type="dxa"/>
          </w:tcPr>
          <w:p w14:paraId="3E3A266B" w14:textId="7ECDC43A"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2</w:t>
            </w:r>
          </w:p>
        </w:tc>
        <w:tc>
          <w:tcPr>
            <w:tcW w:w="5485" w:type="dxa"/>
          </w:tcPr>
          <w:p w14:paraId="57E0BF05" w14:textId="5D9B550A"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Crude materials, inedible, except fuels</w:t>
            </w:r>
          </w:p>
        </w:tc>
      </w:tr>
      <w:tr w:rsidR="004735ED" w:rsidRPr="00BB389A" w14:paraId="0CBA1409" w14:textId="77777777" w:rsidTr="004735ED">
        <w:trPr>
          <w:jc w:val="center"/>
        </w:trPr>
        <w:tc>
          <w:tcPr>
            <w:tcW w:w="2520" w:type="dxa"/>
          </w:tcPr>
          <w:p w14:paraId="5EFA6798" w14:textId="599F5670"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3</w:t>
            </w:r>
          </w:p>
        </w:tc>
        <w:tc>
          <w:tcPr>
            <w:tcW w:w="5485" w:type="dxa"/>
          </w:tcPr>
          <w:p w14:paraId="47651A98" w14:textId="7ADBAF39"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Mineral fuels, lubricants and related materials</w:t>
            </w:r>
          </w:p>
        </w:tc>
      </w:tr>
      <w:tr w:rsidR="004735ED" w:rsidRPr="00BB389A" w14:paraId="3453D6B8" w14:textId="77777777" w:rsidTr="004735ED">
        <w:trPr>
          <w:jc w:val="center"/>
        </w:trPr>
        <w:tc>
          <w:tcPr>
            <w:tcW w:w="2520" w:type="dxa"/>
          </w:tcPr>
          <w:p w14:paraId="0973D6BF" w14:textId="0F6126A4"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6</w:t>
            </w:r>
          </w:p>
        </w:tc>
        <w:tc>
          <w:tcPr>
            <w:tcW w:w="5485" w:type="dxa"/>
          </w:tcPr>
          <w:p w14:paraId="3C0203AD" w14:textId="7FB6006C"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Manufactured goods classified chiefly by material</w:t>
            </w:r>
          </w:p>
        </w:tc>
      </w:tr>
    </w:tbl>
    <w:p w14:paraId="45CCF824" w14:textId="4A4C2E47" w:rsidR="004735ED" w:rsidRPr="00BB389A" w:rsidRDefault="004735ED" w:rsidP="00044EE4">
      <w:pPr>
        <w:spacing w:line="480" w:lineRule="auto"/>
        <w:jc w:val="center"/>
        <w:rPr>
          <w:rFonts w:ascii="Times New Roman" w:hAnsi="Times New Roman" w:cs="Times New Roman"/>
          <w:sz w:val="24"/>
          <w:szCs w:val="24"/>
        </w:rPr>
      </w:pPr>
    </w:p>
    <w:p w14:paraId="6798489C" w14:textId="0E5C94EB" w:rsidR="00044EE4" w:rsidRPr="00BB389A" w:rsidRDefault="00044EE4" w:rsidP="00BB389A">
      <w:pPr>
        <w:spacing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For the year 19</w:t>
      </w:r>
      <w:r w:rsidR="009E3D74" w:rsidRPr="00BB389A">
        <w:rPr>
          <w:rFonts w:ascii="Times New Roman" w:hAnsi="Times New Roman" w:cs="Times New Roman"/>
          <w:sz w:val="24"/>
          <w:szCs w:val="24"/>
        </w:rPr>
        <w:t>71</w:t>
      </w:r>
      <w:r w:rsidRPr="00BB389A">
        <w:rPr>
          <w:rFonts w:ascii="Times New Roman" w:hAnsi="Times New Roman" w:cs="Times New Roman"/>
          <w:sz w:val="24"/>
          <w:szCs w:val="24"/>
        </w:rPr>
        <w:t xml:space="preserve">, only the original countries from Breiger’s study are considered to replicate the results that Breiger found to benchmark the analysis process and account for any discrepancy in methodology. The year 2018 is the latest available data and a decade earlier, 2008, marked a major global financial crisis. </w:t>
      </w:r>
    </w:p>
    <w:p w14:paraId="72AB92A2" w14:textId="3B2537E1" w:rsidR="00513D52" w:rsidRPr="00BB389A" w:rsidRDefault="00513D52" w:rsidP="00513D52">
      <w:pPr>
        <w:rPr>
          <w:rFonts w:ascii="Times New Roman" w:hAnsi="Times New Roman" w:cs="Times New Roman"/>
        </w:rPr>
      </w:pPr>
      <w:r w:rsidRPr="00BB389A">
        <w:rPr>
          <w:rFonts w:ascii="Times New Roman" w:hAnsi="Times New Roman" w:cs="Times New Roman"/>
        </w:rPr>
        <w:t xml:space="preserve">Exploratory Data Analysis </w:t>
      </w:r>
    </w:p>
    <w:p w14:paraId="23F7351F" w14:textId="7BA3AB6F" w:rsidR="00BA6592" w:rsidRPr="00BB389A" w:rsidRDefault="00BA6592" w:rsidP="00B23F96">
      <w:pPr>
        <w:spacing w:line="240" w:lineRule="auto"/>
        <w:rPr>
          <w:rStyle w:val="Heading2Char"/>
          <w:rFonts w:ascii="Times New Roman" w:hAnsi="Times New Roman" w:cs="Times New Roman"/>
        </w:rPr>
      </w:pPr>
      <w:r w:rsidRPr="00BB389A">
        <w:rPr>
          <w:rStyle w:val="Heading2Char"/>
          <w:rFonts w:ascii="Times New Roman" w:hAnsi="Times New Roman" w:cs="Times New Roman"/>
        </w:rPr>
        <w:t>Method</w:t>
      </w:r>
    </w:p>
    <w:p w14:paraId="002B7162" w14:textId="20AE7360" w:rsidR="00FF6CFF" w:rsidRPr="00BB389A" w:rsidRDefault="00182B58" w:rsidP="00182B58">
      <w:pPr>
        <w:spacing w:line="240" w:lineRule="auto"/>
        <w:rPr>
          <w:rFonts w:ascii="Times New Roman" w:hAnsi="Times New Roman" w:cs="Times New Roman"/>
          <w:color w:val="0B1E2D"/>
        </w:rPr>
      </w:pPr>
      <w:r w:rsidRPr="00BB389A">
        <w:rPr>
          <w:rFonts w:ascii="Times New Roman" w:hAnsi="Times New Roman" w:cs="Times New Roman"/>
          <w:color w:val="0B1E2D"/>
        </w:rPr>
        <w:t xml:space="preserve">      </w:t>
      </w:r>
      <w:r w:rsidRPr="00BB389A">
        <w:rPr>
          <w:rFonts w:ascii="Times New Roman" w:hAnsi="Times New Roman" w:cs="Times New Roman"/>
          <w:noProof/>
        </w:rPr>
        <w:drawing>
          <wp:inline distT="0" distB="0" distL="0" distR="0" wp14:anchorId="13330E6A" wp14:editId="59478494">
            <wp:extent cx="5692140" cy="1958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1958340"/>
                    </a:xfrm>
                    <a:prstGeom prst="rect">
                      <a:avLst/>
                    </a:prstGeom>
                    <a:noFill/>
                    <a:ln>
                      <a:noFill/>
                    </a:ln>
                  </pic:spPr>
                </pic:pic>
              </a:graphicData>
            </a:graphic>
          </wp:inline>
        </w:drawing>
      </w:r>
    </w:p>
    <w:p w14:paraId="0887D9BF" w14:textId="5F3B7206" w:rsidR="00B81835" w:rsidRPr="00BB389A" w:rsidRDefault="00B81835" w:rsidP="00513D52">
      <w:pPr>
        <w:pStyle w:val="Heading2"/>
        <w:rPr>
          <w:rFonts w:ascii="Times New Roman" w:hAnsi="Times New Roman" w:cs="Times New Roman"/>
        </w:rPr>
      </w:pPr>
      <w:r w:rsidRPr="00BB389A">
        <w:rPr>
          <w:rFonts w:ascii="Times New Roman" w:hAnsi="Times New Roman" w:cs="Times New Roman"/>
        </w:rPr>
        <w:t xml:space="preserve">The CONCOR </w:t>
      </w:r>
    </w:p>
    <w:p w14:paraId="0692351D" w14:textId="0E46A531" w:rsidR="00B81835" w:rsidRPr="00BB389A" w:rsidRDefault="00276BC9" w:rsidP="00B81835">
      <w:pPr>
        <w:rPr>
          <w:rFonts w:ascii="Times New Roman" w:hAnsi="Times New Roman" w:cs="Times New Roman"/>
        </w:rPr>
      </w:pPr>
      <w:r w:rsidRPr="00BB389A">
        <w:rPr>
          <w:rFonts w:ascii="Times New Roman" w:hAnsi="Times New Roman" w:cs="Times New Roman"/>
        </w:rPr>
        <w:t>Join all 4 matrices</w:t>
      </w:r>
    </w:p>
    <w:p w14:paraId="1B0D739F" w14:textId="6C2DF515" w:rsidR="00B81835" w:rsidRPr="00BB389A" w:rsidRDefault="00B81835" w:rsidP="00B81835">
      <w:pPr>
        <w:rPr>
          <w:rFonts w:ascii="Times New Roman" w:hAnsi="Times New Roman" w:cs="Times New Roman"/>
        </w:rPr>
      </w:pPr>
      <w:r w:rsidRPr="00BB389A">
        <w:rPr>
          <w:rFonts w:ascii="Times New Roman" w:hAnsi="Times New Roman" w:cs="Times New Roman"/>
        </w:rPr>
        <w:t xml:space="preserve">Create correlation matrices between all </w:t>
      </w:r>
      <w:r w:rsidR="00AA2FA0" w:rsidRPr="00BB389A">
        <w:rPr>
          <w:rFonts w:ascii="Times New Roman" w:hAnsi="Times New Roman" w:cs="Times New Roman"/>
        </w:rPr>
        <w:t xml:space="preserve">3 </w:t>
      </w:r>
      <w:r w:rsidRPr="00BB389A">
        <w:rPr>
          <w:rFonts w:ascii="Times New Roman" w:hAnsi="Times New Roman" w:cs="Times New Roman"/>
        </w:rPr>
        <w:t>matrices</w:t>
      </w:r>
    </w:p>
    <w:p w14:paraId="65DC43D9" w14:textId="67B90D77" w:rsidR="00276BC9" w:rsidRPr="00BB389A" w:rsidRDefault="00276BC9" w:rsidP="00B81835">
      <w:pPr>
        <w:rPr>
          <w:rFonts w:ascii="Times New Roman" w:hAnsi="Times New Roman" w:cs="Times New Roman"/>
        </w:rPr>
      </w:pPr>
      <w:r w:rsidRPr="00BB389A">
        <w:rPr>
          <w:rFonts w:ascii="Times New Roman" w:hAnsi="Times New Roman" w:cs="Times New Roman"/>
        </w:rPr>
        <w:t xml:space="preserve">Run CONCOR over matrices to </w:t>
      </w:r>
      <w:r w:rsidR="00AA2FA0" w:rsidRPr="00BB389A">
        <w:rPr>
          <w:rFonts w:ascii="Times New Roman" w:hAnsi="Times New Roman" w:cs="Times New Roman"/>
        </w:rPr>
        <w:t xml:space="preserve">find </w:t>
      </w:r>
      <w:r w:rsidRPr="00BB389A">
        <w:rPr>
          <w:rFonts w:ascii="Times New Roman" w:hAnsi="Times New Roman" w:cs="Times New Roman"/>
        </w:rPr>
        <w:t xml:space="preserve">clusters </w:t>
      </w:r>
    </w:p>
    <w:p w14:paraId="4426B9BC" w14:textId="60B1EDEC" w:rsidR="00276BC9" w:rsidRPr="00BB389A" w:rsidRDefault="00276BC9" w:rsidP="00B81835">
      <w:pPr>
        <w:rPr>
          <w:rFonts w:ascii="Times New Roman" w:hAnsi="Times New Roman" w:cs="Times New Roman"/>
        </w:rPr>
      </w:pPr>
      <w:r w:rsidRPr="00BB389A">
        <w:rPr>
          <w:rFonts w:ascii="Times New Roman" w:hAnsi="Times New Roman" w:cs="Times New Roman"/>
        </w:rPr>
        <w:lastRenderedPageBreak/>
        <w:t xml:space="preserve">Apply blocking on </w:t>
      </w:r>
      <w:r w:rsidR="00AA2FA0" w:rsidRPr="00BB389A">
        <w:rPr>
          <w:rFonts w:ascii="Times New Roman" w:hAnsi="Times New Roman" w:cs="Times New Roman"/>
        </w:rPr>
        <w:t xml:space="preserve">each matrix to get average density blocks </w:t>
      </w:r>
    </w:p>
    <w:p w14:paraId="3BC27028" w14:textId="77777777" w:rsidR="00276BC9" w:rsidRPr="00BB389A" w:rsidRDefault="00276BC9" w:rsidP="00B81835">
      <w:pPr>
        <w:rPr>
          <w:rFonts w:ascii="Times New Roman" w:hAnsi="Times New Roman" w:cs="Times New Roman"/>
        </w:rPr>
      </w:pPr>
    </w:p>
    <w:p w14:paraId="6C0D888D" w14:textId="72DDA1A3" w:rsidR="00B81835" w:rsidRPr="00BB389A" w:rsidRDefault="00B81835" w:rsidP="00B81835">
      <w:pPr>
        <w:rPr>
          <w:rFonts w:ascii="Times New Roman" w:hAnsi="Times New Roman" w:cs="Times New Roman"/>
        </w:rPr>
      </w:pPr>
    </w:p>
    <w:p w14:paraId="7B4A3C6F" w14:textId="1D4469EF" w:rsidR="001C6344" w:rsidRPr="00BB389A" w:rsidRDefault="001C6344" w:rsidP="00513D52">
      <w:pPr>
        <w:pStyle w:val="Heading2"/>
        <w:rPr>
          <w:rFonts w:ascii="Times New Roman" w:hAnsi="Times New Roman" w:cs="Times New Roman"/>
        </w:rPr>
      </w:pPr>
      <w:r w:rsidRPr="00BB389A">
        <w:rPr>
          <w:rFonts w:ascii="Times New Roman" w:hAnsi="Times New Roman" w:cs="Times New Roman"/>
        </w:rPr>
        <w:t>1972</w:t>
      </w:r>
    </w:p>
    <w:p w14:paraId="4131A9E8" w14:textId="6A9F45EB" w:rsidR="00AA2FA0" w:rsidRPr="00BB389A" w:rsidRDefault="00A87175" w:rsidP="00513D52">
      <w:pPr>
        <w:pStyle w:val="Heading2"/>
        <w:rPr>
          <w:rFonts w:ascii="Times New Roman" w:hAnsi="Times New Roman" w:cs="Times New Roman"/>
        </w:rPr>
      </w:pPr>
      <w:r w:rsidRPr="00BB389A">
        <w:rPr>
          <w:rFonts w:ascii="Times New Roman" w:hAnsi="Times New Roman" w:cs="Times New Roman"/>
          <w:noProof/>
        </w:rPr>
        <w:drawing>
          <wp:inline distT="0" distB="0" distL="0" distR="0" wp14:anchorId="5200FDCB" wp14:editId="0B15370E">
            <wp:extent cx="2476500" cy="2706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9734" cy="2709765"/>
                    </a:xfrm>
                    <a:prstGeom prst="rect">
                      <a:avLst/>
                    </a:prstGeom>
                  </pic:spPr>
                </pic:pic>
              </a:graphicData>
            </a:graphic>
          </wp:inline>
        </w:drawing>
      </w:r>
    </w:p>
    <w:p w14:paraId="3EF89E06" w14:textId="62D30FEA" w:rsidR="001C6344" w:rsidRPr="00BB389A" w:rsidRDefault="001C6344" w:rsidP="001C6344">
      <w:pPr>
        <w:rPr>
          <w:rFonts w:ascii="Times New Roman" w:hAnsi="Times New Roman" w:cs="Times New Roman"/>
        </w:rPr>
      </w:pPr>
    </w:p>
    <w:p w14:paraId="561665A3" w14:textId="6E6D927F" w:rsidR="001C6344" w:rsidRPr="00BB389A" w:rsidRDefault="001C6344" w:rsidP="001C6344">
      <w:pPr>
        <w:rPr>
          <w:rFonts w:ascii="Times New Roman" w:hAnsi="Times New Roman" w:cs="Times New Roman"/>
        </w:rPr>
      </w:pPr>
      <w:r w:rsidRPr="00BB389A">
        <w:rPr>
          <w:rFonts w:ascii="Times New Roman" w:hAnsi="Times New Roman" w:cs="Times New Roman"/>
        </w:rPr>
        <w:t xml:space="preserve">2018 </w:t>
      </w:r>
    </w:p>
    <w:p w14:paraId="7C9A1735" w14:textId="347FBE48" w:rsidR="001C6344" w:rsidRPr="00BB389A" w:rsidRDefault="001C6344" w:rsidP="001C6344">
      <w:pPr>
        <w:rPr>
          <w:rFonts w:ascii="Times New Roman" w:hAnsi="Times New Roman" w:cs="Times New Roman"/>
        </w:rPr>
      </w:pPr>
      <w:r w:rsidRPr="00BB389A">
        <w:rPr>
          <w:rFonts w:ascii="Times New Roman" w:hAnsi="Times New Roman" w:cs="Times New Roman"/>
          <w:noProof/>
        </w:rPr>
        <w:drawing>
          <wp:inline distT="0" distB="0" distL="0" distR="0" wp14:anchorId="5E53CE27" wp14:editId="1435AFA0">
            <wp:extent cx="2872740" cy="2887128"/>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8245" cy="2892661"/>
                    </a:xfrm>
                    <a:prstGeom prst="rect">
                      <a:avLst/>
                    </a:prstGeom>
                  </pic:spPr>
                </pic:pic>
              </a:graphicData>
            </a:graphic>
          </wp:inline>
        </w:drawing>
      </w:r>
    </w:p>
    <w:p w14:paraId="23B3A68D" w14:textId="3E093342" w:rsidR="00230CE3" w:rsidRPr="00BB389A" w:rsidRDefault="00230CE3" w:rsidP="001C6344">
      <w:pPr>
        <w:rPr>
          <w:rFonts w:ascii="Times New Roman" w:hAnsi="Times New Roman" w:cs="Times New Roman"/>
        </w:rPr>
      </w:pPr>
    </w:p>
    <w:p w14:paraId="0200421F" w14:textId="0DB0C358" w:rsidR="00230CE3" w:rsidRPr="00BB389A" w:rsidRDefault="00230CE3" w:rsidP="001C6344">
      <w:pPr>
        <w:rPr>
          <w:rFonts w:ascii="Times New Roman" w:hAnsi="Times New Roman" w:cs="Times New Roman"/>
        </w:rPr>
      </w:pPr>
      <w:r w:rsidRPr="00BB389A">
        <w:rPr>
          <w:rFonts w:ascii="Times New Roman" w:hAnsi="Times New Roman" w:cs="Times New Roman"/>
        </w:rPr>
        <w:t>2008</w:t>
      </w:r>
    </w:p>
    <w:p w14:paraId="06798CE0" w14:textId="7E10390C" w:rsidR="00230CE3" w:rsidRPr="00BB389A" w:rsidRDefault="00230CE3" w:rsidP="00513D52">
      <w:pPr>
        <w:pStyle w:val="Heading2"/>
        <w:rPr>
          <w:rFonts w:ascii="Times New Roman" w:hAnsi="Times New Roman" w:cs="Times New Roman"/>
        </w:rPr>
      </w:pPr>
      <w:r w:rsidRPr="00BB389A">
        <w:rPr>
          <w:rFonts w:ascii="Times New Roman" w:hAnsi="Times New Roman" w:cs="Times New Roman"/>
          <w:noProof/>
        </w:rPr>
        <w:lastRenderedPageBreak/>
        <w:drawing>
          <wp:inline distT="0" distB="0" distL="0" distR="0" wp14:anchorId="4F69757F" wp14:editId="3358269B">
            <wp:extent cx="3284220" cy="328971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2937" cy="3298443"/>
                    </a:xfrm>
                    <a:prstGeom prst="rect">
                      <a:avLst/>
                    </a:prstGeom>
                  </pic:spPr>
                </pic:pic>
              </a:graphicData>
            </a:graphic>
          </wp:inline>
        </w:drawing>
      </w:r>
    </w:p>
    <w:p w14:paraId="3C03078F" w14:textId="6EA9E315" w:rsidR="00513D52" w:rsidRPr="00BB389A" w:rsidRDefault="009E0AA4" w:rsidP="00513D52">
      <w:pPr>
        <w:pStyle w:val="Heading2"/>
        <w:rPr>
          <w:rFonts w:ascii="Times New Roman" w:hAnsi="Times New Roman" w:cs="Times New Roman"/>
        </w:rPr>
      </w:pPr>
      <w:r w:rsidRPr="00BB389A">
        <w:rPr>
          <w:rFonts w:ascii="Times New Roman" w:hAnsi="Times New Roman" w:cs="Times New Roman"/>
        </w:rPr>
        <w:t xml:space="preserve">Discussion </w:t>
      </w:r>
    </w:p>
    <w:p w14:paraId="7611EF5F" w14:textId="2919018E" w:rsidR="009E0AA4" w:rsidRPr="00BB389A" w:rsidRDefault="009E0AA4" w:rsidP="009E0AA4">
      <w:pPr>
        <w:rPr>
          <w:rFonts w:ascii="Times New Roman" w:hAnsi="Times New Roman" w:cs="Times New Roman"/>
        </w:rPr>
      </w:pPr>
    </w:p>
    <w:p w14:paraId="3F5D69BF" w14:textId="449672CB" w:rsidR="009E0AA4" w:rsidRPr="00BB389A" w:rsidRDefault="009E0AA4" w:rsidP="009E0AA4">
      <w:pPr>
        <w:pStyle w:val="Heading2"/>
        <w:rPr>
          <w:rFonts w:ascii="Times New Roman" w:hAnsi="Times New Roman" w:cs="Times New Roman"/>
        </w:rPr>
      </w:pPr>
      <w:r w:rsidRPr="00BB389A">
        <w:rPr>
          <w:rFonts w:ascii="Times New Roman" w:hAnsi="Times New Roman" w:cs="Times New Roman"/>
        </w:rPr>
        <w:t>Conclusion</w:t>
      </w:r>
    </w:p>
    <w:p w14:paraId="3201AE6F" w14:textId="0CA7FE22" w:rsidR="00513D52" w:rsidRPr="00BB389A" w:rsidRDefault="00513D52" w:rsidP="00513D52">
      <w:pPr>
        <w:rPr>
          <w:rFonts w:ascii="Times New Roman" w:hAnsi="Times New Roman" w:cs="Times New Roman"/>
        </w:rPr>
      </w:pPr>
    </w:p>
    <w:p w14:paraId="23CD23BD" w14:textId="7260802F" w:rsidR="002957DA" w:rsidRPr="00BB389A" w:rsidRDefault="002957DA" w:rsidP="002957DA">
      <w:pPr>
        <w:pStyle w:val="Heading2"/>
        <w:rPr>
          <w:rFonts w:ascii="Times New Roman" w:hAnsi="Times New Roman" w:cs="Times New Roman"/>
        </w:rPr>
      </w:pPr>
      <w:r w:rsidRPr="00BB389A">
        <w:rPr>
          <w:rFonts w:ascii="Times New Roman" w:hAnsi="Times New Roman" w:cs="Times New Roman"/>
        </w:rPr>
        <w:t>Future Work</w:t>
      </w:r>
    </w:p>
    <w:p w14:paraId="7B2274F2" w14:textId="5968E5FA" w:rsidR="002957DA" w:rsidRPr="00BB389A" w:rsidRDefault="002957DA" w:rsidP="002957DA">
      <w:pPr>
        <w:rPr>
          <w:rFonts w:ascii="Times New Roman" w:hAnsi="Times New Roman" w:cs="Times New Roman"/>
        </w:rPr>
      </w:pPr>
    </w:p>
    <w:p w14:paraId="284B94B1" w14:textId="5903C655" w:rsidR="00E83C88" w:rsidRPr="00BB389A" w:rsidRDefault="00E83C88" w:rsidP="002957DA">
      <w:pPr>
        <w:rPr>
          <w:rFonts w:ascii="Times New Roman" w:hAnsi="Times New Roman" w:cs="Times New Roman"/>
        </w:rPr>
      </w:pPr>
      <w:r w:rsidRPr="00BB389A">
        <w:rPr>
          <w:rFonts w:ascii="Times New Roman" w:hAnsi="Times New Roman" w:cs="Times New Roman"/>
        </w:rPr>
        <w:t xml:space="preserve">Look at intellectual transfers and control of information and financial markets </w:t>
      </w:r>
    </w:p>
    <w:p w14:paraId="0991CAB6" w14:textId="69BD24A4" w:rsidR="00934385" w:rsidRPr="00BB389A" w:rsidRDefault="00BA6592" w:rsidP="002957DA">
      <w:pPr>
        <w:pStyle w:val="Heading2"/>
        <w:rPr>
          <w:rFonts w:ascii="Times New Roman" w:hAnsi="Times New Roman" w:cs="Times New Roman"/>
        </w:rPr>
      </w:pPr>
      <w:r w:rsidRPr="00BB389A">
        <w:rPr>
          <w:rFonts w:ascii="Times New Roman" w:hAnsi="Times New Roman" w:cs="Times New Roman"/>
        </w:rPr>
        <w:t>Reference</w:t>
      </w:r>
      <w:r w:rsidR="00513D52" w:rsidRPr="00BB389A">
        <w:rPr>
          <w:rFonts w:ascii="Times New Roman" w:hAnsi="Times New Roman" w:cs="Times New Roman"/>
        </w:rPr>
        <w:t>s</w:t>
      </w:r>
    </w:p>
    <w:p w14:paraId="18338744" w14:textId="0BD8ED76" w:rsidR="002957DA" w:rsidRPr="00BB389A" w:rsidRDefault="002957DA" w:rsidP="002957DA">
      <w:pPr>
        <w:rPr>
          <w:rFonts w:ascii="Times New Roman" w:hAnsi="Times New Roman" w:cs="Times New Roman"/>
        </w:rPr>
      </w:pPr>
    </w:p>
    <w:p w14:paraId="3CBBCA82" w14:textId="77777777" w:rsidR="002957DA" w:rsidRPr="00BB389A" w:rsidRDefault="002957DA" w:rsidP="002957DA">
      <w:pPr>
        <w:shd w:val="clear" w:color="auto" w:fill="FFFFFF"/>
        <w:spacing w:line="480" w:lineRule="auto"/>
        <w:ind w:left="330" w:hanging="330"/>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t>Breiger, Ronald, Blau, Peter M., et al. “Structures of Economic Interdependence Among Nations.” </w:t>
      </w:r>
      <w:r w:rsidRPr="00BB389A">
        <w:rPr>
          <w:rFonts w:ascii="Times New Roman" w:eastAsia="Times New Roman" w:hAnsi="Times New Roman" w:cs="Times New Roman"/>
          <w:i/>
          <w:iCs/>
          <w:color w:val="333333"/>
          <w:sz w:val="24"/>
          <w:szCs w:val="24"/>
        </w:rPr>
        <w:t>Continuities in Structural Inquiry</w:t>
      </w:r>
      <w:r w:rsidRPr="00BB389A">
        <w:rPr>
          <w:rFonts w:ascii="Times New Roman" w:eastAsia="Times New Roman" w:hAnsi="Times New Roman" w:cs="Times New Roman"/>
          <w:color w:val="333333"/>
          <w:sz w:val="24"/>
          <w:szCs w:val="24"/>
        </w:rPr>
        <w:t>, Sage, 1981.</w:t>
      </w:r>
    </w:p>
    <w:p w14:paraId="0B54A2D7" w14:textId="77777777" w:rsidR="002957DA" w:rsidRPr="00BB389A" w:rsidRDefault="002957DA" w:rsidP="002957DA">
      <w:pPr>
        <w:shd w:val="clear" w:color="auto" w:fill="FFFFFF"/>
        <w:spacing w:line="480" w:lineRule="auto"/>
        <w:ind w:left="330" w:hanging="330"/>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t>Faust, Katherine, and Stanley Wasserman. “Blockmodels: Interpretation and Evaluation.” </w:t>
      </w:r>
      <w:r w:rsidRPr="00BB389A">
        <w:rPr>
          <w:rFonts w:ascii="Times New Roman" w:eastAsia="Times New Roman" w:hAnsi="Times New Roman" w:cs="Times New Roman"/>
          <w:i/>
          <w:iCs/>
          <w:color w:val="333333"/>
          <w:sz w:val="24"/>
          <w:szCs w:val="24"/>
        </w:rPr>
        <w:t>Social Networks</w:t>
      </w:r>
      <w:r w:rsidRPr="00BB389A">
        <w:rPr>
          <w:rFonts w:ascii="Times New Roman" w:eastAsia="Times New Roman" w:hAnsi="Times New Roman" w:cs="Times New Roman"/>
          <w:color w:val="333333"/>
          <w:sz w:val="24"/>
          <w:szCs w:val="24"/>
        </w:rPr>
        <w:t>, vol. 14, no. 1-2, 1992, pp. 5–61., doi:10.1016/0378-8733(92)90013-w.</w:t>
      </w:r>
    </w:p>
    <w:p w14:paraId="48F7BBC4" w14:textId="77777777" w:rsidR="002957DA" w:rsidRPr="00BB389A" w:rsidRDefault="002957DA" w:rsidP="002957DA">
      <w:pPr>
        <w:shd w:val="clear" w:color="auto" w:fill="FFFFFF"/>
        <w:spacing w:line="480" w:lineRule="auto"/>
        <w:ind w:left="330" w:hanging="330"/>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t>Snyder, David, and Edward L. Kick. “Structural Position in the World System and Economic Growth, 1955-1970: A Multiple-Network Analysis of Transnational Interactions.” </w:t>
      </w:r>
      <w:r w:rsidRPr="00BB389A">
        <w:rPr>
          <w:rFonts w:ascii="Times New Roman" w:eastAsia="Times New Roman" w:hAnsi="Times New Roman" w:cs="Times New Roman"/>
          <w:i/>
          <w:iCs/>
          <w:color w:val="333333"/>
          <w:sz w:val="24"/>
          <w:szCs w:val="24"/>
        </w:rPr>
        <w:t>American Journal of Sociology</w:t>
      </w:r>
      <w:r w:rsidRPr="00BB389A">
        <w:rPr>
          <w:rFonts w:ascii="Times New Roman" w:eastAsia="Times New Roman" w:hAnsi="Times New Roman" w:cs="Times New Roman"/>
          <w:color w:val="333333"/>
          <w:sz w:val="24"/>
          <w:szCs w:val="24"/>
        </w:rPr>
        <w:t>, vol. 84, no. 5, 1979, pp. 1096–1126., doi:10.1086/226902.</w:t>
      </w:r>
    </w:p>
    <w:p w14:paraId="62EB27BE" w14:textId="30021BF8" w:rsidR="002957DA" w:rsidRPr="00BB389A" w:rsidRDefault="002957DA" w:rsidP="002957DA">
      <w:pPr>
        <w:shd w:val="clear" w:color="auto" w:fill="FFFFFF"/>
        <w:spacing w:line="480" w:lineRule="auto"/>
        <w:ind w:left="330" w:hanging="330"/>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lastRenderedPageBreak/>
        <w:t>Wallerstein, Immanuel. “The Rise and Future Demise of the World Capitalist System: Concepts for Comparative Analysis.” Toward a Just World Order, 2019, pp. 113–139., doi:10.4324/9780429269400-14.</w:t>
      </w:r>
    </w:p>
    <w:p w14:paraId="27DB0043" w14:textId="1B96B23B" w:rsidR="00934385" w:rsidRPr="00BB389A" w:rsidRDefault="007E6C58" w:rsidP="00BB389A">
      <w:pPr>
        <w:shd w:val="clear" w:color="auto" w:fill="FFFFFF"/>
        <w:spacing w:line="480" w:lineRule="auto"/>
        <w:ind w:left="330" w:hanging="330"/>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t>“World Trade Statistical Review 2019.” World Trade Statistical Review, 2019, doi:10.30875/7195c6e1-en.</w:t>
      </w:r>
    </w:p>
    <w:sectPr w:rsidR="00934385" w:rsidRPr="00BB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8E8"/>
    <w:multiLevelType w:val="hybridMultilevel"/>
    <w:tmpl w:val="5AB68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5B19"/>
    <w:multiLevelType w:val="hybridMultilevel"/>
    <w:tmpl w:val="0980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D05D0"/>
    <w:multiLevelType w:val="hybridMultilevel"/>
    <w:tmpl w:val="5232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F5E84"/>
    <w:multiLevelType w:val="hybridMultilevel"/>
    <w:tmpl w:val="716E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8557B"/>
    <w:multiLevelType w:val="hybridMultilevel"/>
    <w:tmpl w:val="1612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E7F7A"/>
    <w:multiLevelType w:val="hybridMultilevel"/>
    <w:tmpl w:val="2736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03"/>
    <w:rsid w:val="0001424F"/>
    <w:rsid w:val="00044EE4"/>
    <w:rsid w:val="00087C4F"/>
    <w:rsid w:val="000C2AC2"/>
    <w:rsid w:val="000D1E51"/>
    <w:rsid w:val="000D2555"/>
    <w:rsid w:val="000D6B7F"/>
    <w:rsid w:val="001071E7"/>
    <w:rsid w:val="00122887"/>
    <w:rsid w:val="001353EA"/>
    <w:rsid w:val="00140003"/>
    <w:rsid w:val="00162C69"/>
    <w:rsid w:val="001706F0"/>
    <w:rsid w:val="00182B58"/>
    <w:rsid w:val="00184DBA"/>
    <w:rsid w:val="001C3ED9"/>
    <w:rsid w:val="001C6344"/>
    <w:rsid w:val="00230CE3"/>
    <w:rsid w:val="00276BC9"/>
    <w:rsid w:val="00292683"/>
    <w:rsid w:val="00293F66"/>
    <w:rsid w:val="002950F9"/>
    <w:rsid w:val="002957DA"/>
    <w:rsid w:val="002A312B"/>
    <w:rsid w:val="002B20B0"/>
    <w:rsid w:val="002C5FFE"/>
    <w:rsid w:val="002D7904"/>
    <w:rsid w:val="002F5C0A"/>
    <w:rsid w:val="00313A68"/>
    <w:rsid w:val="00335118"/>
    <w:rsid w:val="003735D6"/>
    <w:rsid w:val="003C436B"/>
    <w:rsid w:val="00403EA2"/>
    <w:rsid w:val="004561FE"/>
    <w:rsid w:val="004735ED"/>
    <w:rsid w:val="00477F3D"/>
    <w:rsid w:val="00486E0A"/>
    <w:rsid w:val="004C2DEE"/>
    <w:rsid w:val="004D3405"/>
    <w:rsid w:val="00513D52"/>
    <w:rsid w:val="005537EC"/>
    <w:rsid w:val="00585672"/>
    <w:rsid w:val="00597D83"/>
    <w:rsid w:val="005C3826"/>
    <w:rsid w:val="005D3B3C"/>
    <w:rsid w:val="005D3E40"/>
    <w:rsid w:val="005F657C"/>
    <w:rsid w:val="006002B9"/>
    <w:rsid w:val="00694C99"/>
    <w:rsid w:val="006E3A83"/>
    <w:rsid w:val="006E59FF"/>
    <w:rsid w:val="006F3D98"/>
    <w:rsid w:val="00725FB3"/>
    <w:rsid w:val="00776197"/>
    <w:rsid w:val="007952CE"/>
    <w:rsid w:val="007B781E"/>
    <w:rsid w:val="007C6ED1"/>
    <w:rsid w:val="007E6C58"/>
    <w:rsid w:val="007F3160"/>
    <w:rsid w:val="008C701F"/>
    <w:rsid w:val="008F7AB4"/>
    <w:rsid w:val="00904E7E"/>
    <w:rsid w:val="00934385"/>
    <w:rsid w:val="00935C44"/>
    <w:rsid w:val="00994631"/>
    <w:rsid w:val="009B1581"/>
    <w:rsid w:val="009E0AA4"/>
    <w:rsid w:val="009E3D74"/>
    <w:rsid w:val="009F3C58"/>
    <w:rsid w:val="00A364CE"/>
    <w:rsid w:val="00A45F0B"/>
    <w:rsid w:val="00A56495"/>
    <w:rsid w:val="00A87175"/>
    <w:rsid w:val="00AA2FA0"/>
    <w:rsid w:val="00AC70F5"/>
    <w:rsid w:val="00AD07B2"/>
    <w:rsid w:val="00B11598"/>
    <w:rsid w:val="00B15C03"/>
    <w:rsid w:val="00B23F96"/>
    <w:rsid w:val="00B558B8"/>
    <w:rsid w:val="00B81835"/>
    <w:rsid w:val="00BA529A"/>
    <w:rsid w:val="00BA6592"/>
    <w:rsid w:val="00BB389A"/>
    <w:rsid w:val="00BB4B7E"/>
    <w:rsid w:val="00BD43C2"/>
    <w:rsid w:val="00BF4DF6"/>
    <w:rsid w:val="00C04718"/>
    <w:rsid w:val="00C33205"/>
    <w:rsid w:val="00C36B12"/>
    <w:rsid w:val="00C44E37"/>
    <w:rsid w:val="00C74EDD"/>
    <w:rsid w:val="00C83B38"/>
    <w:rsid w:val="00C90110"/>
    <w:rsid w:val="00CA0E61"/>
    <w:rsid w:val="00CC7DB0"/>
    <w:rsid w:val="00CE3894"/>
    <w:rsid w:val="00CE5816"/>
    <w:rsid w:val="00D46D21"/>
    <w:rsid w:val="00D71425"/>
    <w:rsid w:val="00D740AF"/>
    <w:rsid w:val="00D75DB8"/>
    <w:rsid w:val="00D77E66"/>
    <w:rsid w:val="00DC595D"/>
    <w:rsid w:val="00DD0D25"/>
    <w:rsid w:val="00E006E4"/>
    <w:rsid w:val="00E53B53"/>
    <w:rsid w:val="00E83C88"/>
    <w:rsid w:val="00E8682F"/>
    <w:rsid w:val="00E86F22"/>
    <w:rsid w:val="00EC2DED"/>
    <w:rsid w:val="00EE03FE"/>
    <w:rsid w:val="00EF756E"/>
    <w:rsid w:val="00F06980"/>
    <w:rsid w:val="00F2732E"/>
    <w:rsid w:val="00F4239E"/>
    <w:rsid w:val="00F47FBE"/>
    <w:rsid w:val="00F67F4F"/>
    <w:rsid w:val="00F837F0"/>
    <w:rsid w:val="00FF319A"/>
    <w:rsid w:val="00FF60EE"/>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5E5E"/>
  <w15:chartTrackingRefBased/>
  <w15:docId w15:val="{77438E28-FAE3-4C74-A020-543442E2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3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3894"/>
    <w:pPr>
      <w:ind w:left="720"/>
      <w:contextualSpacing/>
    </w:pPr>
  </w:style>
  <w:style w:type="character" w:styleId="Hyperlink">
    <w:name w:val="Hyperlink"/>
    <w:basedOn w:val="DefaultParagraphFont"/>
    <w:uiPriority w:val="99"/>
    <w:semiHidden/>
    <w:unhideWhenUsed/>
    <w:rsid w:val="00162C69"/>
    <w:rPr>
      <w:color w:val="0000FF"/>
      <w:u w:val="single"/>
    </w:rPr>
  </w:style>
  <w:style w:type="table" w:styleId="TableGrid">
    <w:name w:val="Table Grid"/>
    <w:basedOn w:val="TableNormal"/>
    <w:uiPriority w:val="39"/>
    <w:rsid w:val="0047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35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1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3858">
      <w:bodyDiv w:val="1"/>
      <w:marLeft w:val="0"/>
      <w:marRight w:val="0"/>
      <w:marTop w:val="0"/>
      <w:marBottom w:val="0"/>
      <w:divBdr>
        <w:top w:val="none" w:sz="0" w:space="0" w:color="auto"/>
        <w:left w:val="none" w:sz="0" w:space="0" w:color="auto"/>
        <w:bottom w:val="none" w:sz="0" w:space="0" w:color="auto"/>
        <w:right w:val="none" w:sz="0" w:space="0" w:color="auto"/>
      </w:divBdr>
    </w:div>
    <w:div w:id="258998621">
      <w:bodyDiv w:val="1"/>
      <w:marLeft w:val="0"/>
      <w:marRight w:val="0"/>
      <w:marTop w:val="0"/>
      <w:marBottom w:val="0"/>
      <w:divBdr>
        <w:top w:val="none" w:sz="0" w:space="0" w:color="auto"/>
        <w:left w:val="none" w:sz="0" w:space="0" w:color="auto"/>
        <w:bottom w:val="none" w:sz="0" w:space="0" w:color="auto"/>
        <w:right w:val="none" w:sz="0" w:space="0" w:color="auto"/>
      </w:divBdr>
    </w:div>
    <w:div w:id="1114255146">
      <w:bodyDiv w:val="1"/>
      <w:marLeft w:val="0"/>
      <w:marRight w:val="0"/>
      <w:marTop w:val="0"/>
      <w:marBottom w:val="0"/>
      <w:divBdr>
        <w:top w:val="none" w:sz="0" w:space="0" w:color="auto"/>
        <w:left w:val="none" w:sz="0" w:space="0" w:color="auto"/>
        <w:bottom w:val="none" w:sz="0" w:space="0" w:color="auto"/>
        <w:right w:val="none" w:sz="0" w:space="0" w:color="auto"/>
      </w:divBdr>
      <w:divsChild>
        <w:div w:id="140660245">
          <w:marLeft w:val="300"/>
          <w:marRight w:val="0"/>
          <w:marTop w:val="90"/>
          <w:marBottom w:val="300"/>
          <w:divBdr>
            <w:top w:val="none" w:sz="0" w:space="0" w:color="auto"/>
            <w:left w:val="none" w:sz="0" w:space="0" w:color="auto"/>
            <w:bottom w:val="none" w:sz="0" w:space="0" w:color="auto"/>
            <w:right w:val="none" w:sz="0" w:space="0" w:color="auto"/>
          </w:divBdr>
        </w:div>
        <w:div w:id="381640402">
          <w:marLeft w:val="300"/>
          <w:marRight w:val="0"/>
          <w:marTop w:val="90"/>
          <w:marBottom w:val="300"/>
          <w:divBdr>
            <w:top w:val="none" w:sz="0" w:space="0" w:color="auto"/>
            <w:left w:val="none" w:sz="0" w:space="0" w:color="auto"/>
            <w:bottom w:val="none" w:sz="0" w:space="0" w:color="auto"/>
            <w:right w:val="none" w:sz="0" w:space="0" w:color="auto"/>
          </w:divBdr>
        </w:div>
        <w:div w:id="514613752">
          <w:marLeft w:val="300"/>
          <w:marRight w:val="0"/>
          <w:marTop w:val="90"/>
          <w:marBottom w:val="300"/>
          <w:divBdr>
            <w:top w:val="none" w:sz="0" w:space="0" w:color="auto"/>
            <w:left w:val="none" w:sz="0" w:space="0" w:color="auto"/>
            <w:bottom w:val="none" w:sz="0" w:space="0" w:color="auto"/>
            <w:right w:val="none" w:sz="0" w:space="0" w:color="auto"/>
          </w:divBdr>
        </w:div>
      </w:divsChild>
    </w:div>
    <w:div w:id="14247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D16B4-FF63-4198-B94E-8FCEFE28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13549</TotalTime>
  <Pages>9</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22</cp:revision>
  <dcterms:created xsi:type="dcterms:W3CDTF">2019-11-24T07:15:00Z</dcterms:created>
  <dcterms:modified xsi:type="dcterms:W3CDTF">2020-03-25T17:57:00Z</dcterms:modified>
</cp:coreProperties>
</file>