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E578D" w14:textId="4742DC21" w:rsidR="00003D04" w:rsidRPr="000666CA" w:rsidRDefault="000666CA" w:rsidP="000666CA">
      <w:pPr>
        <w:spacing w:after="0" w:line="240" w:lineRule="auto"/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0666CA">
        <w:rPr>
          <w:rFonts w:ascii="Garamond" w:hAnsi="Garamond"/>
          <w:b/>
          <w:bCs/>
          <w:sz w:val="28"/>
          <w:szCs w:val="28"/>
          <w:u w:val="single"/>
        </w:rPr>
        <w:t>Technocraft Industries</w:t>
      </w:r>
    </w:p>
    <w:p w14:paraId="6E922E2A" w14:textId="77777777" w:rsidR="000666CA" w:rsidRDefault="000666CA" w:rsidP="000666CA">
      <w:pPr>
        <w:spacing w:after="0" w:line="240" w:lineRule="auto"/>
      </w:pPr>
    </w:p>
    <w:p w14:paraId="43C77414" w14:textId="317260D8" w:rsidR="00003D04" w:rsidRPr="002C4909" w:rsidRDefault="00F906C3" w:rsidP="002C4909">
      <w:pPr>
        <w:spacing w:after="0" w:line="240" w:lineRule="auto"/>
        <w:rPr>
          <w:rFonts w:ascii="Garamond" w:eastAsia="Times New Roman" w:hAnsi="Garamond" w:cs="Times New Roman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FA12B1" wp14:editId="4E77A893">
            <wp:extent cx="5731510" cy="1796415"/>
            <wp:effectExtent l="0" t="0" r="2540" b="0"/>
            <wp:docPr id="1107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133D" w14:textId="5C482A17" w:rsidR="00003D04" w:rsidRPr="0086460E" w:rsidRDefault="0086460E" w:rsidP="00F042D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Scaffolding </w:t>
      </w:r>
      <w:r w:rsidR="00C33574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Business</w:t>
      </w: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: Healthy growth (~16% over last 10 years) and decent ROCE (although volatile).</w:t>
      </w:r>
      <w:r w:rsidR="0053153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However despite the volatility, very good long-term growth in profitability while maintaining healthy ROCE. </w:t>
      </w:r>
    </w:p>
    <w:p w14:paraId="50F66C5F" w14:textId="0D1297F9" w:rsidR="00003D04" w:rsidRPr="0086460E" w:rsidRDefault="00F83466" w:rsidP="00F042D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Drum-closure </w:t>
      </w:r>
      <w:r w:rsidR="00C33574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Business</w:t>
      </w: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B16909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Slow growth (~9% over last 10) but very good </w:t>
      </w:r>
      <w:r w:rsidR="00846C88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ROCE (much higher than scaffolding business). Currently going through a difficult period (Europe is the main market; disruption due to Russia-Ukraine war). </w:t>
      </w:r>
    </w:p>
    <w:p w14:paraId="511EBA9B" w14:textId="7B5AC1BD" w:rsidR="005C4C7A" w:rsidRDefault="00E31472" w:rsidP="00F042D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Yarn Business: </w:t>
      </w:r>
      <w:r w:rsidR="003F771D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Has been making </w:t>
      </w:r>
      <w:r w:rsidR="005C4C7A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losses and pulling down the </w:t>
      </w:r>
      <w:r w:rsidR="00972F24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overall </w:t>
      </w:r>
      <w:r w:rsidR="00F22859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R</w:t>
      </w:r>
      <w:r w:rsidR="00E13A28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OCE profile</w:t>
      </w:r>
      <w:r w:rsidR="005C4C7A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. </w:t>
      </w:r>
      <w:r w:rsidR="00CC2FE8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Demerger of the textile business has been talked about for many years – may or may not happen. </w:t>
      </w:r>
      <w:r w:rsidR="00275E84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However, the replacement of yarn mill would mean this segment could break-even. </w:t>
      </w:r>
      <w:r w:rsidR="00846310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Also some signs of improving yarn realizations. </w:t>
      </w:r>
    </w:p>
    <w:p w14:paraId="1A1F266F" w14:textId="1121E67E" w:rsidR="00C33574" w:rsidRPr="0086460E" w:rsidRDefault="00C33574" w:rsidP="00F042D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New Aluminium Formwork + Extrusion Business:</w:t>
      </w:r>
      <w:r w:rsidR="00921744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Seems promising – big expansion, very high ROCE &amp; tailwind from the infrastructure cycle</w:t>
      </w:r>
      <w:r w:rsidR="00275E84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2215026A" w14:textId="37A5E44D" w:rsidR="00ED2D56" w:rsidRDefault="00F0040C" w:rsidP="00F9001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Considering a situation where the headwinds in the drum-closure business persists + textile business stops making losses (but demerger doesn’t happen)</w:t>
      </w:r>
      <w:r w:rsidR="00F62BB0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+ new capacity (Aluminium extrusion + formwork) ramps up, management expects earnings to double from current levels (translate to ~Rs. 500</w:t>
      </w:r>
      <w:r w:rsidR="0055351F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-550 cr</w:t>
      </w:r>
      <w:r w:rsidR="00F62BB0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).</w:t>
      </w:r>
      <w:r w:rsidR="00EC5E34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50C5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However,</w:t>
      </w:r>
      <w:r w:rsidR="002630E7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this would also be accompanied by</w:t>
      </w:r>
      <w:r w:rsidR="002A20A0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D2144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incrementally higher ROCE</w:t>
      </w:r>
      <w:r w:rsidR="002A20A0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s</w:t>
      </w:r>
      <w:r w:rsidR="009D2144"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66EB9160" w14:textId="2A9E75D3" w:rsidR="002630E7" w:rsidRPr="0086460E" w:rsidRDefault="002630E7" w:rsidP="002630E7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T</w:t>
      </w:r>
      <w:r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his boring company may </w:t>
      </w:r>
      <w:r w:rsidR="008C6764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Pr="0086460E"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  <w:t>start getting attention from institutional investors (negligible FII holding)?</w:t>
      </w:r>
    </w:p>
    <w:p w14:paraId="3AFF1594" w14:textId="77777777" w:rsidR="002630E7" w:rsidRPr="0086460E" w:rsidRDefault="002630E7" w:rsidP="00F90015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sz w:val="24"/>
          <w:szCs w:val="24"/>
          <w:lang w:eastAsia="en-IN"/>
          <w14:ligatures w14:val="none"/>
        </w:rPr>
      </w:pPr>
    </w:p>
    <w:p w14:paraId="7953A3E9" w14:textId="77777777" w:rsidR="00E2654C" w:rsidRDefault="00E2654C"/>
    <w:sectPr w:rsidR="00E265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0BDB0" w14:textId="77777777" w:rsidR="009B037A" w:rsidRDefault="009B037A" w:rsidP="000666CA">
      <w:pPr>
        <w:spacing w:after="0" w:line="240" w:lineRule="auto"/>
      </w:pPr>
      <w:r>
        <w:separator/>
      </w:r>
    </w:p>
  </w:endnote>
  <w:endnote w:type="continuationSeparator" w:id="0">
    <w:p w14:paraId="31E1F804" w14:textId="77777777" w:rsidR="009B037A" w:rsidRDefault="009B037A" w:rsidP="0006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B4A8F" w14:textId="77777777" w:rsidR="009B037A" w:rsidRDefault="009B037A" w:rsidP="000666CA">
      <w:pPr>
        <w:spacing w:after="0" w:line="240" w:lineRule="auto"/>
      </w:pPr>
      <w:r>
        <w:separator/>
      </w:r>
    </w:p>
  </w:footnote>
  <w:footnote w:type="continuationSeparator" w:id="0">
    <w:p w14:paraId="108CE426" w14:textId="77777777" w:rsidR="009B037A" w:rsidRDefault="009B037A" w:rsidP="00066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454B2" w14:textId="77777777" w:rsidR="000666CA" w:rsidRPr="000666CA" w:rsidRDefault="000666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371C4"/>
    <w:multiLevelType w:val="hybridMultilevel"/>
    <w:tmpl w:val="41247D06"/>
    <w:lvl w:ilvl="0" w:tplc="AF946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7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7A"/>
    <w:rsid w:val="00003D04"/>
    <w:rsid w:val="000666CA"/>
    <w:rsid w:val="000B0200"/>
    <w:rsid w:val="001852D4"/>
    <w:rsid w:val="00235C0D"/>
    <w:rsid w:val="002630E7"/>
    <w:rsid w:val="00275E84"/>
    <w:rsid w:val="002A20A0"/>
    <w:rsid w:val="002C4909"/>
    <w:rsid w:val="003E5ACF"/>
    <w:rsid w:val="003F771D"/>
    <w:rsid w:val="0053153D"/>
    <w:rsid w:val="0055351F"/>
    <w:rsid w:val="005C4C7A"/>
    <w:rsid w:val="00600B3D"/>
    <w:rsid w:val="007250C5"/>
    <w:rsid w:val="007F7843"/>
    <w:rsid w:val="00841021"/>
    <w:rsid w:val="00846310"/>
    <w:rsid w:val="00846C88"/>
    <w:rsid w:val="0086460E"/>
    <w:rsid w:val="008C6764"/>
    <w:rsid w:val="00916099"/>
    <w:rsid w:val="00921744"/>
    <w:rsid w:val="00972F24"/>
    <w:rsid w:val="009B037A"/>
    <w:rsid w:val="009D2144"/>
    <w:rsid w:val="00A0199B"/>
    <w:rsid w:val="00AF5E1F"/>
    <w:rsid w:val="00B16909"/>
    <w:rsid w:val="00B834F7"/>
    <w:rsid w:val="00BD4316"/>
    <w:rsid w:val="00C1522F"/>
    <w:rsid w:val="00C33574"/>
    <w:rsid w:val="00CC2FE8"/>
    <w:rsid w:val="00E13A28"/>
    <w:rsid w:val="00E2654C"/>
    <w:rsid w:val="00E31472"/>
    <w:rsid w:val="00E7182D"/>
    <w:rsid w:val="00EC5E34"/>
    <w:rsid w:val="00ED2D56"/>
    <w:rsid w:val="00F0040C"/>
    <w:rsid w:val="00F042D5"/>
    <w:rsid w:val="00F22859"/>
    <w:rsid w:val="00F62BB0"/>
    <w:rsid w:val="00F83466"/>
    <w:rsid w:val="00F90015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8CD23"/>
  <w15:chartTrackingRefBased/>
  <w15:docId w15:val="{BF07BE5C-B2C8-40B2-9C6F-EF2E2D6B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CA"/>
  </w:style>
  <w:style w:type="paragraph" w:styleId="Footer">
    <w:name w:val="footer"/>
    <w:basedOn w:val="Normal"/>
    <w:link w:val="FooterChar"/>
    <w:uiPriority w:val="99"/>
    <w:unhideWhenUsed/>
    <w:rsid w:val="0006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50</cp:revision>
  <dcterms:created xsi:type="dcterms:W3CDTF">2024-04-05T04:29:00Z</dcterms:created>
  <dcterms:modified xsi:type="dcterms:W3CDTF">2024-04-05T10:02:00Z</dcterms:modified>
</cp:coreProperties>
</file>