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3C5E"/>
          <w:sz w:val="72"/>
          <w:szCs w:val="72"/>
        </w:rPr>
        <w:t xml:space="preserve">CargoGuard AI</w:t>
      </w:r>
    </w:p>
    <w:p>
      <w:pPr>
        <w:spacing w:after="60" w:before="0"/>
      </w:pPr>
      <w:r>
        <w:rPr>
          <w:rFonts w:ascii="Arial" w:cs="Arial" w:eastAsia="Arial" w:hAnsi="Arial"/>
          <w:b/>
          <w:bCs/>
          <w:color w:val="2ECC71"/>
          <w:sz w:val="30"/>
          <w:szCs w:val="30"/>
        </w:rPr>
        <w:t xml:space="preserve">AI-Powered Freight Claim Defense Marketplace</w:t>
      </w:r>
    </w:p>
    <w:p>
      <w:pPr>
        <w:spacing w:after="60" w:before="0"/>
      </w:pPr>
      <w:r>
        <w:rPr>
          <w:rFonts w:ascii="Arial" w:cs="Arial" w:eastAsia="Arial" w:hAnsi="Arial"/>
          <w:color w:val="64748B"/>
          <w:sz w:val="22"/>
          <w:szCs w:val="22"/>
        </w:rPr>
        <w:t xml:space="preserve">Powered by Zenduit telematics + xentag authentication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Submission Date</w:t>
            </w:r>
          </w:p>
        </w:tc>
        <w:tc>
          <w:tcPr>
            <w:tcW w:type="dxa" w:w="70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June 4, 2026</w:t>
            </w:r>
          </w:p>
        </w:tc>
      </w:tr>
      <w:tr>
        <w:tc>
          <w:tcPr>
            <w:tcW w:type="dxa" w:w="23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Prepared For</w:t>
            </w:r>
          </w:p>
        </w:tc>
        <w:tc>
          <w:tcPr>
            <w:tcW w:type="dxa" w:w="70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Zenduit / xentag Marketplace Venture Challenge</w:t>
            </w:r>
          </w:p>
        </w:tc>
      </w:tr>
      <w:tr>
        <w:tc>
          <w:tcPr>
            <w:tcW w:type="dxa" w:w="23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GitHub</w:t>
            </w:r>
          </w:p>
        </w:tc>
        <w:tc>
          <w:tcPr>
            <w:tcW w:type="dxa" w:w="70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github.com/dhruvht612/CargoGuard-AII</w:t>
            </w:r>
          </w:p>
        </w:tc>
      </w:tr>
      <w:tr>
        <w:tc>
          <w:tcPr>
            <w:tcW w:type="dxa" w:w="23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Status</w:t>
            </w:r>
          </w:p>
        </w:tc>
        <w:tc>
          <w:tcPr>
            <w:tcW w:type="dxa" w:w="70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MVP Built — React 18 + Vite application running</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spacing w:after="0" w:before="0"/>
            </w:pPr>
            <w:r>
              <w:rPr>
                <w:rFonts w:ascii="Arial" w:cs="Arial" w:eastAsia="Arial" w:hAnsi="Arial"/>
                <w:b w:val="false"/>
                <w:bCs w:val="false"/>
                <w:color w:val="FFFFFF"/>
                <w:sz w:val="22"/>
                <w:szCs w:val="22"/>
              </w:rPr>
              <w:t xml:space="preserve">Key Stats:  $1B+ annual freight claims (NA)  ·  8–20 hrs manual response time  ·  &lt; 15 min with CargoGuard AI</w:t>
            </w:r>
          </w:p>
        </w:tc>
      </w:tr>
    </w:tbl>
    <w:p>
      <w:pPr>
        <w:spacing w:after="400" w:before="0"/>
      </w:pPr>
    </w:p>
    <w:p>
      <w:r>
        <w:br w:type="page"/>
      </w:r>
    </w:p>
    <w:p>
      <w:pPr>
        <w:spacing w:after="60" w:before="400"/>
      </w:pPr>
      <w:r>
        <w:rPr>
          <w:rFonts w:ascii="Arial" w:cs="Arial" w:eastAsia="Arial" w:hAnsi="Arial"/>
          <w:b/>
          <w:bCs/>
          <w:color w:val="2ECC71"/>
          <w:sz w:val="36"/>
          <w:szCs w:val="36"/>
        </w:rPr>
        <w:t xml:space="preserve">1.  </w:t>
      </w:r>
      <w:r>
        <w:rPr>
          <w:rFonts w:ascii="Arial" w:cs="Arial" w:eastAsia="Arial" w:hAnsi="Arial"/>
          <w:b/>
          <w:bCs/>
          <w:color w:val="1A3C5E"/>
          <w:sz w:val="36"/>
          <w:szCs w:val="36"/>
        </w:rPr>
        <w:t xml:space="preserve">Idea Summary</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Product Name</w:t>
      </w:r>
    </w:p>
    <w:p>
      <w:pPr>
        <w:spacing w:after="100" w:before="60"/>
        <w:jc w:val="left"/>
      </w:pPr>
      <w:r>
        <w:rPr>
          <w:rFonts w:ascii="Arial" w:cs="Arial" w:eastAsia="Arial" w:hAnsi="Arial"/>
          <w:b w:val="false"/>
          <w:bCs w:val="false"/>
          <w:color w:val="1E293B"/>
          <w:sz w:val="22"/>
          <w:szCs w:val="22"/>
        </w:rPr>
        <w:t xml:space="preserve">CargoGuard AI</w:t>
      </w:r>
    </w:p>
    <w:p>
      <w:pPr>
        <w:pStyle w:val="Heading2"/>
        <w:spacing w:after="80" w:before="280"/>
      </w:pPr>
      <w:r>
        <w:rPr>
          <w:rFonts w:ascii="Arial" w:cs="Arial" w:eastAsia="Arial" w:hAnsi="Arial"/>
          <w:b/>
          <w:bCs/>
          <w:color w:val="1A3C5E"/>
          <w:sz w:val="26"/>
          <w:szCs w:val="26"/>
        </w:rPr>
        <w:t xml:space="preserve">One-Line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60"/>
              <w:left w:type="dxa" w:w="200"/>
              <w:bottom w:type="dxa" w:w="160"/>
              <w:right w:type="dxa" w:w="200"/>
            </w:tcMar>
          </w:tcPr>
          <w:p>
            <w:pPr>
              <w:spacing w:after="0" w:before="0"/>
            </w:pPr>
            <w:r>
              <w:rPr>
                <w:rFonts w:ascii="Arial" w:cs="Arial" w:eastAsia="Arial" w:hAnsi="Arial"/>
                <w:b w:val="false"/>
                <w:bCs w:val="false"/>
                <w:color w:val="1A3C5E"/>
                <w:sz w:val="22"/>
                <w:szCs w:val="22"/>
              </w:rPr>
              <w:t xml:space="preserve">An AI agent that automatically assembles verified freight claim defense packages using Zenduit telematics and xentag authentication data — so fleet operators win disputes faster, with less manual effort, and without dedicated claims staff.</w:t>
            </w:r>
          </w:p>
        </w:tc>
      </w:tr>
    </w:tbl>
    <w:p>
      <w:pPr>
        <w:spacing w:after="80" w:before="120"/>
      </w:pPr>
    </w:p>
    <w:p>
      <w:pPr>
        <w:pStyle w:val="Heading2"/>
        <w:spacing w:after="80" w:before="280"/>
      </w:pPr>
      <w:r>
        <w:rPr>
          <w:rFonts w:ascii="Arial" w:cs="Arial" w:eastAsia="Arial" w:hAnsi="Arial"/>
          <w:b/>
          <w:bCs/>
          <w:color w:val="1A3C5E"/>
          <w:sz w:val="26"/>
          <w:szCs w:val="26"/>
        </w:rPr>
        <w:t xml:space="preserve">Description</w:t>
      </w:r>
    </w:p>
    <w:p>
      <w:pPr>
        <w:spacing w:after="100" w:before="60"/>
        <w:jc w:val="left"/>
      </w:pPr>
      <w:r>
        <w:rPr>
          <w:rFonts w:ascii="Arial" w:cs="Arial" w:eastAsia="Arial" w:hAnsi="Arial"/>
          <w:b w:val="false"/>
          <w:bCs w:val="false"/>
          <w:color w:val="1E293B"/>
          <w:sz w:val="22"/>
          <w:szCs w:val="22"/>
        </w:rPr>
        <w:t xml:space="preserve">CargoGuard AI is an AI-powered marketplace platform that transforms how fleet operators respond to freight and cargo claims. When a claim arrives — non-delivery, damaged goods, wrong item, or counterfeit fraud — the agent reads the claim notice, classifies it into one of four types, automatically pulls verified evidence from the Zenduit and xentag APIs, scores the win likelihood, and assembles a professional response package. The human reviews and submits. Nothing goes out without explicit approval.</w:t>
      </w:r>
    </w:p>
    <w:p>
      <w:pPr>
        <w:pStyle w:val="Heading2"/>
        <w:spacing w:after="80" w:before="280"/>
      </w:pPr>
      <w:r>
        <w:rPr>
          <w:rFonts w:ascii="Arial" w:cs="Arial" w:eastAsia="Arial" w:hAnsi="Arial"/>
          <w:b/>
          <w:bCs/>
          <w:color w:val="1A3C5E"/>
          <w:sz w:val="26"/>
          <w:szCs w:val="26"/>
        </w:rPr>
        <w:t xml:space="preserve">Why This Is an Interesting Opportunity</w:t>
      </w:r>
    </w:p>
    <w:p>
      <w:pPr>
        <w:spacing w:after="100" w:before="60"/>
        <w:jc w:val="left"/>
      </w:pPr>
      <w:r>
        <w:rPr>
          <w:rFonts w:ascii="Arial" w:cs="Arial" w:eastAsia="Arial" w:hAnsi="Arial"/>
          <w:b w:val="false"/>
          <w:bCs w:val="false"/>
          <w:color w:val="1E293B"/>
          <w:sz w:val="22"/>
          <w:szCs w:val="22"/>
        </w:rPr>
        <w:t xml:space="preserve">Freight claims are one of the most painful, expensive, and understaffed problems in logistics. The evidence to win these claims already exists inside Zenduit and xentag — GPS delivery confirmation, dashcam footage, sensor logs, authentication certificates, and chain-of-custody records. No one has built a product that assembles that evidence automatically. CargoGuard AI does exactly that, turning what was an 8–20 hour manual process into a 15-minute AI-assisted workflow.</w:t>
      </w:r>
    </w:p>
    <w:p>
      <w:pPr>
        <w:spacing w:after="200" w:before="0"/>
      </w:pPr>
    </w:p>
    <w:p>
      <w:r>
        <w:br w:type="page"/>
      </w:r>
    </w:p>
    <w:p>
      <w:pPr>
        <w:spacing w:after="60" w:before="400"/>
      </w:pPr>
      <w:r>
        <w:rPr>
          <w:rFonts w:ascii="Arial" w:cs="Arial" w:eastAsia="Arial" w:hAnsi="Arial"/>
          <w:b/>
          <w:bCs/>
          <w:color w:val="2ECC71"/>
          <w:sz w:val="36"/>
          <w:szCs w:val="36"/>
        </w:rPr>
        <w:t xml:space="preserve">2.  </w:t>
      </w:r>
      <w:r>
        <w:rPr>
          <w:rFonts w:ascii="Arial" w:cs="Arial" w:eastAsia="Arial" w:hAnsi="Arial"/>
          <w:b/>
          <w:bCs/>
          <w:color w:val="1A3C5E"/>
          <w:sz w:val="36"/>
          <w:szCs w:val="36"/>
        </w:rPr>
        <w:t xml:space="preserve">Customer Problem</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Who Has This Problem</w:t>
      </w:r>
    </w:p>
    <w:p>
      <w:pPr>
        <w:spacing w:after="100" w:before="60"/>
        <w:jc w:val="left"/>
      </w:pPr>
      <w:r>
        <w:rPr>
          <w:rFonts w:ascii="Arial" w:cs="Arial" w:eastAsia="Arial" w:hAnsi="Arial"/>
          <w:b w:val="false"/>
          <w:bCs w:val="false"/>
          <w:color w:val="1E293B"/>
          <w:sz w:val="22"/>
          <w:szCs w:val="22"/>
        </w:rPr>
        <w:t xml:space="preserve">Fleet operators running 50–500 trucks who use Zenduit for telematics and ship products tracked by xentag. This includes trucking companies, cold-chain logistics operators, pharmaceutical distributors, and manufacturing shippers.</w:t>
      </w:r>
    </w:p>
    <w:p>
      <w:pPr>
        <w:pStyle w:val="Heading2"/>
        <w:spacing w:after="80" w:before="280"/>
      </w:pPr>
      <w:r>
        <w:rPr>
          <w:rFonts w:ascii="Arial" w:cs="Arial" w:eastAsia="Arial" w:hAnsi="Arial"/>
          <w:b/>
          <w:bCs/>
          <w:color w:val="1A3C5E"/>
          <w:sz w:val="26"/>
          <w:szCs w:val="26"/>
        </w:rPr>
        <w:t xml:space="preserve">What Is Painful Today</w:t>
      </w:r>
    </w:p>
    <w:p>
      <w:pPr>
        <w:pStyle w:val="ListParagraph"/>
        <w:numPr>
          <w:ilvl w:val="0"/>
          <w:numId w:val="2"/>
        </w:numPr>
        <w:spacing w:after="40" w:before="40"/>
      </w:pPr>
      <w:r>
        <w:rPr>
          <w:rFonts w:ascii="Arial" w:cs="Arial" w:eastAsia="Arial" w:hAnsi="Arial"/>
          <w:color w:val="1E293B"/>
          <w:sz w:val="22"/>
          <w:szCs w:val="22"/>
        </w:rPr>
        <w:t xml:space="preserve">Evidence lives in four separate systems: Zenduit portal, xentag dashboard, email, and carrier portals</w:t>
      </w:r>
    </w:p>
    <w:p>
      <w:pPr>
        <w:pStyle w:val="ListParagraph"/>
        <w:numPr>
          <w:ilvl w:val="0"/>
          <w:numId w:val="2"/>
        </w:numPr>
        <w:spacing w:after="40" w:before="40"/>
      </w:pPr>
      <w:r>
        <w:rPr>
          <w:rFonts w:ascii="Arial" w:cs="Arial" w:eastAsia="Arial" w:hAnsi="Arial"/>
          <w:color w:val="1E293B"/>
          <w:sz w:val="22"/>
          <w:szCs w:val="22"/>
        </w:rPr>
        <w:t xml:space="preserve">Operators spend 8–20 hours per claim manually gathering GPS logs, dashcam clips, product authentication records, and carrier documents</w:t>
      </w:r>
    </w:p>
    <w:p>
      <w:pPr>
        <w:pStyle w:val="ListParagraph"/>
        <w:numPr>
          <w:ilvl w:val="0"/>
          <w:numId w:val="2"/>
        </w:numPr>
        <w:spacing w:after="40" w:before="40"/>
      </w:pPr>
      <w:r>
        <w:rPr>
          <w:rFonts w:ascii="Arial" w:cs="Arial" w:eastAsia="Arial" w:hAnsi="Arial"/>
          <w:color w:val="1E293B"/>
          <w:sz w:val="22"/>
          <w:szCs w:val="22"/>
        </w:rPr>
        <w:t xml:space="preserve">Without structured, verifiable proof, operators lose claims they should have won</w:t>
      </w:r>
    </w:p>
    <w:p>
      <w:pPr>
        <w:pStyle w:val="ListParagraph"/>
        <w:numPr>
          <w:ilvl w:val="0"/>
          <w:numId w:val="2"/>
        </w:numPr>
        <w:spacing w:after="40" w:before="40"/>
      </w:pPr>
      <w:r>
        <w:rPr>
          <w:rFonts w:ascii="Arial" w:cs="Arial" w:eastAsia="Arial" w:hAnsi="Arial"/>
          <w:color w:val="1E293B"/>
          <w:sz w:val="22"/>
          <w:szCs w:val="22"/>
        </w:rPr>
        <w:t xml:space="preserve">Mid-size fleets cannot afford dedicated claims adjusters, but face the same claim volume as large enterprises</w:t>
      </w:r>
    </w:p>
    <w:p>
      <w:pPr>
        <w:pStyle w:val="ListParagraph"/>
        <w:numPr>
          <w:ilvl w:val="0"/>
          <w:numId w:val="2"/>
        </w:numPr>
        <w:spacing w:after="40" w:before="40"/>
      </w:pPr>
      <w:r>
        <w:rPr>
          <w:rFonts w:ascii="Arial" w:cs="Arial" w:eastAsia="Arial" w:hAnsi="Arial"/>
          <w:color w:val="1E293B"/>
          <w:sz w:val="22"/>
          <w:szCs w:val="22"/>
        </w:rPr>
        <w:t xml:space="preserve">Response deadlines are tight (often 5–10 days) and missed deadlines mean automatic losses</w:t>
      </w:r>
    </w:p>
    <w:p>
      <w:pPr>
        <w:spacing w:after="80" w:before="80"/>
      </w:pPr>
    </w:p>
    <w:p>
      <w:pPr>
        <w:pStyle w:val="Heading2"/>
        <w:spacing w:after="80" w:before="280"/>
      </w:pPr>
      <w:r>
        <w:rPr>
          <w:rFonts w:ascii="Arial" w:cs="Arial" w:eastAsia="Arial" w:hAnsi="Arial"/>
          <w:b/>
          <w:bCs/>
          <w:color w:val="1A3C5E"/>
          <w:sz w:val="26"/>
          <w:szCs w:val="26"/>
        </w:rPr>
        <w:t xml:space="preserve">Why This Problem Matters</w:t>
      </w:r>
    </w:p>
    <w:p>
      <w:pPr>
        <w:spacing w:after="100" w:before="60"/>
        <w:jc w:val="left"/>
      </w:pPr>
      <w:r>
        <w:rPr>
          <w:rFonts w:ascii="Arial" w:cs="Arial" w:eastAsia="Arial" w:hAnsi="Arial"/>
          <w:b w:val="false"/>
          <w:bCs w:val="false"/>
          <w:color w:val="1E293B"/>
          <w:sz w:val="22"/>
          <w:szCs w:val="22"/>
        </w:rPr>
        <w:t xml:space="preserve">North American freight operators process over $1 billion in cargo claims annually. Even a 20% improvement in win rate on a fleet with $500K in annual claims exposure saves $100K per year per customer. The problem is not a lack of evidence — it is a lack of assembly. Zenduit and xentag already hold the proof; no one has connected it into a single, structured response.</w:t>
      </w:r>
    </w:p>
    <w:p>
      <w:pPr>
        <w:pStyle w:val="Heading2"/>
        <w:spacing w:after="80" w:before="280"/>
      </w:pPr>
      <w:r>
        <w:rPr>
          <w:rFonts w:ascii="Arial" w:cs="Arial" w:eastAsia="Arial" w:hAnsi="Arial"/>
          <w:b/>
          <w:bCs/>
          <w:color w:val="1A3C5E"/>
          <w:sz w:val="26"/>
          <w:szCs w:val="26"/>
        </w:rPr>
        <w:t xml:space="preserve">Why Now</w:t>
      </w:r>
    </w:p>
    <w:p>
      <w:pPr>
        <w:spacing w:after="100" w:before="60"/>
        <w:jc w:val="left"/>
      </w:pPr>
      <w:r>
        <w:rPr>
          <w:rFonts w:ascii="Arial" w:cs="Arial" w:eastAsia="Arial" w:hAnsi="Arial"/>
          <w:b w:val="false"/>
          <w:bCs w:val="false"/>
          <w:color w:val="1E293B"/>
          <w:sz w:val="22"/>
          <w:szCs w:val="22"/>
        </w:rPr>
        <w:t xml:space="preserve">Zenduit and xentag together create a data layer that has never existed before in one ecosystem: GPS-verified delivery, dashcam footage, sensor telemetry, and cryptographic product authentication. The AI agent layer to assemble and present that data is the missing piece, and the technology to build it is available today.</w:t>
      </w:r>
    </w:p>
    <w:p>
      <w:pPr>
        <w:spacing w:after="200" w:before="0"/>
      </w:pPr>
    </w:p>
    <w:p>
      <w:r>
        <w:br w:type="page"/>
      </w:r>
    </w:p>
    <w:p>
      <w:pPr>
        <w:spacing w:after="60" w:before="400"/>
      </w:pPr>
      <w:r>
        <w:rPr>
          <w:rFonts w:ascii="Arial" w:cs="Arial" w:eastAsia="Arial" w:hAnsi="Arial"/>
          <w:b/>
          <w:bCs/>
          <w:color w:val="2ECC71"/>
          <w:sz w:val="36"/>
          <w:szCs w:val="36"/>
        </w:rPr>
        <w:t xml:space="preserve">3.  </w:t>
      </w:r>
      <w:r>
        <w:rPr>
          <w:rFonts w:ascii="Arial" w:cs="Arial" w:eastAsia="Arial" w:hAnsi="Arial"/>
          <w:b/>
          <w:bCs/>
          <w:color w:val="1A3C5E"/>
          <w:sz w:val="36"/>
          <w:szCs w:val="36"/>
        </w:rPr>
        <w:t xml:space="preserve">Target Customer and Buyer</w:t>
      </w:r>
    </w:p>
    <w:p>
      <w:pPr>
        <w:pBdr>
          <w:bottom w:val="single" w:color="1A3C5E" w:sz="4" w:space="1"/>
        </w:pBdr>
        <w:spacing w:after="200" w:before="20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Role</w:t>
            </w:r>
          </w:p>
        </w:tc>
        <w:tc>
          <w:tcPr>
            <w:tcW w:type="dxa" w:w="62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color w:val="FFFFFF"/>
                <w:sz w:val="20"/>
                <w:szCs w:val="20"/>
              </w:rPr>
              <w:t xml:space="preserve">Description</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Primary User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Fleet operations manager or dispatcher at a mid-size trucking or logistics company</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Buyer / Decision-Maker</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VP of Operations or CFO who owns the P&amp;L impact of lost claims</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First Segment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Refrigerated freight (reefer) operators — high claim frequency, high claim value, strong Zenduit overlap</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Company Size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50–500 trucks; too large to ignore claims, too small for dedicated claims staff</w:t>
            </w:r>
          </w:p>
        </w:tc>
      </w:tr>
    </w:tbl>
    <w:p>
      <w:pPr>
        <w:spacing w:after="80" w:before="160"/>
      </w:pPr>
    </w:p>
    <w:p>
      <w:pPr>
        <w:pStyle w:val="Heading2"/>
        <w:spacing w:after="80" w:before="280"/>
      </w:pPr>
      <w:r>
        <w:rPr>
          <w:rFonts w:ascii="Arial" w:cs="Arial" w:eastAsia="Arial" w:hAnsi="Arial"/>
          <w:b/>
          <w:bCs/>
          <w:color w:val="1A3C5E"/>
          <w:sz w:val="26"/>
          <w:szCs w:val="26"/>
        </w:rPr>
        <w:t xml:space="preserve">Why This Segment First</w:t>
      </w:r>
    </w:p>
    <w:p>
      <w:pPr>
        <w:spacing w:after="100" w:before="60"/>
        <w:jc w:val="left"/>
      </w:pPr>
      <w:r>
        <w:rPr>
          <w:rFonts w:ascii="Arial" w:cs="Arial" w:eastAsia="Arial" w:hAnsi="Arial"/>
          <w:b w:val="false"/>
          <w:bCs w:val="false"/>
          <w:color w:val="1E293B"/>
          <w:sz w:val="22"/>
          <w:szCs w:val="22"/>
        </w:rPr>
        <w:t xml:space="preserve">Reefer operators file more claims per mile than any other freight segment due to temperature disputes and product condition arguments. They are already using Zenduit sensors to track temperature and shock events — data that is directly usable as claim evidence. They feel the pain most acutely and have the most to gain from a faster, better-evidenced response. Starting here creates the strongest pilot story and the easiest path to a paid reference customer.</w:t>
      </w:r>
    </w:p>
    <w:p>
      <w:pPr>
        <w:spacing w:after="200" w:before="0"/>
      </w:pPr>
    </w:p>
    <w:p>
      <w:r>
        <w:br w:type="page"/>
      </w:r>
    </w:p>
    <w:p>
      <w:pPr>
        <w:spacing w:after="60" w:before="400"/>
      </w:pPr>
      <w:r>
        <w:rPr>
          <w:rFonts w:ascii="Arial" w:cs="Arial" w:eastAsia="Arial" w:hAnsi="Arial"/>
          <w:b/>
          <w:bCs/>
          <w:color w:val="2ECC71"/>
          <w:sz w:val="36"/>
          <w:szCs w:val="36"/>
        </w:rPr>
        <w:t xml:space="preserve">4.  </w:t>
      </w:r>
      <w:r>
        <w:rPr>
          <w:rFonts w:ascii="Arial" w:cs="Arial" w:eastAsia="Arial" w:hAnsi="Arial"/>
          <w:b/>
          <w:bCs/>
          <w:color w:val="1A3C5E"/>
          <w:sz w:val="36"/>
          <w:szCs w:val="36"/>
        </w:rPr>
        <w:t xml:space="preserve">Platform and Data Advantage</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Zenduit Capabilities Used</w:t>
      </w:r>
    </w:p>
    <w:p>
      <w:pPr>
        <w:pStyle w:val="ListParagraph"/>
        <w:numPr>
          <w:ilvl w:val="0"/>
          <w:numId w:val="2"/>
        </w:numPr>
        <w:spacing w:after="40" w:before="40"/>
      </w:pPr>
      <w:r>
        <w:rPr>
          <w:rFonts w:ascii="Arial" w:cs="Arial" w:eastAsia="Arial" w:hAnsi="Arial"/>
          <w:color w:val="1E293B"/>
          <w:sz w:val="22"/>
          <w:szCs w:val="22"/>
        </w:rPr>
        <w:t xml:space="preserve">Real-time GPS delivery confirmation — exact coordinates and timestamp at delivery</w:t>
      </w:r>
    </w:p>
    <w:p>
      <w:pPr>
        <w:pStyle w:val="ListParagraph"/>
        <w:numPr>
          <w:ilvl w:val="0"/>
          <w:numId w:val="2"/>
        </w:numPr>
        <w:spacing w:after="40" w:before="40"/>
      </w:pPr>
      <w:r>
        <w:rPr>
          <w:rFonts w:ascii="Arial" w:cs="Arial" w:eastAsia="Arial" w:hAnsi="Arial"/>
          <w:color w:val="1E293B"/>
          <w:sz w:val="22"/>
          <w:szCs w:val="22"/>
        </w:rPr>
        <w:t xml:space="preserve">Dashcam footage — visual record of goods at load and delivery</w:t>
      </w:r>
    </w:p>
    <w:p>
      <w:pPr>
        <w:pStyle w:val="ListParagraph"/>
        <w:numPr>
          <w:ilvl w:val="0"/>
          <w:numId w:val="2"/>
        </w:numPr>
        <w:spacing w:after="40" w:before="40"/>
      </w:pPr>
      <w:r>
        <w:rPr>
          <w:rFonts w:ascii="Arial" w:cs="Arial" w:eastAsia="Arial" w:hAnsi="Arial"/>
          <w:color w:val="1E293B"/>
          <w:sz w:val="22"/>
          <w:szCs w:val="22"/>
        </w:rPr>
        <w:t xml:space="preserve">Shock / tilt / temperature sensor logs — proof of handling conditions during transit</w:t>
      </w:r>
    </w:p>
    <w:p>
      <w:pPr>
        <w:pStyle w:val="ListParagraph"/>
        <w:numPr>
          <w:ilvl w:val="0"/>
          <w:numId w:val="2"/>
        </w:numPr>
        <w:spacing w:after="40" w:before="40"/>
      </w:pPr>
      <w:r>
        <w:rPr>
          <w:rFonts w:ascii="Arial" w:cs="Arial" w:eastAsia="Arial" w:hAnsi="Arial"/>
          <w:color w:val="1E293B"/>
          <w:sz w:val="22"/>
          <w:szCs w:val="22"/>
        </w:rPr>
        <w:t xml:space="preserve">Route timeline — full trip log from pickup to delivery</w:t>
      </w:r>
    </w:p>
    <w:p>
      <w:pPr>
        <w:pStyle w:val="ListParagraph"/>
        <w:numPr>
          <w:ilvl w:val="0"/>
          <w:numId w:val="2"/>
        </w:numPr>
        <w:spacing w:after="40" w:before="40"/>
      </w:pPr>
      <w:r>
        <w:rPr>
          <w:rFonts w:ascii="Arial" w:cs="Arial" w:eastAsia="Arial" w:hAnsi="Arial"/>
          <w:color w:val="1E293B"/>
          <w:sz w:val="22"/>
          <w:szCs w:val="22"/>
        </w:rPr>
        <w:t xml:space="preserve">Compliance and driver behavior records — supporting context for disputed deliveries</w:t>
      </w:r>
    </w:p>
    <w:p>
      <w:pPr>
        <w:spacing w:after="40" w:before="80"/>
      </w:pPr>
    </w:p>
    <w:p>
      <w:pPr>
        <w:pStyle w:val="Heading2"/>
        <w:spacing w:after="80" w:before="280"/>
      </w:pPr>
      <w:r>
        <w:rPr>
          <w:rFonts w:ascii="Arial" w:cs="Arial" w:eastAsia="Arial" w:hAnsi="Arial"/>
          <w:b/>
          <w:bCs/>
          <w:color w:val="1A3C5E"/>
          <w:sz w:val="26"/>
          <w:szCs w:val="26"/>
        </w:rPr>
        <w:t xml:space="preserve">xentag Capabilities Used</w:t>
      </w:r>
    </w:p>
    <w:p>
      <w:pPr>
        <w:pStyle w:val="ListParagraph"/>
        <w:numPr>
          <w:ilvl w:val="0"/>
          <w:numId w:val="2"/>
        </w:numPr>
        <w:spacing w:after="40" w:before="40"/>
      </w:pPr>
      <w:r>
        <w:rPr>
          <w:rFonts w:ascii="Arial" w:cs="Arial" w:eastAsia="Arial" w:hAnsi="Arial"/>
          <w:color w:val="1E293B"/>
          <w:sz w:val="22"/>
          <w:szCs w:val="22"/>
        </w:rPr>
        <w:t xml:space="preserve">Cryptographic authentication certificate — tamper-proof proof of product identity</w:t>
      </w:r>
    </w:p>
    <w:p>
      <w:pPr>
        <w:pStyle w:val="ListParagraph"/>
        <w:numPr>
          <w:ilvl w:val="0"/>
          <w:numId w:val="2"/>
        </w:numPr>
        <w:spacing w:after="40" w:before="40"/>
      </w:pPr>
      <w:r>
        <w:rPr>
          <w:rFonts w:ascii="Arial" w:cs="Arial" w:eastAsia="Arial" w:hAnsi="Arial"/>
          <w:color w:val="1E293B"/>
          <w:sz w:val="22"/>
          <w:szCs w:val="22"/>
        </w:rPr>
        <w:t xml:space="preserve">Full chain-of-custody scan history — every touchpoint from manufacture to delivery</w:t>
      </w:r>
    </w:p>
    <w:p>
      <w:pPr>
        <w:pStyle w:val="ListParagraph"/>
        <w:numPr>
          <w:ilvl w:val="0"/>
          <w:numId w:val="2"/>
        </w:numPr>
        <w:spacing w:after="40" w:before="40"/>
      </w:pPr>
      <w:r>
        <w:rPr>
          <w:rFonts w:ascii="Arial" w:cs="Arial" w:eastAsia="Arial" w:hAnsi="Arial"/>
          <w:color w:val="1E293B"/>
          <w:sz w:val="22"/>
          <w:szCs w:val="22"/>
        </w:rPr>
        <w:t xml:space="preserve">Tamper detection logs — alerts if packaging was compromised</w:t>
      </w:r>
    </w:p>
    <w:p>
      <w:pPr>
        <w:pStyle w:val="ListParagraph"/>
        <w:numPr>
          <w:ilvl w:val="0"/>
          <w:numId w:val="2"/>
        </w:numPr>
        <w:spacing w:after="40" w:before="40"/>
      </w:pPr>
      <w:r>
        <w:rPr>
          <w:rFonts w:ascii="Arial" w:cs="Arial" w:eastAsia="Arial" w:hAnsi="Arial"/>
          <w:color w:val="1E293B"/>
          <w:sz w:val="22"/>
          <w:szCs w:val="22"/>
        </w:rPr>
        <w:t xml:space="preserve">Product-level traceability — links physical goods to digital records</w:t>
      </w:r>
    </w:p>
    <w:p>
      <w:pPr>
        <w:spacing w:after="40" w:before="80"/>
      </w:pPr>
    </w:p>
    <w:p>
      <w:pPr>
        <w:pStyle w:val="Heading2"/>
        <w:spacing w:after="80" w:before="280"/>
      </w:pPr>
      <w:r>
        <w:rPr>
          <w:rFonts w:ascii="Arial" w:cs="Arial" w:eastAsia="Arial" w:hAnsi="Arial"/>
          <w:b/>
          <w:bCs/>
          <w:color w:val="1A3C5E"/>
          <w:sz w:val="26"/>
          <w:szCs w:val="26"/>
        </w:rPr>
        <w:t xml:space="preserve">Why the Combined Data Creates Unique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after="0" w:before="0"/>
            </w:pPr>
            <w:r>
              <w:rPr>
                <w:rFonts w:ascii="Arial" w:cs="Arial" w:eastAsia="Arial" w:hAnsi="Arial"/>
                <w:b w:val="false"/>
                <w:bCs w:val="false"/>
                <w:color w:val="166534"/>
                <w:sz w:val="22"/>
                <w:szCs w:val="22"/>
              </w:rPr>
              <w:t xml:space="preserve">Neither platform alone tells the full story. Zenduit knows the truck delivered to the right address at the right time. xentag knows the product was authentic and untampered. Together they create an end-to-end verified chain that no counterparty can easily dispute. CargoGuard AI is the first product to combine these two data sources into a single, structured claim response.</w:t>
            </w:r>
          </w:p>
        </w:tc>
      </w:tr>
    </w:tbl>
    <w:p>
      <w:pPr>
        <w:spacing w:after="80" w:before="80"/>
      </w:pPr>
    </w:p>
    <w:p>
      <w:pPr>
        <w:pStyle w:val="Heading2"/>
        <w:spacing w:after="80" w:before="280"/>
      </w:pPr>
      <w:r>
        <w:rPr>
          <w:rFonts w:ascii="Arial" w:cs="Arial" w:eastAsia="Arial" w:hAnsi="Arial"/>
          <w:b/>
          <w:bCs/>
          <w:color w:val="1A3C5E"/>
          <w:sz w:val="26"/>
          <w:szCs w:val="26"/>
        </w:rPr>
        <w:t xml:space="preserve">Evidence by Claim Type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Claim Type</w:t>
            </w:r>
          </w:p>
        </w:tc>
        <w:tc>
          <w:tcPr>
            <w:tcW w:type="dxa" w:w="300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Key Evidence Source</w:t>
            </w:r>
          </w:p>
        </w:tc>
        <w:tc>
          <w:tcPr>
            <w:tcW w:type="dxa" w:w="416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Win Ceiling</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Non-Delivery</w:t>
            </w:r>
          </w:p>
        </w:tc>
        <w:tc>
          <w:tcPr>
            <w:tcW w:type="dxa" w:w="3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Zenduit GPS + timestamp + dashcam</w:t>
            </w:r>
          </w:p>
        </w:tc>
        <w:tc>
          <w:tcPr>
            <w:tcW w:type="dxa" w:w="41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Strongest — GPS confirmation is definitive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Damaged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Zenduit shock/tilt sensors + pre-load photo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Moderate — condition-at-ship data is key</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Not As Described</w:t>
            </w:r>
          </w:p>
        </w:tc>
        <w:tc>
          <w:tcPr>
            <w:tcW w:type="dxa" w:w="3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xentag scan log + authentication cert</w:t>
            </w:r>
          </w:p>
        </w:tc>
        <w:tc>
          <w:tcPr>
            <w:tcW w:type="dxa" w:w="41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Moderate — listing match + chain of custody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Counterfeit / Fraud</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xentag cryptographic cert + tamper log</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Variable — cert is strong; fraud is hard</w:t>
            </w:r>
          </w:p>
        </w:tc>
      </w:tr>
    </w:tbl>
    <w:p>
      <w:pPr>
        <w:spacing w:after="200" w:before="0"/>
      </w:pPr>
    </w:p>
    <w:p>
      <w:r>
        <w:br w:type="page"/>
      </w:r>
    </w:p>
    <w:p>
      <w:pPr>
        <w:spacing w:after="60" w:before="400"/>
      </w:pPr>
      <w:r>
        <w:rPr>
          <w:rFonts w:ascii="Arial" w:cs="Arial" w:eastAsia="Arial" w:hAnsi="Arial"/>
          <w:b/>
          <w:bCs/>
          <w:color w:val="2ECC71"/>
          <w:sz w:val="36"/>
          <w:szCs w:val="36"/>
        </w:rPr>
        <w:t xml:space="preserve">5.  </w:t>
      </w:r>
      <w:r>
        <w:rPr>
          <w:rFonts w:ascii="Arial" w:cs="Arial" w:eastAsia="Arial" w:hAnsi="Arial"/>
          <w:b/>
          <w:bCs/>
          <w:color w:val="1A3C5E"/>
          <w:sz w:val="36"/>
          <w:szCs w:val="36"/>
        </w:rPr>
        <w:t xml:space="preserve">AI and Automation Approach</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Claim Classification</w:t>
      </w:r>
    </w:p>
    <w:p>
      <w:pPr>
        <w:spacing w:after="100" w:before="60"/>
        <w:jc w:val="left"/>
      </w:pPr>
      <w:r>
        <w:rPr>
          <w:rFonts w:ascii="Arial" w:cs="Arial" w:eastAsia="Arial" w:hAnsi="Arial"/>
          <w:b w:val="false"/>
          <w:bCs w:val="false"/>
          <w:color w:val="1E293B"/>
          <w:sz w:val="22"/>
          <w:szCs w:val="22"/>
        </w:rPr>
        <w:t xml:space="preserve">An LLM reads the raw claim notice (pasted text or PDF upload) and maps it to one of four claim types: Non-Delivery, Damaged, Not As Described, or Counterfeit/Fraud. If confidence is below 70%, the operator is prompted to select manually. This classification drives all downstream logic — evidence strategy, win scoring, and package format.</w:t>
      </w:r>
    </w:p>
    <w:p>
      <w:pPr>
        <w:pStyle w:val="Heading2"/>
        <w:spacing w:after="80" w:before="280"/>
      </w:pPr>
      <w:r>
        <w:rPr>
          <w:rFonts w:ascii="Arial" w:cs="Arial" w:eastAsia="Arial" w:hAnsi="Arial"/>
          <w:b/>
          <w:bCs/>
          <w:color w:val="1A3C5E"/>
          <w:sz w:val="26"/>
          <w:szCs w:val="26"/>
        </w:rPr>
        <w:t xml:space="preserve">Evidence Pull — Automated</w:t>
      </w:r>
    </w:p>
    <w:p>
      <w:pPr>
        <w:spacing w:after="100" w:before="60"/>
        <w:jc w:val="left"/>
      </w:pPr>
      <w:r>
        <w:rPr>
          <w:rFonts w:ascii="Arial" w:cs="Arial" w:eastAsia="Arial" w:hAnsi="Arial"/>
          <w:b w:val="false"/>
          <w:bCs w:val="false"/>
          <w:color w:val="1E293B"/>
          <w:sz w:val="22"/>
          <w:szCs w:val="22"/>
        </w:rPr>
        <w:t xml:space="preserve">Based on the order ID and tag ID in the claim, the agent queries Zenduit and xentag APIs in parallel and normalizes the results into three evidence buckets: Delivery Proof, Condition Proof, and Identity Proof. This replaces 4–8 hours of manual data gathering with a process that completes in seconds.</w:t>
      </w:r>
    </w:p>
    <w:p>
      <w:pPr>
        <w:pStyle w:val="Heading2"/>
        <w:spacing w:after="80" w:before="280"/>
      </w:pPr>
      <w:r>
        <w:rPr>
          <w:rFonts w:ascii="Arial" w:cs="Arial" w:eastAsia="Arial" w:hAnsi="Arial"/>
          <w:b/>
          <w:bCs/>
          <w:color w:val="1A3C5E"/>
          <w:sz w:val="26"/>
          <w:szCs w:val="26"/>
        </w:rPr>
        <w:t xml:space="preserve">Win Likelihood Scoring — Rule-Based, Not Black Box</w:t>
      </w:r>
    </w:p>
    <w:p>
      <w:pPr>
        <w:spacing w:after="100" w:before="60"/>
        <w:jc w:val="left"/>
      </w:pPr>
      <w:r>
        <w:rPr>
          <w:rFonts w:ascii="Arial" w:cs="Arial" w:eastAsia="Arial" w:hAnsi="Arial"/>
          <w:b w:val="false"/>
          <w:bCs w:val="false"/>
          <w:color w:val="1E293B"/>
          <w:sz w:val="22"/>
          <w:szCs w:val="22"/>
        </w:rPr>
        <w:t xml:space="preserve">A transparent, auditable scoring engine evaluates the evidence against the claim type and outputs a band: Weak, Moderate, or Strong. The operator sees exactly which factors help and which hurt. The score is never presented as a guarantee — the final decision rests with the insurer or arbitrator.</w:t>
      </w:r>
    </w:p>
    <w:p>
      <w:pPr>
        <w:pStyle w:val="Heading2"/>
        <w:spacing w:after="80" w:before="280"/>
      </w:pPr>
      <w:r>
        <w:rPr>
          <w:rFonts w:ascii="Arial" w:cs="Arial" w:eastAsia="Arial" w:hAnsi="Arial"/>
          <w:b/>
          <w:bCs/>
          <w:color w:val="1A3C5E"/>
          <w:sz w:val="26"/>
          <w:szCs w:val="26"/>
        </w:rPr>
        <w:t xml:space="preserve">Package Generation — LLM + Template</w:t>
      </w:r>
    </w:p>
    <w:p>
      <w:pPr>
        <w:spacing w:after="100" w:before="60"/>
        <w:jc w:val="left"/>
      </w:pPr>
      <w:r>
        <w:rPr>
          <w:rFonts w:ascii="Arial" w:cs="Arial" w:eastAsia="Arial" w:hAnsi="Arial"/>
          <w:b w:val="false"/>
          <w:bCs w:val="false"/>
          <w:color w:val="1E293B"/>
          <w:sz w:val="22"/>
          <w:szCs w:val="22"/>
        </w:rPr>
        <w:t xml:space="preserve">An LLM generates a factual cover narrative grounded strictly in the evidence object. No facts are invented. A template ensures every package includes the required sections: cover narrative, evidence index, and disclaimer. The output is paste-ready text and a downloadable PDF.</w:t>
      </w:r>
    </w:p>
    <w:p>
      <w:pPr>
        <w:pStyle w:val="Heading2"/>
        <w:spacing w:after="80" w:before="280"/>
      </w:pPr>
      <w:r>
        <w:rPr>
          <w:rFonts w:ascii="Arial" w:cs="Arial" w:eastAsia="Arial" w:hAnsi="Arial"/>
          <w:b/>
          <w:bCs/>
          <w:color w:val="1A3C5E"/>
          <w:sz w:val="26"/>
          <w:szCs w:val="26"/>
        </w:rPr>
        <w:t xml:space="preserve">Human Approval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after="0" w:before="0"/>
            </w:pPr>
            <w:r>
              <w:rPr>
                <w:rFonts w:ascii="Arial" w:cs="Arial" w:eastAsia="Arial" w:hAnsi="Arial"/>
                <w:b w:val="false"/>
                <w:bCs w:val="false"/>
                <w:color w:val="92400E"/>
                <w:sz w:val="22"/>
                <w:szCs w:val="22"/>
              </w:rPr>
              <w:t xml:space="preserve">The operator must explicitly review and approve the full package before it is finalized. Nothing is auto-submitted. The agent prepares; the human decides.</w:t>
            </w:r>
          </w:p>
        </w:tc>
      </w:tr>
    </w:tbl>
    <w:p>
      <w:pPr>
        <w:spacing w:after="80" w:before="80"/>
      </w:pPr>
    </w:p>
    <w:p>
      <w:pPr>
        <w:pStyle w:val="Heading2"/>
        <w:spacing w:after="80" w:before="280"/>
      </w:pPr>
      <w:r>
        <w:rPr>
          <w:rFonts w:ascii="Arial" w:cs="Arial" w:eastAsia="Arial" w:hAnsi="Arial"/>
          <w:b/>
          <w:bCs/>
          <w:color w:val="1A3C5E"/>
          <w:sz w:val="26"/>
          <w:szCs w:val="26"/>
        </w:rPr>
        <w:t xml:space="preserve">Agent Flow — State Machine</w:t>
      </w:r>
    </w:p>
    <w:p>
      <w:pPr>
        <w:pStyle w:val="ListParagraph"/>
        <w:numPr>
          <w:ilvl w:val="0"/>
          <w:numId w:val="3"/>
        </w:numPr>
        <w:spacing w:after="40" w:before="40"/>
      </w:pPr>
      <w:r>
        <w:rPr>
          <w:rFonts w:ascii="Arial" w:cs="Arial" w:eastAsia="Arial" w:hAnsi="Arial"/>
          <w:color w:val="1E293B"/>
          <w:sz w:val="22"/>
          <w:szCs w:val="22"/>
        </w:rPr>
        <w:t xml:space="preserve">S0 Intake: Claim notice pasted or uploaded; classified into one of four types</w:t>
      </w:r>
    </w:p>
    <w:p>
      <w:pPr>
        <w:pStyle w:val="ListParagraph"/>
        <w:numPr>
          <w:ilvl w:val="0"/>
          <w:numId w:val="3"/>
        </w:numPr>
        <w:spacing w:after="40" w:before="40"/>
      </w:pPr>
      <w:r>
        <w:rPr>
          <w:rFonts w:ascii="Arial" w:cs="Arial" w:eastAsia="Arial" w:hAnsi="Arial"/>
          <w:color w:val="1E293B"/>
          <w:sz w:val="22"/>
          <w:szCs w:val="22"/>
        </w:rPr>
        <w:t xml:space="preserve">S1 Evidence Pull: Zenduit + xentag APIs queried in parallel; results organized into three buckets</w:t>
      </w:r>
    </w:p>
    <w:p>
      <w:pPr>
        <w:pStyle w:val="ListParagraph"/>
        <w:numPr>
          <w:ilvl w:val="0"/>
          <w:numId w:val="3"/>
        </w:numPr>
        <w:spacing w:after="40" w:before="40"/>
      </w:pPr>
      <w:r>
        <w:rPr>
          <w:rFonts w:ascii="Arial" w:cs="Arial" w:eastAsia="Arial" w:hAnsi="Arial"/>
          <w:color w:val="1E293B"/>
          <w:sz w:val="22"/>
          <w:szCs w:val="22"/>
        </w:rPr>
        <w:t xml:space="preserve">S2 Evidence Review: Present vs missing evidence ranked by impact; user can upload supplemental files</w:t>
      </w:r>
    </w:p>
    <w:p>
      <w:pPr>
        <w:pStyle w:val="ListParagraph"/>
        <w:numPr>
          <w:ilvl w:val="0"/>
          <w:numId w:val="3"/>
        </w:numPr>
        <w:spacing w:after="40" w:before="40"/>
      </w:pPr>
      <w:r>
        <w:rPr>
          <w:rFonts w:ascii="Arial" w:cs="Arial" w:eastAsia="Arial" w:hAnsi="Arial"/>
          <w:color w:val="1E293B"/>
          <w:sz w:val="22"/>
          <w:szCs w:val="22"/>
        </w:rPr>
        <w:t xml:space="preserve">S3 Win Estimate: Scoring engine outputs band, factor list, missing items, and disclaimer</w:t>
      </w:r>
    </w:p>
    <w:p>
      <w:pPr>
        <w:pStyle w:val="ListParagraph"/>
        <w:numPr>
          <w:ilvl w:val="0"/>
          <w:numId w:val="3"/>
        </w:numPr>
        <w:spacing w:after="40" w:before="40"/>
      </w:pPr>
      <w:r>
        <w:rPr>
          <w:rFonts w:ascii="Arial" w:cs="Arial" w:eastAsia="Arial" w:hAnsi="Arial"/>
          <w:color w:val="1E293B"/>
          <w:sz w:val="22"/>
          <w:szCs w:val="22"/>
        </w:rPr>
        <w:t xml:space="preserve">S4 Human Approval: Full package shown; operator must explicitly approve</w:t>
      </w:r>
    </w:p>
    <w:p>
      <w:pPr>
        <w:pStyle w:val="ListParagraph"/>
        <w:numPr>
          <w:ilvl w:val="0"/>
          <w:numId w:val="3"/>
        </w:numPr>
        <w:spacing w:after="40" w:before="40"/>
      </w:pPr>
      <w:r>
        <w:rPr>
          <w:rFonts w:ascii="Arial" w:cs="Arial" w:eastAsia="Arial" w:hAnsi="Arial"/>
          <w:color w:val="1E293B"/>
          <w:sz w:val="22"/>
          <w:szCs w:val="22"/>
        </w:rPr>
        <w:t xml:space="preserve">S5 Package Generation: Cover narrative + evidence index + PDF export</w:t>
      </w:r>
    </w:p>
    <w:p>
      <w:pPr>
        <w:pStyle w:val="ListParagraph"/>
        <w:numPr>
          <w:ilvl w:val="0"/>
          <w:numId w:val="3"/>
        </w:numPr>
        <w:spacing w:after="40" w:before="40"/>
      </w:pPr>
      <w:r>
        <w:rPr>
          <w:rFonts w:ascii="Arial" w:cs="Arial" w:eastAsia="Arial" w:hAnsi="Arial"/>
          <w:color w:val="1E293B"/>
          <w:sz w:val="22"/>
          <w:szCs w:val="22"/>
        </w:rPr>
        <w:t xml:space="preserve">S6 Handoff: Submit instructions displayed; agent does not submit</w:t>
      </w:r>
    </w:p>
    <w:p>
      <w:pPr>
        <w:spacing w:after="200" w:before="0"/>
      </w:pPr>
    </w:p>
    <w:p>
      <w:r>
        <w:br w:type="page"/>
      </w:r>
    </w:p>
    <w:p>
      <w:pPr>
        <w:spacing w:after="60" w:before="400"/>
      </w:pPr>
      <w:r>
        <w:rPr>
          <w:rFonts w:ascii="Arial" w:cs="Arial" w:eastAsia="Arial" w:hAnsi="Arial"/>
          <w:b/>
          <w:bCs/>
          <w:color w:val="2ECC71"/>
          <w:sz w:val="36"/>
          <w:szCs w:val="36"/>
        </w:rPr>
        <w:t xml:space="preserve">6.  </w:t>
      </w:r>
      <w:r>
        <w:rPr>
          <w:rFonts w:ascii="Arial" w:cs="Arial" w:eastAsia="Arial" w:hAnsi="Arial"/>
          <w:b/>
          <w:bCs/>
          <w:color w:val="1A3C5E"/>
          <w:sz w:val="36"/>
          <w:szCs w:val="36"/>
        </w:rPr>
        <w:t xml:space="preserve">Marketplace Model</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What Is Being Bought and Sold</w:t>
      </w:r>
    </w:p>
    <w:p>
      <w:pPr>
        <w:pStyle w:val="ListParagraph"/>
        <w:numPr>
          <w:ilvl w:val="0"/>
          <w:numId w:val="2"/>
        </w:numPr>
        <w:spacing w:after="40" w:before="40"/>
      </w:pPr>
      <w:r>
        <w:rPr>
          <w:rFonts w:ascii="Arial" w:cs="Arial" w:eastAsia="Arial" w:hAnsi="Arial"/>
          <w:color w:val="1E293B"/>
          <w:sz w:val="22"/>
          <w:szCs w:val="22"/>
        </w:rPr>
        <w:t xml:space="preserve">Fleet operators buy access to the AI agent and the evidence assembly workflow</w:t>
      </w:r>
    </w:p>
    <w:p>
      <w:pPr>
        <w:pStyle w:val="ListParagraph"/>
        <w:numPr>
          <w:ilvl w:val="0"/>
          <w:numId w:val="2"/>
        </w:numPr>
        <w:spacing w:after="40" w:before="40"/>
      </w:pPr>
      <w:r>
        <w:rPr>
          <w:rFonts w:ascii="Arial" w:cs="Arial" w:eastAsia="Arial" w:hAnsi="Arial"/>
          <w:color w:val="1E293B"/>
          <w:sz w:val="22"/>
          <w:szCs w:val="22"/>
        </w:rPr>
        <w:t xml:space="preserve">Insurers and brokers buy access to verified telematics and authentication data feeds</w:t>
      </w:r>
    </w:p>
    <w:p>
      <w:pPr>
        <w:pStyle w:val="ListParagraph"/>
        <w:numPr>
          <w:ilvl w:val="0"/>
          <w:numId w:val="2"/>
        </w:numPr>
        <w:spacing w:after="40" w:before="40"/>
      </w:pPr>
      <w:r>
        <w:rPr>
          <w:rFonts w:ascii="Arial" w:cs="Arial" w:eastAsia="Arial" w:hAnsi="Arial"/>
          <w:color w:val="1E293B"/>
          <w:sz w:val="22"/>
          <w:szCs w:val="22"/>
        </w:rPr>
        <w:t xml:space="preserve">Claims adjusters and freight attorneys are listed as third-party service providers for complex cases</w:t>
      </w:r>
    </w:p>
    <w:p>
      <w:pPr>
        <w:spacing w:after="80" w:before="80"/>
      </w:pPr>
    </w:p>
    <w:p>
      <w:pPr>
        <w:pStyle w:val="Heading2"/>
        <w:spacing w:after="80" w:before="280"/>
      </w:pPr>
      <w:r>
        <w:rPr>
          <w:rFonts w:ascii="Arial" w:cs="Arial" w:eastAsia="Arial" w:hAnsi="Arial"/>
          <w:b/>
          <w:bCs/>
          <w:color w:val="1A3C5E"/>
          <w:sz w:val="26"/>
          <w:szCs w:val="26"/>
        </w:rPr>
        <w:t xml:space="preserve">Marketplace Participants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Participant</w:t>
            </w:r>
          </w:p>
        </w:tc>
        <w:tc>
          <w:tcPr>
            <w:tcW w:type="dxa" w:w="62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color w:val="FFFFFF"/>
                <w:sz w:val="20"/>
                <w:szCs w:val="20"/>
              </w:rPr>
              <w:t xml:space="preserve">Role and Value Exchange</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Fleet Operators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Pay subscription + per-claim fee. Receive: AI-assembled claim packages, auto-evidence pull, win scoring.</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Insurers &amp; Brokers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Pay data access fee. Receive: verified Zenduit + xentag evidence feeds for faster settlement.</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Claims Adjusters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Listed on platform. Earn referral commission when operators hire them for complex cases.</w:t>
            </w:r>
          </w:p>
        </w:tc>
      </w:tr>
    </w:tbl>
    <w:p>
      <w:pPr>
        <w:spacing w:after="80" w:before="80"/>
      </w:pPr>
    </w:p>
    <w:p>
      <w:pPr>
        <w:pStyle w:val="Heading2"/>
        <w:spacing w:after="80" w:before="280"/>
      </w:pPr>
      <w:r>
        <w:rPr>
          <w:rFonts w:ascii="Arial" w:cs="Arial" w:eastAsia="Arial" w:hAnsi="Arial"/>
          <w:b/>
          <w:bCs/>
          <w:color w:val="1A3C5E"/>
          <w:sz w:val="26"/>
          <w:szCs w:val="26"/>
        </w:rPr>
        <w:t xml:space="preserve">Revenue Model</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Tier</w:t>
            </w:r>
          </w:p>
        </w:tc>
        <w:tc>
          <w:tcPr>
            <w:tcW w:type="dxa" w:w="200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Price</w:t>
            </w:r>
          </w:p>
        </w:tc>
        <w:tc>
          <w:tcPr>
            <w:tcW w:type="dxa" w:w="516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Details</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Starter</w:t>
            </w:r>
          </w:p>
        </w:tc>
        <w:tc>
          <w:tcPr>
            <w:tcW w:type="dxa" w:w="2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$99/mo</w:t>
            </w:r>
          </w:p>
        </w:tc>
        <w:tc>
          <w:tcPr>
            <w:tcW w:type="dxa" w:w="51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 $9/claim — up to 10 claims per month</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Growth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$299/mo</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 $6/claim — up to 50 claims per month</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Enterprise</w:t>
            </w:r>
          </w:p>
        </w:tc>
        <w:tc>
          <w:tcPr>
            <w:tcW w:type="dxa" w:w="2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Custom</w:t>
            </w:r>
          </w:p>
        </w:tc>
        <w:tc>
          <w:tcPr>
            <w:tcW w:type="dxa" w:w="51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Unlimited claims + insurer data feed access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Insurer Data Feed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Custom</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Monthly fee for verified telematics + auth data</w:t>
            </w:r>
          </w:p>
        </w:tc>
      </w:tr>
      <w:tr>
        <w:tc>
          <w:tcPr>
            <w:tcW w:type="dxa" w:w="22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Adjuster Referral</w:t>
            </w:r>
          </w:p>
        </w:tc>
        <w:tc>
          <w:tcPr>
            <w:tcW w:type="dxa" w:w="20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10–15%</w:t>
            </w:r>
          </w:p>
        </w:tc>
        <w:tc>
          <w:tcPr>
            <w:tcW w:type="dxa" w:w="51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Commission on adjuster fee booked through platform</w:t>
            </w:r>
          </w:p>
        </w:tc>
      </w:tr>
    </w:tbl>
    <w:p>
      <w:pPr>
        <w:spacing w:after="80" w:before="80"/>
      </w:pPr>
    </w:p>
    <w:p>
      <w:pPr>
        <w:pStyle w:val="Heading2"/>
        <w:spacing w:after="80" w:before="280"/>
      </w:pPr>
      <w:r>
        <w:rPr>
          <w:rFonts w:ascii="Arial" w:cs="Arial" w:eastAsia="Arial" w:hAnsi="Arial"/>
          <w:b/>
          <w:bCs/>
          <w:color w:val="1A3C5E"/>
          <w:sz w:val="26"/>
          <w:szCs w:val="26"/>
        </w:rPr>
        <w:t xml:space="preserve">Why This Should Be a Marketplace</w:t>
      </w:r>
    </w:p>
    <w:p>
      <w:pPr>
        <w:spacing w:after="100" w:before="60"/>
        <w:jc w:val="left"/>
      </w:pPr>
      <w:r>
        <w:rPr>
          <w:rFonts w:ascii="Arial" w:cs="Arial" w:eastAsia="Arial" w:hAnsi="Arial"/>
          <w:b w:val="false"/>
          <w:bCs w:val="false"/>
          <w:color w:val="1E293B"/>
          <w:sz w:val="22"/>
          <w:szCs w:val="22"/>
        </w:rPr>
        <w:t xml:space="preserve">A standalone tool benefits one operator. A marketplace benefits the ecosystem. When insurers access verified Zenduit + xentag data directly, they settle claims faster — reducing costs for both sides. When adjusters are listed on the platform, operators get help for complex cases without leaving the product. Each new participant makes the marketplace more valuable to all others.</w:t>
      </w:r>
    </w:p>
    <w:p>
      <w:pPr>
        <w:spacing w:after="200" w:before="0"/>
      </w:pPr>
    </w:p>
    <w:p>
      <w:r>
        <w:br w:type="page"/>
      </w:r>
    </w:p>
    <w:p>
      <w:pPr>
        <w:spacing w:after="60" w:before="400"/>
      </w:pPr>
      <w:r>
        <w:rPr>
          <w:rFonts w:ascii="Arial" w:cs="Arial" w:eastAsia="Arial" w:hAnsi="Arial"/>
          <w:b/>
          <w:bCs/>
          <w:color w:val="2ECC71"/>
          <w:sz w:val="36"/>
          <w:szCs w:val="36"/>
        </w:rPr>
        <w:t xml:space="preserve">7.  </w:t>
      </w:r>
      <w:r>
        <w:rPr>
          <w:rFonts w:ascii="Arial" w:cs="Arial" w:eastAsia="Arial" w:hAnsi="Arial"/>
          <w:b/>
          <w:bCs/>
          <w:color w:val="1A3C5E"/>
          <w:sz w:val="36"/>
          <w:szCs w:val="36"/>
        </w:rPr>
        <w:t xml:space="preserve">Business Value</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For Fleet Operators</w:t>
      </w:r>
    </w:p>
    <w:p>
      <w:pPr>
        <w:pStyle w:val="ListParagraph"/>
        <w:numPr>
          <w:ilvl w:val="0"/>
          <w:numId w:val="2"/>
        </w:numPr>
        <w:spacing w:after="40" w:before="40"/>
      </w:pPr>
      <w:r>
        <w:rPr>
          <w:rFonts w:ascii="Arial" w:cs="Arial" w:eastAsia="Arial" w:hAnsi="Arial"/>
          <w:color w:val="1E293B"/>
          <w:sz w:val="22"/>
          <w:szCs w:val="22"/>
        </w:rPr>
        <w:t xml:space="preserve">97% reduction in time to assemble a claim response (20 hours → under 15 minutes)</w:t>
      </w:r>
    </w:p>
    <w:p>
      <w:pPr>
        <w:pStyle w:val="ListParagraph"/>
        <w:numPr>
          <w:ilvl w:val="0"/>
          <w:numId w:val="2"/>
        </w:numPr>
        <w:spacing w:after="40" w:before="40"/>
      </w:pPr>
      <w:r>
        <w:rPr>
          <w:rFonts w:ascii="Arial" w:cs="Arial" w:eastAsia="Arial" w:hAnsi="Arial"/>
          <w:color w:val="1E293B"/>
          <w:sz w:val="22"/>
          <w:szCs w:val="22"/>
        </w:rPr>
        <w:t xml:space="preserve">20%+ improvement in claim win rate through structured, verified evidence</w:t>
      </w:r>
    </w:p>
    <w:p>
      <w:pPr>
        <w:pStyle w:val="ListParagraph"/>
        <w:numPr>
          <w:ilvl w:val="0"/>
          <w:numId w:val="2"/>
        </w:numPr>
        <w:spacing w:after="40" w:before="40"/>
      </w:pPr>
      <w:r>
        <w:rPr>
          <w:rFonts w:ascii="Arial" w:cs="Arial" w:eastAsia="Arial" w:hAnsi="Arial"/>
          <w:color w:val="1E293B"/>
          <w:sz w:val="22"/>
          <w:szCs w:val="22"/>
        </w:rPr>
        <w:t xml:space="preserve">Zero additional headcount required — no dedicated claims adjuster needed</w:t>
      </w:r>
    </w:p>
    <w:p>
      <w:pPr>
        <w:pStyle w:val="ListParagraph"/>
        <w:numPr>
          <w:ilvl w:val="0"/>
          <w:numId w:val="2"/>
        </w:numPr>
        <w:spacing w:after="40" w:before="40"/>
      </w:pPr>
      <w:r>
        <w:rPr>
          <w:rFonts w:ascii="Arial" w:cs="Arial" w:eastAsia="Arial" w:hAnsi="Arial"/>
          <w:color w:val="1E293B"/>
          <w:sz w:val="22"/>
          <w:szCs w:val="22"/>
        </w:rPr>
        <w:t xml:space="preserve">Faster response time reduces the risk of missing deadlines</w:t>
      </w:r>
    </w:p>
    <w:p>
      <w:pPr>
        <w:spacing w:after="80" w:before="80"/>
      </w:pPr>
    </w:p>
    <w:p>
      <w:pPr>
        <w:pStyle w:val="Heading2"/>
        <w:spacing w:after="80" w:before="280"/>
      </w:pPr>
      <w:r>
        <w:rPr>
          <w:rFonts w:ascii="Arial" w:cs="Arial" w:eastAsia="Arial" w:hAnsi="Arial"/>
          <w:b/>
          <w:bCs/>
          <w:color w:val="1A3C5E"/>
          <w:sz w:val="26"/>
          <w:szCs w:val="26"/>
        </w:rPr>
        <w:t xml:space="preserve">For Insurers</w:t>
      </w:r>
    </w:p>
    <w:p>
      <w:pPr>
        <w:pStyle w:val="ListParagraph"/>
        <w:numPr>
          <w:ilvl w:val="0"/>
          <w:numId w:val="2"/>
        </w:numPr>
        <w:spacing w:after="40" w:before="40"/>
      </w:pPr>
      <w:r>
        <w:rPr>
          <w:rFonts w:ascii="Arial" w:cs="Arial" w:eastAsia="Arial" w:hAnsi="Arial"/>
          <w:color w:val="1E293B"/>
          <w:sz w:val="22"/>
          <w:szCs w:val="22"/>
        </w:rPr>
        <w:t xml:space="preserve">Verified telematics and authentication data accelerates settlement decisions</w:t>
      </w:r>
    </w:p>
    <w:p>
      <w:pPr>
        <w:pStyle w:val="ListParagraph"/>
        <w:numPr>
          <w:ilvl w:val="0"/>
          <w:numId w:val="2"/>
        </w:numPr>
        <w:spacing w:after="40" w:before="40"/>
      </w:pPr>
      <w:r>
        <w:rPr>
          <w:rFonts w:ascii="Arial" w:cs="Arial" w:eastAsia="Arial" w:hAnsi="Arial"/>
          <w:color w:val="1E293B"/>
          <w:sz w:val="22"/>
          <w:szCs w:val="22"/>
        </w:rPr>
        <w:t xml:space="preserve">Reduces fraudulent claims through cryptographic product verification</w:t>
      </w:r>
    </w:p>
    <w:p>
      <w:pPr>
        <w:pStyle w:val="ListParagraph"/>
        <w:numPr>
          <w:ilvl w:val="0"/>
          <w:numId w:val="2"/>
        </w:numPr>
        <w:spacing w:after="40" w:before="40"/>
      </w:pPr>
      <w:r>
        <w:rPr>
          <w:rFonts w:ascii="Arial" w:cs="Arial" w:eastAsia="Arial" w:hAnsi="Arial"/>
          <w:color w:val="1E293B"/>
          <w:sz w:val="22"/>
          <w:szCs w:val="22"/>
        </w:rPr>
        <w:t xml:space="preserve">Lower investigation cost per claim</w:t>
      </w:r>
    </w:p>
    <w:p>
      <w:pPr>
        <w:spacing w:after="80" w:before="80"/>
      </w:pPr>
    </w:p>
    <w:p>
      <w:pPr>
        <w:pStyle w:val="Heading2"/>
        <w:spacing w:after="80" w:before="280"/>
      </w:pPr>
      <w:r>
        <w:rPr>
          <w:rFonts w:ascii="Arial" w:cs="Arial" w:eastAsia="Arial" w:hAnsi="Arial"/>
          <w:b/>
          <w:bCs/>
          <w:color w:val="1A3C5E"/>
          <w:sz w:val="26"/>
          <w:szCs w:val="26"/>
        </w:rPr>
        <w:t xml:space="preserve">For the Platform</w:t>
      </w:r>
    </w:p>
    <w:p>
      <w:pPr>
        <w:pStyle w:val="ListParagraph"/>
        <w:numPr>
          <w:ilvl w:val="0"/>
          <w:numId w:val="2"/>
        </w:numPr>
        <w:spacing w:after="40" w:before="40"/>
      </w:pPr>
      <w:r>
        <w:rPr>
          <w:rFonts w:ascii="Arial" w:cs="Arial" w:eastAsia="Arial" w:hAnsi="Arial"/>
          <w:color w:val="1E293B"/>
          <w:sz w:val="22"/>
          <w:szCs w:val="22"/>
        </w:rPr>
        <w:t xml:space="preserve">Network effects: more operators → better win-rate calibration → stronger product</w:t>
      </w:r>
    </w:p>
    <w:p>
      <w:pPr>
        <w:pStyle w:val="ListParagraph"/>
        <w:numPr>
          <w:ilvl w:val="0"/>
          <w:numId w:val="2"/>
        </w:numPr>
        <w:spacing w:after="40" w:before="40"/>
      </w:pPr>
      <w:r>
        <w:rPr>
          <w:rFonts w:ascii="Arial" w:cs="Arial" w:eastAsia="Arial" w:hAnsi="Arial"/>
          <w:color w:val="1E293B"/>
          <w:sz w:val="22"/>
          <w:szCs w:val="22"/>
        </w:rPr>
        <w:t xml:space="preserve">Data moat: Zenduit + xentag evidence is proprietary and not replicable by competitors</w:t>
      </w:r>
    </w:p>
    <w:p>
      <w:pPr>
        <w:pStyle w:val="ListParagraph"/>
        <w:numPr>
          <w:ilvl w:val="0"/>
          <w:numId w:val="2"/>
        </w:numPr>
        <w:spacing w:after="40" w:before="40"/>
      </w:pPr>
      <w:r>
        <w:rPr>
          <w:rFonts w:ascii="Arial" w:cs="Arial" w:eastAsia="Arial" w:hAnsi="Arial"/>
          <w:color w:val="1E293B"/>
          <w:sz w:val="22"/>
          <w:szCs w:val="22"/>
        </w:rPr>
        <w:t xml:space="preserve">Adjuster marketplace creates recurring referral revenue with no marginal cost</w:t>
      </w:r>
    </w:p>
    <w:p>
      <w:pPr>
        <w:spacing w:after="80" w:before="80"/>
      </w:pPr>
    </w:p>
    <w:p>
      <w:pPr>
        <w:pStyle w:val="Heading2"/>
        <w:spacing w:after="80" w:before="280"/>
      </w:pPr>
      <w:r>
        <w:rPr>
          <w:rFonts w:ascii="Arial" w:cs="Arial" w:eastAsia="Arial" w:hAnsi="Arial"/>
          <w:b/>
          <w:bCs/>
          <w:color w:val="1A3C5E"/>
          <w:sz w:val="26"/>
          <w:szCs w:val="26"/>
        </w:rPr>
        <w:t xml:space="preserve">Success Metrics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Metric</w:t>
            </w:r>
          </w:p>
        </w:tc>
        <w:tc>
          <w:tcPr>
            <w:tcW w:type="dxa" w:w="62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color w:val="FFFFFF"/>
                <w:sz w:val="20"/>
                <w:szCs w:val="20"/>
              </w:rPr>
              <w:t xml:space="preserve">Target</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Time to assemble claim response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&lt; 15 minutes (baseline: 8–20 hours)</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Claim win rate improvement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20%+ vs unassisted baseline</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Claims processed per customer/month</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Track growth month-over-month</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Insurer data feed adoption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1+ insurer live within 6 months</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Net Promoter Score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&gt; 40 from fleet operators</w:t>
            </w:r>
          </w:p>
        </w:tc>
      </w:tr>
    </w:tbl>
    <w:p>
      <w:pPr>
        <w:spacing w:after="200" w:before="0"/>
      </w:pPr>
    </w:p>
    <w:p>
      <w:r>
        <w:br w:type="page"/>
      </w:r>
    </w:p>
    <w:p>
      <w:pPr>
        <w:spacing w:after="60" w:before="400"/>
      </w:pPr>
      <w:r>
        <w:rPr>
          <w:rFonts w:ascii="Arial" w:cs="Arial" w:eastAsia="Arial" w:hAnsi="Arial"/>
          <w:b/>
          <w:bCs/>
          <w:color w:val="2ECC71"/>
          <w:sz w:val="36"/>
          <w:szCs w:val="36"/>
        </w:rPr>
        <w:t xml:space="preserve">8.  </w:t>
      </w:r>
      <w:r>
        <w:rPr>
          <w:rFonts w:ascii="Arial" w:cs="Arial" w:eastAsia="Arial" w:hAnsi="Arial"/>
          <w:b/>
          <w:bCs/>
          <w:color w:val="1A3C5E"/>
          <w:sz w:val="36"/>
          <w:szCs w:val="36"/>
        </w:rPr>
        <w:t xml:space="preserve">MVP Build Plan</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Already Built (Weeks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after="0" w:before="0"/>
            </w:pPr>
            <w:r>
              <w:rPr>
                <w:rFonts w:ascii="Arial" w:cs="Arial" w:eastAsia="Arial" w:hAnsi="Arial"/>
                <w:b w:val="false"/>
                <w:bCs w:val="false"/>
                <w:color w:val="166534"/>
                <w:sz w:val="22"/>
                <w:szCs w:val="22"/>
              </w:rPr>
              <w:t xml:space="preserve">The following components are live and available at github.com/dhruvht612/CargoGuard-AII</w:t>
            </w:r>
          </w:p>
        </w:tc>
      </w:tr>
    </w:tbl>
    <w:p>
      <w:pPr>
        <w:spacing w:after="40" w:before="80"/>
      </w:pPr>
    </w:p>
    <w:p>
      <w:pPr>
        <w:pStyle w:val="ListParagraph"/>
        <w:numPr>
          <w:ilvl w:val="0"/>
          <w:numId w:val="2"/>
        </w:numPr>
        <w:spacing w:after="40" w:before="40"/>
      </w:pPr>
      <w:r>
        <w:rPr>
          <w:rFonts w:ascii="Arial" w:cs="Arial" w:eastAsia="Arial" w:hAnsi="Arial"/>
          <w:color w:val="1E293B"/>
          <w:sz w:val="22"/>
          <w:szCs w:val="22"/>
        </w:rPr>
        <w:t xml:space="preserve">React 18 + Vite operator portal with full 5-step claim wizard</w:t>
      </w:r>
    </w:p>
    <w:p>
      <w:pPr>
        <w:pStyle w:val="ListParagraph"/>
        <w:numPr>
          <w:ilvl w:val="0"/>
          <w:numId w:val="2"/>
        </w:numPr>
        <w:spacing w:after="40" w:before="40"/>
      </w:pPr>
      <w:r>
        <w:rPr>
          <w:rFonts w:ascii="Arial" w:cs="Arial" w:eastAsia="Arial" w:hAnsi="Arial"/>
          <w:color w:val="1E293B"/>
          <w:sz w:val="22"/>
          <w:szCs w:val="22"/>
        </w:rPr>
        <w:t xml:space="preserve">Claim intake (text paste + file upload) with 4-type classifier and manual override</w:t>
      </w:r>
    </w:p>
    <w:p>
      <w:pPr>
        <w:pStyle w:val="ListParagraph"/>
        <w:numPr>
          <w:ilvl w:val="0"/>
          <w:numId w:val="2"/>
        </w:numPr>
        <w:spacing w:after="40" w:before="40"/>
      </w:pPr>
      <w:r>
        <w:rPr>
          <w:rFonts w:ascii="Arial" w:cs="Arial" w:eastAsia="Arial" w:hAnsi="Arial"/>
          <w:color w:val="1E293B"/>
          <w:sz w:val="22"/>
          <w:szCs w:val="22"/>
        </w:rPr>
        <w:t xml:space="preserve">Mock Zenduit and xentag API adapters with realistic evidence data</w:t>
      </w:r>
    </w:p>
    <w:p>
      <w:pPr>
        <w:pStyle w:val="ListParagraph"/>
        <w:numPr>
          <w:ilvl w:val="0"/>
          <w:numId w:val="2"/>
        </w:numPr>
        <w:spacing w:after="40" w:before="40"/>
      </w:pPr>
      <w:r>
        <w:rPr>
          <w:rFonts w:ascii="Arial" w:cs="Arial" w:eastAsia="Arial" w:hAnsi="Arial"/>
          <w:color w:val="1E293B"/>
          <w:sz w:val="22"/>
          <w:szCs w:val="22"/>
        </w:rPr>
        <w:t xml:space="preserve">Evidence bucket organizer (Delivery Proof, Condition Proof, Identity Proof)</w:t>
      </w:r>
    </w:p>
    <w:p>
      <w:pPr>
        <w:pStyle w:val="ListParagraph"/>
        <w:numPr>
          <w:ilvl w:val="0"/>
          <w:numId w:val="2"/>
        </w:numPr>
        <w:spacing w:after="40" w:before="40"/>
      </w:pPr>
      <w:r>
        <w:rPr>
          <w:rFonts w:ascii="Arial" w:cs="Arial" w:eastAsia="Arial" w:hAnsi="Arial"/>
          <w:color w:val="1E293B"/>
          <w:sz w:val="22"/>
          <w:szCs w:val="22"/>
        </w:rPr>
        <w:t xml:space="preserve">Win likelihood scoring engine with factor display and non-guarantee disclaimer</w:t>
      </w:r>
    </w:p>
    <w:p>
      <w:pPr>
        <w:pStyle w:val="ListParagraph"/>
        <w:numPr>
          <w:ilvl w:val="0"/>
          <w:numId w:val="2"/>
        </w:numPr>
        <w:spacing w:after="40" w:before="40"/>
      </w:pPr>
      <w:r>
        <w:rPr>
          <w:rFonts w:ascii="Arial" w:cs="Arial" w:eastAsia="Arial" w:hAnsi="Arial"/>
          <w:color w:val="1E293B"/>
          <w:sz w:val="22"/>
          <w:szCs w:val="22"/>
        </w:rPr>
        <w:t xml:space="preserve">Human approval gate — package cannot be finalized without explicit approval</w:t>
      </w:r>
    </w:p>
    <w:p>
      <w:pPr>
        <w:pStyle w:val="ListParagraph"/>
        <w:numPr>
          <w:ilvl w:val="0"/>
          <w:numId w:val="2"/>
        </w:numPr>
        <w:spacing w:after="40" w:before="40"/>
      </w:pPr>
      <w:r>
        <w:rPr>
          <w:rFonts w:ascii="Arial" w:cs="Arial" w:eastAsia="Arial" w:hAnsi="Arial"/>
          <w:color w:val="1E293B"/>
          <w:sz w:val="22"/>
          <w:szCs w:val="22"/>
        </w:rPr>
        <w:t xml:space="preserve">Package preview with PDF-ready format</w:t>
      </w:r>
    </w:p>
    <w:p>
      <w:pPr>
        <w:pStyle w:val="ListParagraph"/>
        <w:numPr>
          <w:ilvl w:val="0"/>
          <w:numId w:val="2"/>
        </w:numPr>
        <w:spacing w:after="40" w:before="40"/>
      </w:pPr>
      <w:r>
        <w:rPr>
          <w:rFonts w:ascii="Arial" w:cs="Arial" w:eastAsia="Arial" w:hAnsi="Arial"/>
          <w:color w:val="1E293B"/>
          <w:sz w:val="22"/>
          <w:szCs w:val="22"/>
        </w:rPr>
        <w:t xml:space="preserve">Admin portal: user management, all-claims table, integrations dashboard, analytics (Recharts charts), settings with scoring weight controls</w:t>
      </w:r>
    </w:p>
    <w:p>
      <w:pPr>
        <w:pStyle w:val="ListParagraph"/>
        <w:numPr>
          <w:ilvl w:val="0"/>
          <w:numId w:val="2"/>
        </w:numPr>
        <w:spacing w:after="40" w:before="40"/>
      </w:pPr>
      <w:r>
        <w:rPr>
          <w:rFonts w:ascii="Arial" w:cs="Arial" w:eastAsia="Arial" w:hAnsi="Arial"/>
          <w:color w:val="1E293B"/>
          <w:sz w:val="22"/>
          <w:szCs w:val="22"/>
        </w:rPr>
        <w:t xml:space="preserve">Full documentation: PRD, Technical Architecture, Security &amp; Access, Frontend Spec, Feature Ticket List</w:t>
      </w:r>
    </w:p>
    <w:p>
      <w:pPr>
        <w:spacing w:after="80" w:before="80"/>
      </w:pPr>
    </w:p>
    <w:p>
      <w:pPr>
        <w:pStyle w:val="Heading2"/>
        <w:spacing w:after="80" w:before="280"/>
      </w:pPr>
      <w:r>
        <w:rPr>
          <w:rFonts w:ascii="Arial" w:cs="Arial" w:eastAsia="Arial" w:hAnsi="Arial"/>
          <w:b/>
          <w:bCs/>
          <w:color w:val="1A3C5E"/>
          <w:sz w:val="26"/>
          <w:szCs w:val="26"/>
        </w:rPr>
        <w:t xml:space="preserve">Next to Build (Weeks 5–8)</w:t>
      </w:r>
    </w:p>
    <w:p>
      <w:pPr>
        <w:pStyle w:val="ListParagraph"/>
        <w:numPr>
          <w:ilvl w:val="0"/>
          <w:numId w:val="2"/>
        </w:numPr>
        <w:spacing w:after="40" w:before="40"/>
      </w:pPr>
      <w:r>
        <w:rPr>
          <w:rFonts w:ascii="Arial" w:cs="Arial" w:eastAsia="Arial" w:hAnsi="Arial"/>
          <w:color w:val="1E293B"/>
          <w:sz w:val="22"/>
          <w:szCs w:val="22"/>
        </w:rPr>
        <w:t xml:space="preserve">Live Zenduit API integration (replace mock adapter with real API calls)</w:t>
      </w:r>
    </w:p>
    <w:p>
      <w:pPr>
        <w:pStyle w:val="ListParagraph"/>
        <w:numPr>
          <w:ilvl w:val="0"/>
          <w:numId w:val="2"/>
        </w:numPr>
        <w:spacing w:after="40" w:before="40"/>
      </w:pPr>
      <w:r>
        <w:rPr>
          <w:rFonts w:ascii="Arial" w:cs="Arial" w:eastAsia="Arial" w:hAnsi="Arial"/>
          <w:color w:val="1E293B"/>
          <w:sz w:val="22"/>
          <w:szCs w:val="22"/>
        </w:rPr>
        <w:t xml:space="preserve">Live xentag API integration (replace mock adapter)</w:t>
      </w:r>
    </w:p>
    <w:p>
      <w:pPr>
        <w:pStyle w:val="ListParagraph"/>
        <w:numPr>
          <w:ilvl w:val="0"/>
          <w:numId w:val="2"/>
        </w:numPr>
        <w:spacing w:after="40" w:before="40"/>
      </w:pPr>
      <w:r>
        <w:rPr>
          <w:rFonts w:ascii="Arial" w:cs="Arial" w:eastAsia="Arial" w:hAnsi="Arial"/>
          <w:color w:val="1E293B"/>
          <w:sz w:val="22"/>
          <w:szCs w:val="22"/>
        </w:rPr>
        <w:t xml:space="preserve">Real LLM-powered classifier and package generator (Anthropic API)</w:t>
      </w:r>
    </w:p>
    <w:p>
      <w:pPr>
        <w:pStyle w:val="ListParagraph"/>
        <w:numPr>
          <w:ilvl w:val="0"/>
          <w:numId w:val="2"/>
        </w:numPr>
        <w:spacing w:after="40" w:before="40"/>
      </w:pPr>
      <w:r>
        <w:rPr>
          <w:rFonts w:ascii="Arial" w:cs="Arial" w:eastAsia="Arial" w:hAnsi="Arial"/>
          <w:color w:val="1E293B"/>
          <w:sz w:val="22"/>
          <w:szCs w:val="22"/>
        </w:rPr>
        <w:t xml:space="preserve">PDF export (WeasyPrint or Puppeteer)</w:t>
      </w:r>
    </w:p>
    <w:p>
      <w:pPr>
        <w:pStyle w:val="ListParagraph"/>
        <w:numPr>
          <w:ilvl w:val="0"/>
          <w:numId w:val="2"/>
        </w:numPr>
        <w:spacing w:after="40" w:before="40"/>
      </w:pPr>
      <w:r>
        <w:rPr>
          <w:rFonts w:ascii="Arial" w:cs="Arial" w:eastAsia="Arial" w:hAnsi="Arial"/>
          <w:color w:val="1E293B"/>
          <w:sz w:val="22"/>
          <w:szCs w:val="22"/>
        </w:rPr>
        <w:t xml:space="preserve">FastAPI backend with session management and Redis</w:t>
      </w:r>
    </w:p>
    <w:p>
      <w:pPr>
        <w:pStyle w:val="ListParagraph"/>
        <w:numPr>
          <w:ilvl w:val="0"/>
          <w:numId w:val="2"/>
        </w:numPr>
        <w:spacing w:after="40" w:before="40"/>
      </w:pPr>
      <w:r>
        <w:rPr>
          <w:rFonts w:ascii="Arial" w:cs="Arial" w:eastAsia="Arial" w:hAnsi="Arial"/>
          <w:color w:val="1E293B"/>
          <w:sz w:val="22"/>
          <w:szCs w:val="22"/>
        </w:rPr>
        <w:t xml:space="preserve">Billing integration (Stripe)</w:t>
      </w:r>
    </w:p>
    <w:p>
      <w:pPr>
        <w:spacing w:after="80" w:before="80"/>
      </w:pPr>
    </w:p>
    <w:p>
      <w:pPr>
        <w:pStyle w:val="Heading2"/>
        <w:spacing w:after="80" w:before="280"/>
      </w:pPr>
      <w:r>
        <w:rPr>
          <w:rFonts w:ascii="Arial" w:cs="Arial" w:eastAsia="Arial" w:hAnsi="Arial"/>
          <w:b/>
          <w:bCs/>
          <w:color w:val="1A3C5E"/>
          <w:sz w:val="26"/>
          <w:szCs w:val="26"/>
        </w:rPr>
        <w:t xml:space="preserve">What NOT to Build Yet</w:t>
      </w:r>
    </w:p>
    <w:p>
      <w:pPr>
        <w:pStyle w:val="ListParagraph"/>
        <w:numPr>
          <w:ilvl w:val="0"/>
          <w:numId w:val="2"/>
        </w:numPr>
        <w:spacing w:after="40" w:before="40"/>
      </w:pPr>
      <w:r>
        <w:rPr>
          <w:rFonts w:ascii="Arial" w:cs="Arial" w:eastAsia="Arial" w:hAnsi="Arial"/>
          <w:color w:val="1E293B"/>
          <w:sz w:val="22"/>
          <w:szCs w:val="22"/>
        </w:rPr>
        <w:t xml:space="preserve">Direct insurer submission (requires legal and compliance groundwork)</w:t>
      </w:r>
    </w:p>
    <w:p>
      <w:pPr>
        <w:pStyle w:val="ListParagraph"/>
        <w:numPr>
          <w:ilvl w:val="0"/>
          <w:numId w:val="2"/>
        </w:numPr>
        <w:spacing w:after="40" w:before="40"/>
      </w:pPr>
      <w:r>
        <w:rPr>
          <w:rFonts w:ascii="Arial" w:cs="Arial" w:eastAsia="Arial" w:hAnsi="Arial"/>
          <w:color w:val="1E293B"/>
          <w:sz w:val="22"/>
          <w:szCs w:val="22"/>
        </w:rPr>
        <w:t xml:space="preserve">Mobile application</w:t>
      </w:r>
    </w:p>
    <w:p>
      <w:pPr>
        <w:pStyle w:val="ListParagraph"/>
        <w:numPr>
          <w:ilvl w:val="0"/>
          <w:numId w:val="2"/>
        </w:numPr>
        <w:spacing w:after="40" w:before="40"/>
      </w:pPr>
      <w:r>
        <w:rPr>
          <w:rFonts w:ascii="Arial" w:cs="Arial" w:eastAsia="Arial" w:hAnsi="Arial"/>
          <w:color w:val="1E293B"/>
          <w:sz w:val="22"/>
          <w:szCs w:val="22"/>
        </w:rPr>
        <w:t xml:space="preserve">Carrier API integration</w:t>
      </w:r>
    </w:p>
    <w:p>
      <w:pPr>
        <w:pStyle w:val="ListParagraph"/>
        <w:numPr>
          <w:ilvl w:val="0"/>
          <w:numId w:val="2"/>
        </w:numPr>
        <w:spacing w:after="40" w:before="40"/>
      </w:pPr>
      <w:r>
        <w:rPr>
          <w:rFonts w:ascii="Arial" w:cs="Arial" w:eastAsia="Arial" w:hAnsi="Arial"/>
          <w:color w:val="1E293B"/>
          <w:sz w:val="22"/>
          <w:szCs w:val="22"/>
        </w:rPr>
        <w:t xml:space="preserve">Multi-language support</w:t>
      </w:r>
    </w:p>
    <w:p>
      <w:pPr>
        <w:spacing w:after="200" w:before="0"/>
      </w:pPr>
    </w:p>
    <w:p>
      <w:r>
        <w:br w:type="page"/>
      </w:r>
    </w:p>
    <w:p>
      <w:pPr>
        <w:spacing w:after="60" w:before="400"/>
      </w:pPr>
      <w:r>
        <w:rPr>
          <w:rFonts w:ascii="Arial" w:cs="Arial" w:eastAsia="Arial" w:hAnsi="Arial"/>
          <w:b/>
          <w:bCs/>
          <w:color w:val="2ECC71"/>
          <w:sz w:val="36"/>
          <w:szCs w:val="36"/>
        </w:rPr>
        <w:t xml:space="preserve">9.  </w:t>
      </w:r>
      <w:r>
        <w:rPr>
          <w:rFonts w:ascii="Arial" w:cs="Arial" w:eastAsia="Arial" w:hAnsi="Arial"/>
          <w:b/>
          <w:bCs/>
          <w:color w:val="1A3C5E"/>
          <w:sz w:val="36"/>
          <w:szCs w:val="36"/>
        </w:rPr>
        <w:t xml:space="preserve">Commercialization and Validation</w:t>
      </w:r>
    </w:p>
    <w:p>
      <w:pPr>
        <w:pBdr>
          <w:bottom w:val="single" w:color="1A3C5E" w:sz="4" w:space="1"/>
        </w:pBdr>
        <w:spacing w:after="200" w:before="200"/>
      </w:pPr>
    </w:p>
    <w:p>
      <w:pPr>
        <w:pStyle w:val="Heading2"/>
        <w:spacing w:after="80" w:before="280"/>
      </w:pPr>
      <w:r>
        <w:rPr>
          <w:rFonts w:ascii="Arial" w:cs="Arial" w:eastAsia="Arial" w:hAnsi="Arial"/>
          <w:b/>
          <w:bCs/>
          <w:color w:val="1A3C5E"/>
          <w:sz w:val="26"/>
          <w:szCs w:val="26"/>
        </w:rPr>
        <w:t xml:space="preserve">Who to Pitch First</w:t>
      </w:r>
    </w:p>
    <w:p>
      <w:pPr>
        <w:pStyle w:val="ListParagraph"/>
        <w:numPr>
          <w:ilvl w:val="0"/>
          <w:numId w:val="3"/>
        </w:numPr>
        <w:spacing w:after="40" w:before="40"/>
      </w:pPr>
      <w:r>
        <w:rPr>
          <w:rFonts w:ascii="Arial" w:cs="Arial" w:eastAsia="Arial" w:hAnsi="Arial"/>
          <w:color w:val="1E293B"/>
          <w:sz w:val="22"/>
          <w:szCs w:val="22"/>
        </w:rPr>
        <w:t xml:space="preserve">Existing Zenduit fleet customers who have had a claim dispute in the last 12 months</w:t>
      </w:r>
    </w:p>
    <w:p>
      <w:pPr>
        <w:pStyle w:val="ListParagraph"/>
        <w:numPr>
          <w:ilvl w:val="0"/>
          <w:numId w:val="3"/>
        </w:numPr>
        <w:spacing w:after="40" w:before="40"/>
      </w:pPr>
      <w:r>
        <w:rPr>
          <w:rFonts w:ascii="Arial" w:cs="Arial" w:eastAsia="Arial" w:hAnsi="Arial"/>
          <w:color w:val="1E293B"/>
          <w:sz w:val="22"/>
          <w:szCs w:val="22"/>
        </w:rPr>
        <w:t xml:space="preserve">Refrigerated freight operators in Ontario and Quebec (high claim frequency)</w:t>
      </w:r>
    </w:p>
    <w:p>
      <w:pPr>
        <w:pStyle w:val="ListParagraph"/>
        <w:numPr>
          <w:ilvl w:val="0"/>
          <w:numId w:val="3"/>
        </w:numPr>
        <w:spacing w:after="40" w:before="40"/>
      </w:pPr>
      <w:r>
        <w:rPr>
          <w:rFonts w:ascii="Arial" w:cs="Arial" w:eastAsia="Arial" w:hAnsi="Arial"/>
          <w:color w:val="1E293B"/>
          <w:sz w:val="22"/>
          <w:szCs w:val="22"/>
        </w:rPr>
        <w:t xml:space="preserve">Two mid-size cargo insurers for the data access tier</w:t>
      </w:r>
    </w:p>
    <w:p>
      <w:pPr>
        <w:spacing w:after="80" w:before="80"/>
      </w:pPr>
    </w:p>
    <w:p>
      <w:pPr>
        <w:pStyle w:val="Heading2"/>
        <w:spacing w:after="80" w:before="280"/>
      </w:pPr>
      <w:r>
        <w:rPr>
          <w:rFonts w:ascii="Arial" w:cs="Arial" w:eastAsia="Arial" w:hAnsi="Arial"/>
          <w:b/>
          <w:bCs/>
          <w:color w:val="1A3C5E"/>
          <w:sz w:val="26"/>
          <w:szCs w:val="26"/>
        </w:rPr>
        <w:t xml:space="preserve">How to Validate Customer Interest</w:t>
      </w:r>
    </w:p>
    <w:p>
      <w:pPr>
        <w:pStyle w:val="ListParagraph"/>
        <w:numPr>
          <w:ilvl w:val="0"/>
          <w:numId w:val="2"/>
        </w:numPr>
        <w:spacing w:after="40" w:before="40"/>
      </w:pPr>
      <w:r>
        <w:rPr>
          <w:rFonts w:ascii="Arial" w:cs="Arial" w:eastAsia="Arial" w:hAnsi="Arial"/>
          <w:color w:val="1E293B"/>
          <w:sz w:val="22"/>
          <w:szCs w:val="22"/>
        </w:rPr>
        <w:t xml:space="preserve">Offer the first 10 claims free for 3 pilot fleet operators</w:t>
      </w:r>
    </w:p>
    <w:p>
      <w:pPr>
        <w:pStyle w:val="ListParagraph"/>
        <w:numPr>
          <w:ilvl w:val="0"/>
          <w:numId w:val="2"/>
        </w:numPr>
        <w:spacing w:after="40" w:before="40"/>
      </w:pPr>
      <w:r>
        <w:rPr>
          <w:rFonts w:ascii="Arial" w:cs="Arial" w:eastAsia="Arial" w:hAnsi="Arial"/>
          <w:color w:val="1E293B"/>
          <w:sz w:val="22"/>
          <w:szCs w:val="22"/>
        </w:rPr>
        <w:t xml:space="preserve">Measure: do they use it for the next claim, or revert to manual?</w:t>
      </w:r>
    </w:p>
    <w:p>
      <w:pPr>
        <w:pStyle w:val="ListParagraph"/>
        <w:numPr>
          <w:ilvl w:val="0"/>
          <w:numId w:val="2"/>
        </w:numPr>
        <w:spacing w:after="40" w:before="40"/>
      </w:pPr>
      <w:r>
        <w:rPr>
          <w:rFonts w:ascii="Arial" w:cs="Arial" w:eastAsia="Arial" w:hAnsi="Arial"/>
          <w:color w:val="1E293B"/>
          <w:sz w:val="22"/>
          <w:szCs w:val="22"/>
        </w:rPr>
        <w:t xml:space="preserve">Survey: how many hours did this save? Would you pay $99/month?</w:t>
      </w:r>
    </w:p>
    <w:p>
      <w:pPr>
        <w:pStyle w:val="ListParagraph"/>
        <w:numPr>
          <w:ilvl w:val="0"/>
          <w:numId w:val="2"/>
        </w:numPr>
        <w:spacing w:after="40" w:before="40"/>
      </w:pPr>
      <w:r>
        <w:rPr>
          <w:rFonts w:ascii="Arial" w:cs="Arial" w:eastAsia="Arial" w:hAnsi="Arial"/>
          <w:color w:val="1E293B"/>
          <w:sz w:val="22"/>
          <w:szCs w:val="22"/>
        </w:rPr>
        <w:t xml:space="preserve">Track: did the structured package improve the outcome vs their last unassisted claim?</w:t>
      </w:r>
    </w:p>
    <w:p>
      <w:pPr>
        <w:spacing w:after="80" w:before="80"/>
      </w:pPr>
    </w:p>
    <w:p>
      <w:pPr>
        <w:pStyle w:val="Heading2"/>
        <w:spacing w:after="80" w:before="280"/>
      </w:pPr>
      <w:r>
        <w:rPr>
          <w:rFonts w:ascii="Arial" w:cs="Arial" w:eastAsia="Arial" w:hAnsi="Arial"/>
          <w:b/>
          <w:bCs/>
          <w:color w:val="1A3C5E"/>
          <w:sz w:val="26"/>
          <w:szCs w:val="26"/>
        </w:rPr>
        <w:t xml:space="preserve">What Counts as Strong Demand</w:t>
      </w:r>
    </w:p>
    <w:p>
      <w:pPr>
        <w:pStyle w:val="ListParagraph"/>
        <w:numPr>
          <w:ilvl w:val="0"/>
          <w:numId w:val="2"/>
        </w:numPr>
        <w:spacing w:after="40" w:before="40"/>
      </w:pPr>
      <w:r>
        <w:rPr>
          <w:rFonts w:ascii="Arial" w:cs="Arial" w:eastAsia="Arial" w:hAnsi="Arial"/>
          <w:color w:val="1E293B"/>
          <w:sz w:val="22"/>
          <w:szCs w:val="22"/>
        </w:rPr>
        <w:t xml:space="preserve">3 pilot operators complete at least 5 claims on the platform</w:t>
      </w:r>
    </w:p>
    <w:p>
      <w:pPr>
        <w:pStyle w:val="ListParagraph"/>
        <w:numPr>
          <w:ilvl w:val="0"/>
          <w:numId w:val="2"/>
        </w:numPr>
        <w:spacing w:after="40" w:before="40"/>
      </w:pPr>
      <w:r>
        <w:rPr>
          <w:rFonts w:ascii="Arial" w:cs="Arial" w:eastAsia="Arial" w:hAnsi="Arial"/>
          <w:color w:val="1E293B"/>
          <w:sz w:val="22"/>
          <w:szCs w:val="22"/>
        </w:rPr>
        <w:t xml:space="preserve">2 operators say they would pay before the pilot ends</w:t>
      </w:r>
    </w:p>
    <w:p>
      <w:pPr>
        <w:pStyle w:val="ListParagraph"/>
        <w:numPr>
          <w:ilvl w:val="0"/>
          <w:numId w:val="2"/>
        </w:numPr>
        <w:spacing w:after="40" w:before="40"/>
      </w:pPr>
      <w:r>
        <w:rPr>
          <w:rFonts w:ascii="Arial" w:cs="Arial" w:eastAsia="Arial" w:hAnsi="Arial"/>
          <w:color w:val="1E293B"/>
          <w:sz w:val="22"/>
          <w:szCs w:val="22"/>
        </w:rPr>
        <w:t xml:space="preserve">1 insurer expresses interest in the verified data feed</w:t>
      </w:r>
    </w:p>
    <w:p>
      <w:pPr>
        <w:pStyle w:val="ListParagraph"/>
        <w:numPr>
          <w:ilvl w:val="0"/>
          <w:numId w:val="2"/>
        </w:numPr>
        <w:spacing w:after="40" w:before="40"/>
      </w:pPr>
      <w:r>
        <w:rPr>
          <w:rFonts w:ascii="Arial" w:cs="Arial" w:eastAsia="Arial" w:hAnsi="Arial"/>
          <w:color w:val="1E293B"/>
          <w:sz w:val="22"/>
          <w:szCs w:val="22"/>
        </w:rPr>
        <w:t xml:space="preserve">Average response time under 20 minutes for pilot claims</w:t>
      </w:r>
    </w:p>
    <w:p>
      <w:pPr>
        <w:spacing w:after="80" w:before="80"/>
      </w:pPr>
    </w:p>
    <w:p>
      <w:pPr>
        <w:pStyle w:val="Heading2"/>
        <w:spacing w:after="80" w:before="280"/>
      </w:pPr>
      <w:r>
        <w:rPr>
          <w:rFonts w:ascii="Arial" w:cs="Arial" w:eastAsia="Arial" w:hAnsi="Arial"/>
          <w:b/>
          <w:bCs/>
          <w:color w:val="1A3C5E"/>
          <w:sz w:val="26"/>
          <w:szCs w:val="26"/>
        </w:rPr>
        <w:t xml:space="preserve">Getting the First Pilot</w:t>
      </w:r>
    </w:p>
    <w:p>
      <w:pPr>
        <w:spacing w:after="100" w:before="60"/>
        <w:jc w:val="left"/>
      </w:pPr>
      <w:r>
        <w:rPr>
          <w:rFonts w:ascii="Arial" w:cs="Arial" w:eastAsia="Arial" w:hAnsi="Arial"/>
          <w:b w:val="false"/>
          <w:bCs w:val="false"/>
          <w:color w:val="1E293B"/>
          <w:sz w:val="22"/>
          <w:szCs w:val="22"/>
        </w:rPr>
        <w:t xml:space="preserve">Leverage Zenduit's existing customer relationships — position CargoGuard as a premium Zenduit add-on. Offer the pilot free in exchange for a case study and testimonial. Demo the live React application to show it is real, not a concept deck.</w:t>
      </w:r>
    </w:p>
    <w:p>
      <w:pPr>
        <w:spacing w:after="200" w:before="0"/>
      </w:pPr>
    </w:p>
    <w:p>
      <w:r>
        <w:br w:type="page"/>
      </w:r>
    </w:p>
    <w:p>
      <w:pPr>
        <w:spacing w:after="60" w:before="400"/>
      </w:pPr>
      <w:r>
        <w:rPr>
          <w:rFonts w:ascii="Arial" w:cs="Arial" w:eastAsia="Arial" w:hAnsi="Arial"/>
          <w:b/>
          <w:bCs/>
          <w:color w:val="2ECC71"/>
          <w:sz w:val="36"/>
          <w:szCs w:val="36"/>
        </w:rPr>
        <w:t xml:space="preserve">10.  </w:t>
      </w:r>
      <w:r>
        <w:rPr>
          <w:rFonts w:ascii="Arial" w:cs="Arial" w:eastAsia="Arial" w:hAnsi="Arial"/>
          <w:b/>
          <w:bCs/>
          <w:color w:val="1A3C5E"/>
          <w:sz w:val="36"/>
          <w:szCs w:val="36"/>
        </w:rPr>
        <w:t xml:space="preserve">Risks and Assumptions</w:t>
      </w:r>
    </w:p>
    <w:p>
      <w:pPr>
        <w:pBdr>
          <w:bottom w:val="single" w:color="1A3C5E" w:sz="4" w:space="1"/>
        </w:pBdr>
        <w:spacing w:after="200" w:before="20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Risk</w:t>
            </w:r>
          </w:p>
        </w:tc>
        <w:tc>
          <w:tcPr>
            <w:tcW w:type="dxa" w:w="160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Likelihood</w:t>
            </w:r>
          </w:p>
        </w:tc>
        <w:tc>
          <w:tcPr>
            <w:tcW w:type="dxa" w:w="496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Mitigation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Zenduit/xentag API access is limited or gated</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F39C12"/>
                <w:sz w:val="20"/>
                <w:szCs w:val="20"/>
              </w:rPr>
              <w:t xml:space="preserve">Medium</w:t>
            </w:r>
          </w:p>
        </w:tc>
        <w:tc>
          <w:tcPr>
            <w:tcW w:type="dxa" w:w="49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Start with mock data; negotiate data partnership in parallel with MVP launch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Operators revert to manual after pilot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F39C12"/>
                <w:sz w:val="20"/>
                <w:szCs w:val="20"/>
              </w:rPr>
              <w:t xml:space="preserve">Medium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Make the UX significantly faster than manual; show win rate data at pilot review</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AI hallucination in claim narrative</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059669"/>
                <w:sz w:val="20"/>
                <w:szCs w:val="20"/>
              </w:rPr>
              <w:t xml:space="preserve">Low</w:t>
            </w:r>
          </w:p>
        </w:tc>
        <w:tc>
          <w:tcPr>
            <w:tcW w:type="dxa" w:w="49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Template-grounded generation; human approval gate prevents bad output reaching insurers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Insurer reluctance to accept AI-assembled docs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F39C12"/>
                <w:sz w:val="20"/>
                <w:szCs w:val="20"/>
              </w:rPr>
              <w:t xml:space="preserve">Medium</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Frame as human-reviewed output; lead with the operator story, not the AI story</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Win-rate improvement not measurable in pilot</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F39C12"/>
                <w:sz w:val="20"/>
                <w:szCs w:val="20"/>
              </w:rPr>
              <w:t xml:space="preserve">Medium</w:t>
            </w:r>
          </w:p>
        </w:tc>
        <w:tc>
          <w:tcPr>
            <w:tcW w:type="dxa" w:w="49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Baseline each operator's historical win rate before onboarding; measure after 10 claims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Privacy / data compliance issues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59669"/>
                <w:sz w:val="20"/>
                <w:szCs w:val="20"/>
              </w:rPr>
              <w:t xml:space="preserve">Low</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Zero-persistence session model; PIPEDA-compliant; no claim data stored without opt-in</w:t>
            </w:r>
          </w:p>
        </w:tc>
      </w:tr>
      <w:tr>
        <w:tc>
          <w:tcPr>
            <w:tcW w:type="dxa" w:w="28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Competitor builds similar product</w:t>
            </w:r>
          </w:p>
        </w:tc>
        <w:tc>
          <w:tcPr>
            <w:tcW w:type="dxa" w:w="160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059669"/>
                <w:sz w:val="20"/>
                <w:szCs w:val="20"/>
              </w:rPr>
              <w:t xml:space="preserve">Low–Med</w:t>
            </w:r>
          </w:p>
        </w:tc>
        <w:tc>
          <w:tcPr>
            <w:tcW w:type="dxa" w:w="496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Zenduit + xentag data moat is the defensible advantage; first-mover and speed matter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Pricing too high for small fleets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059669"/>
                <w:sz w:val="20"/>
                <w:szCs w:val="20"/>
              </w:rPr>
              <w:t xml:space="preserve">Low</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E293B"/>
                <w:sz w:val="20"/>
                <w:szCs w:val="20"/>
              </w:rPr>
              <w:t xml:space="preserve">Starter tier at $99/mo is accessible; free pilot removes the initial adoption barrier</w:t>
            </w:r>
          </w:p>
        </w:tc>
      </w:tr>
    </w:tbl>
    <w:p>
      <w:pPr>
        <w:spacing w:after="200" w:before="0"/>
      </w:pPr>
    </w:p>
    <w:p>
      <w:r>
        <w:br w:type="page"/>
      </w:r>
    </w:p>
    <w:p>
      <w:pPr>
        <w:spacing w:after="60" w:before="400"/>
      </w:pPr>
      <w:r>
        <w:rPr>
          <w:rFonts w:ascii="Arial" w:cs="Arial" w:eastAsia="Arial" w:hAnsi="Arial"/>
          <w:b/>
          <w:bCs/>
          <w:color w:val="2ECC71"/>
          <w:sz w:val="36"/>
          <w:szCs w:val="36"/>
        </w:rPr>
        <w:t xml:space="preserve">★.  </w:t>
      </w:r>
      <w:r>
        <w:rPr>
          <w:rFonts w:ascii="Arial" w:cs="Arial" w:eastAsia="Arial" w:hAnsi="Arial"/>
          <w:b/>
          <w:bCs/>
          <w:color w:val="1A3C5E"/>
          <w:sz w:val="36"/>
          <w:szCs w:val="36"/>
        </w:rPr>
        <w:t xml:space="preserve">Supporting Materials</w:t>
      </w:r>
    </w:p>
    <w:p>
      <w:pPr>
        <w:pBdr>
          <w:bottom w:val="single" w:color="1A3C5E" w:sz="4" w:space="1"/>
        </w:pBdr>
        <w:spacing w:after="200" w:before="20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Resource</w:t>
            </w:r>
          </w:p>
        </w:tc>
        <w:tc>
          <w:tcPr>
            <w:tcW w:type="dxa" w:w="6240"/>
            <w:tcBorders>
              <w:top w:val="single" w:color="D1D5DB" w:sz="1"/>
              <w:left w:val="single" w:color="D1D5DB" w:sz="1"/>
              <w:bottom w:val="single" w:color="D1D5DB" w:sz="1"/>
              <w:right w:val="single" w:color="D1D5DB" w:sz="1"/>
            </w:tcBorders>
            <w:shd w:fill="1A3C5E" w:val="clear"/>
            <w:tcMar>
              <w:top w:type="dxa" w:w="80"/>
              <w:left w:type="dxa" w:w="140"/>
              <w:bottom w:type="dxa" w:w="80"/>
              <w:right w:type="dxa" w:w="140"/>
            </w:tcMar>
          </w:tcPr>
          <w:p>
            <w:pPr>
              <w:spacing w:after="0" w:before="0"/>
            </w:pPr>
            <w:r>
              <w:rPr>
                <w:rFonts w:ascii="Arial" w:cs="Arial" w:eastAsia="Arial" w:hAnsi="Arial"/>
                <w:color w:val="FFFFFF"/>
                <w:sz w:val="20"/>
                <w:szCs w:val="20"/>
              </w:rPr>
              <w:t xml:space="preserve">Location / Instructions</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Live React Application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git clone github.com/dhruvht612/CargoGuard-AII  →  npm install  →  npm run dev</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Operator Portal Demo</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Open /login  →  operator@cargoguard.ai  /  operator123</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Admin Portal Demo</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Open /admin/login  →  admin@cargoguard.ai  /  admin123</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Product Requirements Document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/docs/PRD.md</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Technical Architecture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/docs/TECHNICAL_ARCHITECTURE.md</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Security &amp; Access Document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/docs/SECURITY_AND_ACCESS.md</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Frontend Specification</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/docs/FRONTEND_SPEC.md</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Feature Ticket List</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/docs/FEATURE_TICKETS.md</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40"/>
              <w:bottom w:type="dxa" w:w="80"/>
              <w:right w:type="dxa" w:w="140"/>
            </w:tcMar>
          </w:tcPr>
          <w:p>
            <w:pPr>
              <w:spacing w:after="0" w:before="0"/>
            </w:pPr>
            <w:r>
              <w:rPr>
                <w:rFonts w:ascii="Arial" w:cs="Arial" w:eastAsia="Arial" w:hAnsi="Arial"/>
                <w:b/>
                <w:bCs/>
                <w:color w:val="1A3C5E"/>
                <w:sz w:val="20"/>
                <w:szCs w:val="20"/>
              </w:rPr>
              <w:t xml:space="preserve">Slide Deck (10 slides)</w:t>
            </w:r>
          </w:p>
        </w:tc>
        <w:tc>
          <w:tcPr>
            <w:tcW w:type="dxa" w:w="62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0" w:before="0"/>
            </w:pPr>
            <w:r>
              <w:rPr>
                <w:rFonts w:ascii="Arial" w:cs="Arial" w:eastAsia="Arial" w:hAnsi="Arial"/>
                <w:color w:val="1E293B"/>
                <w:sz w:val="20"/>
                <w:szCs w:val="20"/>
              </w:rPr>
              <w:t xml:space="preserve">CargoGuard_Deck.pptx (in repo root)</w:t>
            </w:r>
          </w:p>
        </w:tc>
      </w:tr>
    </w:tbl>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after="0" w:before="0"/>
            </w:pPr>
            <w:r>
              <w:rPr>
                <w:rFonts w:ascii="Arial" w:cs="Arial" w:eastAsia="Arial" w:hAnsi="Arial"/>
                <w:b w:val="false"/>
                <w:bCs w:val="false"/>
                <w:color w:val="92400E"/>
                <w:sz w:val="22"/>
                <w:szCs w:val="22"/>
              </w:rPr>
              <w:t xml:space="preserve">CargoGuard AI is not legal advice. Win likelihood estimates are based on evidence provided and are not guarantees. The final decision on any claim rests with the insurer, arbitrator, or court.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5E" w:sz="4" w:space="1"/>
      </w:pBdr>
      <w:tabs>
        <w:tab w:val="right" w:pos="9026"/>
      </w:tabs>
      <w:spacing w:after="0" w:before="100"/>
    </w:pPr>
    <w:r>
      <w:rPr>
        <w:rFonts w:ascii="Arial" w:cs="Arial" w:eastAsia="Arial" w:hAnsi="Arial"/>
        <w:color w:val="64748B"/>
        <w:sz w:val="16"/>
        <w:szCs w:val="16"/>
      </w:rPr>
      <w:t xml:space="preserve">github.com/dhruvht612/CargoGuard-AII</w:t>
    </w:r>
    <w:r>
      <w:rPr>
        <w:rFonts w:ascii="Arial" w:cs="Arial" w:eastAsia="Arial" w:hAnsi="Arial"/>
        <w:sz w:val="16"/>
        <w:szCs w:val="16"/>
      </w:rPr>
      <w:t xml:space="preserve">	</w:t>
    </w:r>
    <w:r>
      <w:rPr>
        <w:rFonts w:ascii="Arial" w:cs="Arial" w:eastAsia="Arial" w:hAnsi="Arial"/>
        <w:color w:val="64748B"/>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6" w:space="1"/>
      </w:pBdr>
      <w:spacing w:after="100" w:before="0"/>
    </w:pPr>
    <w:r>
      <w:rPr>
        <w:rFonts w:ascii="Arial" w:cs="Arial" w:eastAsia="Arial" w:hAnsi="Arial"/>
        <w:color w:val="64748B"/>
        <w:sz w:val="18"/>
        <w:szCs w:val="18"/>
      </w:rPr>
      <w:t xml:space="preserve">CargoGuard AI  —  Marketplace Venture Proposal</w:t>
    </w:r>
    <w:r>
      <w:rPr>
        <w:rFonts w:ascii="Arial" w:cs="Arial" w:eastAsia="Arial" w:hAnsi="Arial"/>
        <w:color w:val="64748B"/>
        <w:sz w:val="18"/>
        <w:szCs w:val="18"/>
      </w:rPr>
      <w:t xml:space="preserv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2026-06-04T23:25:28.524Z</dcterms:created>
  <dcterms:modified xsi:type="dcterms:W3CDTF">2026-06-04T23:25:28.524Z</dcterms:modified>
</cp:coreProperties>
</file>

<file path=docProps/custom.xml><?xml version="1.0" encoding="utf-8"?>
<Properties xmlns="http://schemas.openxmlformats.org/officeDocument/2006/custom-properties" xmlns:vt="http://schemas.openxmlformats.org/officeDocument/2006/docPropsVTypes"/>
</file>