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4F72"/>
          <w:sz w:val="56"/>
          <w:szCs w:val="56"/>
        </w:rPr>
        <w:t xml:space="preserve">SpendSmart</w:t>
      </w:r>
    </w:p>
    <w:p>
      <w:pPr>
        <w:spacing w:after="100"/>
        <w:jc w:val="center"/>
      </w:pPr>
      <w:r>
        <w:rPr>
          <w:rFonts w:ascii="Arial" w:cs="Arial" w:eastAsia="Arial" w:hAnsi="Arial"/>
          <w:color w:val="2E86C1"/>
          <w:sz w:val="28"/>
          <w:szCs w:val="28"/>
        </w:rPr>
        <w:t xml:space="preserve">AI-Powered Personal Finance Companion</w:t>
      </w:r>
    </w:p>
    <w:p>
      <w:pPr>
        <w:pBdr>
          <w:bottom w:val="single" w:color="2E86C1" w:sz="4" w:space="1"/>
        </w:pBdr>
        <w:spacing w:after="400"/>
        <w:jc w:val="center"/>
      </w:pPr>
    </w:p>
    <w:p>
      <w:pPr>
        <w:spacing w:after="100"/>
        <w:jc w:val="center"/>
      </w:pPr>
      <w:r>
        <w:rPr>
          <w:rFonts w:ascii="Arial" w:cs="Arial" w:eastAsia="Arial" w:hAnsi="Arial"/>
          <w:color w:val="555555"/>
          <w:sz w:val="24"/>
          <w:szCs w:val="24"/>
        </w:rPr>
        <w:t xml:space="preserve">Technical Architecture &amp; Implementation Guide</w:t>
      </w:r>
    </w:p>
    <w:p>
      <w:pPr>
        <w:spacing w:after="100"/>
        <w:jc w:val="center"/>
      </w:pPr>
      <w:r>
        <w:rPr>
          <w:rFonts w:ascii="Arial" w:cs="Arial" w:eastAsia="Arial" w:hAnsi="Arial"/>
          <w:color w:val="777777"/>
          <w:sz w:val="22"/>
          <w:szCs w:val="22"/>
        </w:rPr>
        <w:t xml:space="preserve">Version 1.0  |  April 2026</w:t>
      </w:r>
    </w:p>
    <w:p>
      <w:pPr>
        <w:spacing w:after="100"/>
        <w:jc w:val="center"/>
      </w:pPr>
      <w:r>
        <w:rPr>
          <w:rFonts w:ascii="Arial" w:cs="Arial" w:eastAsia="Arial" w:hAnsi="Arial"/>
          <w:color w:val="777777"/>
          <w:sz w:val="22"/>
          <w:szCs w:val="22"/>
        </w:rPr>
        <w:t xml:space="preserve">Fully Open Source Stack  |  Enterprise-Grade Architecture</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999999"/>
          <w:sz w:val="20"/>
          <w:szCs w:val="20"/>
        </w:rPr>
        <w:t xml:space="preserve">CONFIDENTIAL — For Internal Reference Only</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sz w:val="22"/>
          <w:szCs w:val="22"/>
        </w:rPr>
        <w:t xml:space="preserve">SpendSmart is a fully open-source, AI-powered personal finance application designed to bridge the gap between expense tracking, savings goal management, and investment planning. Unlike existing solutions that are either closed-source and paid (Monarch Money, Copilot Money, Origin Financial) or open-source but feature-limited (Actual Budget, ExpenseOwl), SpendSmart combines intelligent expense categorization, natural language financial insights, receipt scanning, and investment surplus calculation into a single, self-hostable platform.</w:t>
      </w:r>
    </w:p>
    <w:p>
      <w:pPr>
        <w:spacing w:after="100"/>
      </w:pPr>
    </w:p>
    <w:p>
      <w:pPr>
        <w:spacing w:after="120"/>
      </w:pPr>
      <w:r>
        <w:rPr>
          <w:rFonts w:ascii="Arial" w:cs="Arial" w:eastAsia="Arial" w:hAnsi="Arial"/>
          <w:b/>
          <w:bCs/>
          <w:sz w:val="22"/>
          <w:szCs w:val="22"/>
        </w:rPr>
        <w:t xml:space="preserve">Key Differentiators:</w:t>
      </w:r>
    </w:p>
    <w:p>
      <w:pPr>
        <w:pStyle w:val="ListParagraph"/>
        <w:numPr>
          <w:ilvl w:val="0"/>
          <w:numId w:val="2"/>
        </w:numPr>
        <w:spacing w:after="80"/>
      </w:pPr>
      <w:r>
        <w:rPr>
          <w:rFonts w:ascii="Arial" w:cs="Arial" w:eastAsia="Arial" w:hAnsi="Arial"/>
          <w:sz w:val="22"/>
          <w:szCs w:val="22"/>
        </w:rPr>
        <w:t xml:space="preserve">Household expense share tracking: Automatically calculates the user’s true cost (1/N share) for shared living expenses, providing an accurate personal budget picture.</w:t>
      </w:r>
    </w:p>
    <w:p>
      <w:pPr>
        <w:pStyle w:val="ListParagraph"/>
        <w:numPr>
          <w:ilvl w:val="0"/>
          <w:numId w:val="2"/>
        </w:numPr>
        <w:spacing w:after="80"/>
      </w:pPr>
      <w:r>
        <w:rPr>
          <w:rFonts w:ascii="Arial" w:cs="Arial" w:eastAsia="Arial" w:hAnsi="Arial"/>
          <w:sz w:val="22"/>
          <w:szCs w:val="22"/>
        </w:rPr>
        <w:t xml:space="preserve">Spending-to-investing pipeline: Calculates investable surplus after all expenses and savings goals, then suggests allocation across existing portfolio holdings based on current ratios.</w:t>
      </w:r>
    </w:p>
    <w:p>
      <w:pPr>
        <w:pStyle w:val="ListParagraph"/>
        <w:numPr>
          <w:ilvl w:val="0"/>
          <w:numId w:val="2"/>
        </w:numPr>
        <w:spacing w:after="80"/>
      </w:pPr>
      <w:r>
        <w:rPr>
          <w:rFonts w:ascii="Arial" w:cs="Arial" w:eastAsia="Arial" w:hAnsi="Arial"/>
          <w:sz w:val="22"/>
          <w:szCs w:val="22"/>
        </w:rPr>
        <w:t xml:space="preserve">What-If Simulator: Interactive scenario modeling that shows the ripple effect of spending changes on savings goals, investment surplus, and long-term projections.</w:t>
      </w:r>
    </w:p>
    <w:p>
      <w:pPr>
        <w:pStyle w:val="ListParagraph"/>
        <w:numPr>
          <w:ilvl w:val="0"/>
          <w:numId w:val="2"/>
        </w:numPr>
        <w:spacing w:after="80"/>
      </w:pPr>
      <w:r>
        <w:rPr>
          <w:rFonts w:ascii="Arial" w:cs="Arial" w:eastAsia="Arial" w:hAnsi="Arial"/>
          <w:sz w:val="22"/>
          <w:szCs w:val="22"/>
        </w:rPr>
        <w:t xml:space="preserve">AI insights in natural language: ML models detect patterns and anomalies; an open-source LLM translates findings into friendly, actionable summaries.</w:t>
      </w:r>
    </w:p>
    <w:p>
      <w:pPr>
        <w:pStyle w:val="ListParagraph"/>
        <w:numPr>
          <w:ilvl w:val="0"/>
          <w:numId w:val="2"/>
        </w:numPr>
        <w:spacing w:after="80"/>
      </w:pPr>
      <w:r>
        <w:rPr>
          <w:rFonts w:ascii="Arial" w:cs="Arial" w:eastAsia="Arial" w:hAnsi="Arial"/>
          <w:sz w:val="22"/>
          <w:szCs w:val="22"/>
        </w:rPr>
        <w:t xml:space="preserve">Multi-currency support (USD + INR): Track expenses and investments across both currencies with live exchange rate conversion.</w:t>
      </w:r>
    </w:p>
    <w:p>
      <w:pPr>
        <w:pStyle w:val="ListParagraph"/>
        <w:numPr>
          <w:ilvl w:val="0"/>
          <w:numId w:val="2"/>
        </w:numPr>
        <w:spacing w:after="80"/>
      </w:pPr>
      <w:r>
        <w:rPr>
          <w:rFonts w:ascii="Arial" w:cs="Arial" w:eastAsia="Arial" w:hAnsi="Arial"/>
          <w:sz w:val="22"/>
          <w:szCs w:val="22"/>
        </w:rPr>
        <w:t xml:space="preserve">Enterprise-grade architecture: Built with scalability, observability, and security patterns suitable for production deployment, despite being a personal project.</w:t>
      </w:r>
    </w:p>
    <w:p>
      <w:pPr>
        <w:spacing w:after="100"/>
      </w:pPr>
    </w:p>
    <w:p>
      <w:pPr>
        <w:spacing w:after="120"/>
      </w:pPr>
      <w:r>
        <w:rPr>
          <w:rFonts w:ascii="Arial" w:cs="Arial" w:eastAsia="Arial" w:hAnsi="Arial"/>
          <w:b/>
          <w:bCs/>
          <w:sz w:val="22"/>
          <w:szCs w:val="22"/>
        </w:rPr>
        <w:t xml:space="preserve">Target Platform:</w:t>
      </w:r>
    </w:p>
    <w:p>
      <w:pPr>
        <w:spacing w:after="160"/>
      </w:pPr>
      <w:r>
        <w:rPr>
          <w:rFonts w:ascii="Arial" w:cs="Arial" w:eastAsia="Arial" w:hAnsi="Arial"/>
          <w:sz w:val="22"/>
          <w:szCs w:val="22"/>
        </w:rPr>
        <w:t xml:space="preserve">Web application (React + Next.js) as the primary platform, followed by a mobile application (React Native + Expo) sharing the same API backend. The architecture is designed for a single-user self-hosted deployment but follows patterns that scale to multi-tenant if needed.</w:t>
      </w:r>
    </w:p>
    <w:p>
      <w:r>
        <w:br w:type="page"/>
      </w:r>
    </w:p>
    <w:p>
      <w:pPr>
        <w:pStyle w:val="Heading1"/>
      </w:pPr>
      <w:r>
        <w:t xml:space="preserve">2. Feature Specification</w:t>
      </w:r>
    </w:p>
    <w:p>
      <w:pPr>
        <w:pStyle w:val="Heading2"/>
      </w:pPr>
      <w:r>
        <w:t xml:space="preserve">2.1 Expense Management</w:t>
      </w:r>
    </w:p>
    <w:p>
      <w:pPr>
        <w:spacing w:after="160"/>
      </w:pPr>
      <w:r>
        <w:rPr>
          <w:rFonts w:ascii="Arial" w:cs="Arial" w:eastAsia="Arial" w:hAnsi="Arial"/>
          <w:sz w:val="22"/>
          <w:szCs w:val="22"/>
        </w:rPr>
        <w:t xml:space="preserve">The core module handles all transaction input, categorization, and organization.</w:t>
      </w:r>
    </w:p>
    <w:p>
      <w:pPr>
        <w:pStyle w:val="Heading3"/>
      </w:pPr>
      <w:r>
        <w:t xml:space="preserve">2.1.1 Input Methods</w:t>
      </w:r>
    </w:p>
    <w:p>
      <w:pPr>
        <w:pStyle w:val="ListParagraph"/>
        <w:numPr>
          <w:ilvl w:val="0"/>
          <w:numId w:val="2"/>
        </w:numPr>
        <w:spacing w:after="80"/>
      </w:pPr>
      <w:r>
        <w:rPr>
          <w:rFonts w:ascii="Arial" w:cs="Arial" w:eastAsia="Arial" w:hAnsi="Arial"/>
          <w:sz w:val="22"/>
          <w:szCs w:val="22"/>
        </w:rPr>
        <w:t xml:space="preserve">Manual entry: Quick-add form with amount, category, date, notes, and household/personal toggle. Supports expense templates for frequent transactions (e.g., “morning coffee”) enabling one-tap logging.</w:t>
      </w:r>
    </w:p>
    <w:p>
      <w:pPr>
        <w:pStyle w:val="ListParagraph"/>
        <w:numPr>
          <w:ilvl w:val="0"/>
          <w:numId w:val="2"/>
        </w:numPr>
        <w:spacing w:after="80"/>
      </w:pPr>
      <w:r>
        <w:rPr>
          <w:rFonts w:ascii="Arial" w:cs="Arial" w:eastAsia="Arial" w:hAnsi="Arial"/>
          <w:sz w:val="22"/>
          <w:szCs w:val="22"/>
        </w:rPr>
        <w:t xml:space="preserve">Receipt scanning: Upload or capture a receipt photo. The AI pipeline uses Tesseract OCR for text extraction combined with Florence-2 or LLaVA vision-language model for structured field extraction (merchant, total, date, line items). Auto-fills the expense form for user confirmation.</w:t>
      </w:r>
    </w:p>
    <w:p>
      <w:pPr>
        <w:pStyle w:val="ListParagraph"/>
        <w:numPr>
          <w:ilvl w:val="0"/>
          <w:numId w:val="2"/>
        </w:numPr>
        <w:spacing w:after="80"/>
      </w:pPr>
      <w:r>
        <w:rPr>
          <w:rFonts w:ascii="Arial" w:cs="Arial" w:eastAsia="Arial" w:hAnsi="Arial"/>
          <w:sz w:val="22"/>
          <w:szCs w:val="22"/>
        </w:rPr>
        <w:t xml:space="preserve">CSV/Bank statement import: Upload bank export files. The auto-categorization ML model (DistilBERT or TF-IDF + Logistic Regression) maps transaction descriptions to categories. Duplicate detection prevents double-counting manually entered transactions.</w:t>
      </w:r>
    </w:p>
    <w:p>
      <w:pPr>
        <w:pStyle w:val="ListParagraph"/>
        <w:numPr>
          <w:ilvl w:val="0"/>
          <w:numId w:val="2"/>
        </w:numPr>
        <w:spacing w:after="80"/>
      </w:pPr>
      <w:r>
        <w:rPr>
          <w:rFonts w:ascii="Arial" w:cs="Arial" w:eastAsia="Arial" w:hAnsi="Arial"/>
          <w:sz w:val="22"/>
          <w:szCs w:val="22"/>
        </w:rPr>
        <w:t xml:space="preserve">Recurring expense templates: Define recurring expenses (rent, subscriptions, utilities) with auto-logging on schedule. The system detects and flags when a recurring charge changes amount.</w:t>
      </w:r>
    </w:p>
    <w:p>
      <w:pPr>
        <w:pStyle w:val="Heading3"/>
      </w:pPr>
      <w:r>
        <w:t xml:space="preserve">2.1.2 Household vs Personal Tagging</w:t>
      </w:r>
    </w:p>
    <w:p>
      <w:pPr>
        <w:spacing w:after="160"/>
      </w:pPr>
      <w:r>
        <w:rPr>
          <w:rFonts w:ascii="Arial" w:cs="Arial" w:eastAsia="Arial" w:hAnsi="Arial"/>
          <w:sz w:val="22"/>
          <w:szCs w:val="22"/>
        </w:rPr>
        <w:t xml:space="preserve">Every expense can be tagged as “personal” or “household.” For household expenses, the user configures their household size (e.g., 7 people) and optionally sets custom split ratios. The app automatically calculates the user’s true share. All dashboards, insights, and investment calculations use the user’s actual share, not the fronted amount. Over time, the ML auto-categorizer learns which merchants and amounts are typically household vs. personal, and auto-suggests the tag.</w:t>
      </w:r>
    </w:p>
    <w:p>
      <w:pPr>
        <w:pStyle w:val="Heading3"/>
      </w:pPr>
      <w:r>
        <w:t xml:space="preserve">2.1.3 Smart Categorization (ML)</w:t>
      </w:r>
    </w:p>
    <w:p>
      <w:pPr>
        <w:spacing w:after="160"/>
      </w:pPr>
      <w:r>
        <w:rPr>
          <w:rFonts w:ascii="Arial" w:cs="Arial" w:eastAsia="Arial" w:hAnsi="Arial"/>
          <w:sz w:val="22"/>
          <w:szCs w:val="22"/>
        </w:rPr>
        <w:t xml:space="preserve">A text classification model trained on transaction descriptions maps raw text like “AMZN MKTP US*2K1ABC” to categories such as Shopping, Food, Transport. The model uses a two-tier approach: a fast TF-IDF + Logistic Regression classifier handles common patterns, with a fine-tuned DistilBERT model as fallback for ambiguous cases. The system learns from user corrections, retraining periodically on the user’s labeled data to improve accuracy over time.</w:t>
      </w:r>
    </w:p>
    <w:p>
      <w:pPr>
        <w:pStyle w:val="Heading2"/>
      </w:pPr>
      <w:r>
        <w:t xml:space="preserve">2.2 Daily Smart Reminders</w:t>
      </w:r>
    </w:p>
    <w:p>
      <w:pPr>
        <w:spacing w:after="160"/>
      </w:pPr>
      <w:r>
        <w:rPr>
          <w:rFonts w:ascii="Arial" w:cs="Arial" w:eastAsia="Arial" w:hAnsi="Arial"/>
          <w:sz w:val="22"/>
          <w:szCs w:val="22"/>
        </w:rPr>
        <w:t xml:space="preserve">Consistency is the foundation of useful financial data. The reminder system adapts its behavior based on user activity:</w:t>
      </w:r>
    </w:p>
    <w:p>
      <w:pPr>
        <w:pStyle w:val="ListParagraph"/>
        <w:numPr>
          <w:ilvl w:val="0"/>
          <w:numId w:val="2"/>
        </w:numPr>
        <w:spacing w:after="80"/>
      </w:pPr>
      <w:r>
        <w:rPr>
          <w:rFonts w:ascii="Arial" w:cs="Arial" w:eastAsia="Arial" w:hAnsi="Arial"/>
          <w:sz w:val="22"/>
          <w:szCs w:val="22"/>
        </w:rPr>
        <w:t xml:space="preserve">If the user has logged expenses today: “You logged 3 expenses today. Anything else before we close the day?”</w:t>
      </w:r>
    </w:p>
    <w:p>
      <w:pPr>
        <w:pStyle w:val="ListParagraph"/>
        <w:numPr>
          <w:ilvl w:val="0"/>
          <w:numId w:val="2"/>
        </w:numPr>
        <w:spacing w:after="80"/>
      </w:pPr>
      <w:r>
        <w:rPr>
          <w:rFonts w:ascii="Arial" w:cs="Arial" w:eastAsia="Arial" w:hAnsi="Arial"/>
          <w:sz w:val="22"/>
          <w:szCs w:val="22"/>
        </w:rPr>
        <w:t xml:space="preserve">If no expenses logged: “Don’t forget to log today’s expenses!” (at user-configured time, default 9 PM)</w:t>
      </w:r>
    </w:p>
    <w:p>
      <w:pPr>
        <w:pStyle w:val="ListParagraph"/>
        <w:numPr>
          <w:ilvl w:val="0"/>
          <w:numId w:val="2"/>
        </w:numPr>
        <w:spacing w:after="80"/>
      </w:pPr>
      <w:r>
        <w:rPr>
          <w:rFonts w:ascii="Arial" w:cs="Arial" w:eastAsia="Arial" w:hAnsi="Arial"/>
          <w:sz w:val="22"/>
          <w:szCs w:val="22"/>
        </w:rPr>
        <w:t xml:space="preserve">If multiple days missed: “Your wallet missed you. 3 days unlogged!”</w:t>
      </w:r>
    </w:p>
    <w:p>
      <w:pPr>
        <w:pStyle w:val="ListParagraph"/>
        <w:numPr>
          <w:ilvl w:val="0"/>
          <w:numId w:val="2"/>
        </w:numPr>
        <w:spacing w:after="80"/>
      </w:pPr>
      <w:r>
        <w:rPr>
          <w:rFonts w:ascii="Arial" w:cs="Arial" w:eastAsia="Arial" w:hAnsi="Arial"/>
          <w:sz w:val="22"/>
          <w:szCs w:val="22"/>
        </w:rPr>
        <w:t xml:space="preserve">Streak reinforcement: “21-day streak! Don’t break it.”</w:t>
      </w:r>
    </w:p>
    <w:p>
      <w:pPr>
        <w:spacing w:after="160"/>
      </w:pPr>
      <w:r>
        <w:rPr>
          <w:rFonts w:ascii="Arial" w:cs="Arial" w:eastAsia="Arial" w:hAnsi="Arial"/>
          <w:sz w:val="22"/>
          <w:szCs w:val="22"/>
        </w:rPr>
        <w:t xml:space="preserve">Implementation uses Web Push API for the web application (free, no server cost), with a cron job in FastAPI via APScheduler checking each user’s last log timestamp and triggering the appropriate notification. For mobile, native push notifications via Expo Push Notification service.</w:t>
      </w:r>
    </w:p>
    <w:p>
      <w:pPr>
        <w:pStyle w:val="Heading2"/>
      </w:pPr>
      <w:r>
        <w:t xml:space="preserve">2.3 AI Insights &amp; Nudges</w:t>
      </w:r>
    </w:p>
    <w:p>
      <w:pPr>
        <w:pStyle w:val="Heading3"/>
      </w:pPr>
      <w:r>
        <w:t xml:space="preserve">2.3.1 ML Models (The Brain)</w:t>
      </w:r>
    </w:p>
    <w:p>
      <w:pPr>
        <w:pStyle w:val="ListParagraph"/>
        <w:numPr>
          <w:ilvl w:val="0"/>
          <w:numId w:val="2"/>
        </w:numPr>
        <w:spacing w:after="80"/>
      </w:pPr>
      <w:r>
        <w:rPr>
          <w:rFonts w:ascii="Arial" w:cs="Arial" w:eastAsia="Arial" w:hAnsi="Arial"/>
          <w:sz w:val="22"/>
          <w:szCs w:val="22"/>
        </w:rPr>
        <w:t xml:space="preserve">Anomaly detection: Isolation Forest or z-score analysis per category per user flags unusual spending spikes (“You spent $300 at electronics today — that’s unusual for you”).</w:t>
      </w:r>
    </w:p>
    <w:p>
      <w:pPr>
        <w:pStyle w:val="ListParagraph"/>
        <w:numPr>
          <w:ilvl w:val="0"/>
          <w:numId w:val="2"/>
        </w:numPr>
        <w:spacing w:after="80"/>
      </w:pPr>
      <w:r>
        <w:rPr>
          <w:rFonts w:ascii="Arial" w:cs="Arial" w:eastAsia="Arial" w:hAnsi="Arial"/>
          <w:sz w:val="22"/>
          <w:szCs w:val="22"/>
        </w:rPr>
        <w:t xml:space="preserve">Spending forecasting: Prophet or ARIMA time-series models predict end-of-month totals based on current pace and historical patterns. Powers budget pacing alerts.</w:t>
      </w:r>
    </w:p>
    <w:p>
      <w:pPr>
        <w:pStyle w:val="ListParagraph"/>
        <w:numPr>
          <w:ilvl w:val="0"/>
          <w:numId w:val="2"/>
        </w:numPr>
        <w:spacing w:after="80"/>
      </w:pPr>
      <w:r>
        <w:rPr>
          <w:rFonts w:ascii="Arial" w:cs="Arial" w:eastAsia="Arial" w:hAnsi="Arial"/>
          <w:sz w:val="22"/>
          <w:szCs w:val="22"/>
        </w:rPr>
        <w:t xml:space="preserve">Smart budget suggestions: After 2–3 months of data, the system analyzes spending patterns and suggests realistic category budgets instead of requiring the user to guess.</w:t>
      </w:r>
    </w:p>
    <w:p>
      <w:pPr>
        <w:pStyle w:val="Heading3"/>
      </w:pPr>
      <w:r>
        <w:t xml:space="preserve">2.3.2 LLM (The Voice)</w:t>
      </w:r>
    </w:p>
    <w:p>
      <w:pPr>
        <w:spacing w:after="160"/>
      </w:pPr>
      <w:r>
        <w:rPr>
          <w:rFonts w:ascii="Arial" w:cs="Arial" w:eastAsia="Arial" w:hAnsi="Arial"/>
          <w:sz w:val="22"/>
          <w:szCs w:val="22"/>
        </w:rPr>
        <w:t xml:space="preserve">The LLM (Llama 3 or Mistral, served via Ollama locally or Hugging Face Inference in production) does not perform the analysis. It receives structured outputs from the ML models and generates human-friendly summaries. Example prompt flow:</w:t>
      </w:r>
    </w:p>
    <w:p>
      <w:pPr>
        <w:shd w:fill="F4F6F7" w:val="clear"/>
        <w:spacing w:after="120"/>
      </w:pPr>
      <w:r>
        <w:rPr>
          <w:rFonts w:ascii="Courier New" w:cs="Courier New" w:eastAsia="Courier New" w:hAnsi="Courier New"/>
          <w:sz w:val="20"/>
          <w:szCs w:val="20"/>
        </w:rPr>
        <w:t xml:space="preserve">System: You are a personal finance assistant. Given the following data, write a friendly weekly summary.</w:t>
      </w:r>
    </w:p>
    <w:p>
      <w:pPr>
        <w:shd w:fill="F4F6F7" w:val="clear"/>
        <w:spacing w:after="120"/>
      </w:pPr>
      <w:r>
        <w:rPr>
          <w:rFonts w:ascii="Courier New" w:cs="Courier New" w:eastAsia="Courier New" w:hAnsi="Courier New"/>
          <w:sz w:val="20"/>
          <w:szCs w:val="20"/>
        </w:rPr>
        <w:t xml:space="preserve">Data: { total_spent: 820, vs_last_week: +15%, top_category: 'Dining $340', anomaly: 'Electronics $300 spike', budget_pace: 'Groceries on track, Dining 40% over', goal_progress: 'MacBook fund 67%' }</w:t>
      </w:r>
    </w:p>
    <w:p>
      <w:pPr>
        <w:shd w:fill="F4F6F7" w:val="clear"/>
        <w:spacing w:after="120"/>
      </w:pPr>
      <w:r>
        <w:rPr>
          <w:rFonts w:ascii="Courier New" w:cs="Courier New" w:eastAsia="Courier New" w:hAnsi="Courier New"/>
          <w:sz w:val="20"/>
          <w:szCs w:val="20"/>
        </w:rPr>
        <w:t xml:space="preserve">Output: “Hey! This week you spent $820, up 15% from last week. Dining was your biggest category...</w:t>
      </w:r>
    </w:p>
    <w:p>
      <w:pPr>
        <w:pStyle w:val="Heading2"/>
      </w:pPr>
      <w:r>
        <w:t xml:space="preserve">2.4 Savings Goals</w:t>
      </w:r>
    </w:p>
    <w:p>
      <w:pPr>
        <w:spacing w:after="160"/>
      </w:pPr>
      <w:r>
        <w:rPr>
          <w:rFonts w:ascii="Arial" w:cs="Arial" w:eastAsia="Arial" w:hAnsi="Arial"/>
          <w:sz w:val="22"/>
          <w:szCs w:val="22"/>
        </w:rPr>
        <w:t xml:space="preserve">Users create goals with a name, target amount, target date, and optional emoji/image. The system supports multiple concurrent goals with priority ranking. Key features:</w:t>
      </w:r>
    </w:p>
    <w:p>
      <w:pPr>
        <w:pStyle w:val="ListParagraph"/>
        <w:numPr>
          <w:ilvl w:val="0"/>
          <w:numId w:val="2"/>
        </w:numPr>
        <w:spacing w:after="80"/>
      </w:pPr>
      <w:r>
        <w:rPr>
          <w:rFonts w:ascii="Arial" w:cs="Arial" w:eastAsia="Arial" w:hAnsi="Arial"/>
          <w:sz w:val="22"/>
          <w:szCs w:val="22"/>
        </w:rPr>
        <w:t xml:space="preserve">Animated visual progress: Beyond standard progress bars — visual metaphors that evolve (a plant growing, a jar filling, a road trip map advancing). Built with Framer Motion + SVG animations.</w:t>
      </w:r>
    </w:p>
    <w:p>
      <w:pPr>
        <w:pStyle w:val="ListParagraph"/>
        <w:numPr>
          <w:ilvl w:val="0"/>
          <w:numId w:val="2"/>
        </w:numPr>
        <w:spacing w:after="80"/>
      </w:pPr>
      <w:r>
        <w:rPr>
          <w:rFonts w:ascii="Arial" w:cs="Arial" w:eastAsia="Arial" w:hAnsi="Arial"/>
          <w:sz w:val="22"/>
          <w:szCs w:val="22"/>
        </w:rPr>
        <w:t xml:space="preserve">Manual or rule-based contributions: Users allocate money manually or set auto-rules (“save 10% of every income entry” or “save the difference when I come under budget”).</w:t>
      </w:r>
    </w:p>
    <w:p>
      <w:pPr>
        <w:pStyle w:val="ListParagraph"/>
        <w:numPr>
          <w:ilvl w:val="0"/>
          <w:numId w:val="2"/>
        </w:numPr>
        <w:spacing w:after="80"/>
      </w:pPr>
      <w:r>
        <w:rPr>
          <w:rFonts w:ascii="Arial" w:cs="Arial" w:eastAsia="Arial" w:hAnsi="Arial"/>
          <w:sz w:val="22"/>
          <w:szCs w:val="22"/>
        </w:rPr>
        <w:t xml:space="preserve">AI coaching: The system calculates if the user is on track based on current saving pace vs. goal deadline. Suggests adjustments: “Cut dining by $50/month and you’ll hit your vacation goal 3 weeks early.”</w:t>
      </w:r>
    </w:p>
    <w:p>
      <w:pPr>
        <w:pStyle w:val="ListParagraph"/>
        <w:numPr>
          <w:ilvl w:val="0"/>
          <w:numId w:val="2"/>
        </w:numPr>
        <w:spacing w:after="80"/>
      </w:pPr>
      <w:r>
        <w:rPr>
          <w:rFonts w:ascii="Arial" w:cs="Arial" w:eastAsia="Arial" w:hAnsi="Arial"/>
          <w:sz w:val="22"/>
          <w:szCs w:val="22"/>
        </w:rPr>
        <w:t xml:space="preserve">Milestone celebrations: Animated notifications at 25%, 50%, 75%, and 100% completion.</w:t>
      </w:r>
    </w:p>
    <w:p>
      <w:pPr>
        <w:pStyle w:val="Heading2"/>
      </w:pPr>
      <w:r>
        <w:t xml:space="preserve">2.5 Investment Awareness</w:t>
      </w:r>
    </w:p>
    <w:p>
      <w:pPr>
        <w:pStyle w:val="Heading3"/>
      </w:pPr>
      <w:r>
        <w:t xml:space="preserve">2.5.1 Investable Surplus Calculator</w:t>
      </w:r>
    </w:p>
    <w:p>
      <w:pPr>
        <w:spacing w:after="160"/>
      </w:pPr>
      <w:r>
        <w:rPr>
          <w:rFonts w:ascii="Arial" w:cs="Arial" w:eastAsia="Arial" w:hAnsi="Arial"/>
          <w:sz w:val="22"/>
          <w:szCs w:val="22"/>
        </w:rPr>
        <w:t xml:space="preserve">After all expenses (using true household share), bill payments, emergency fund contributions, and savings goal allocations are accounted for, the system calculates the available investment surplus for the month. This is a forecasting problem: using Prophet or simple regression trained on the user’s 3–6 months of history, the system predicts upcoming known expenses and estimates the surplus before the month ends.</w:t>
      </w:r>
    </w:p>
    <w:p>
      <w:pPr>
        <w:pStyle w:val="Heading3"/>
      </w:pPr>
      <w:r>
        <w:t xml:space="preserve">2.5.2 Fidelity Integration via OFX Direct Connect</w:t>
      </w:r>
    </w:p>
    <w:p>
      <w:pPr>
        <w:spacing w:after="160"/>
      </w:pPr>
      <w:r>
        <w:rPr>
          <w:rFonts w:ascii="Arial" w:cs="Arial" w:eastAsia="Arial" w:hAnsi="Arial"/>
          <w:sz w:val="22"/>
          <w:szCs w:val="22"/>
        </w:rPr>
        <w:t xml:space="preserve">To provide a live view of the user’s Fidelity investment positions directly inside SpendSmart, the app integrates via OFX (Open Financial Exchange) protocol — the same standard protocol used by Quicken and other financial software. This is a legitimate, Fidelity-supported connection method, not screen scraping.</w:t>
      </w:r>
    </w:p>
    <w:p>
      <w:pPr>
        <w:spacing w:after="100"/>
      </w:pPr>
    </w:p>
    <w:p>
      <w:pPr>
        <w:spacing w:after="120"/>
      </w:pPr>
      <w:r>
        <w:rPr>
          <w:rFonts w:ascii="Arial" w:cs="Arial" w:eastAsia="Arial" w:hAnsi="Arial"/>
          <w:b/>
          <w:bCs/>
          <w:sz w:val="22"/>
          <w:szCs w:val="22"/>
        </w:rPr>
        <w:t xml:space="preserve">How it works:</w:t>
      </w:r>
    </w:p>
    <w:p>
      <w:pPr>
        <w:pStyle w:val="ListParagraph"/>
        <w:numPr>
          <w:ilvl w:val="0"/>
          <w:numId w:val="2"/>
        </w:numPr>
        <w:spacing w:after="80"/>
      </w:pPr>
      <w:r>
        <w:rPr>
          <w:rFonts w:ascii="Arial" w:cs="Arial" w:eastAsia="Arial" w:hAnsi="Arial"/>
          <w:sz w:val="22"/>
          <w:szCs w:val="22"/>
        </w:rPr>
        <w:t xml:space="preserve">The user enables “Quicken/third-party app access” in their Fidelity account settings (a one-time step in Fidelity’s website).</w:t>
      </w:r>
    </w:p>
    <w:p>
      <w:pPr>
        <w:pStyle w:val="ListParagraph"/>
        <w:numPr>
          <w:ilvl w:val="0"/>
          <w:numId w:val="2"/>
        </w:numPr>
        <w:spacing w:after="80"/>
      </w:pPr>
      <w:r>
        <w:rPr>
          <w:rFonts w:ascii="Arial" w:cs="Arial" w:eastAsia="Arial" w:hAnsi="Arial"/>
          <w:sz w:val="22"/>
          <w:szCs w:val="22"/>
        </w:rPr>
        <w:t xml:space="preserve">In SpendSmart, the user enters their Fidelity credentials in the “Connect Brokerage” settings page. Credentials are encrypted at rest and used only for OFX requests.</w:t>
      </w:r>
    </w:p>
    <w:p>
      <w:pPr>
        <w:pStyle w:val="ListParagraph"/>
        <w:numPr>
          <w:ilvl w:val="0"/>
          <w:numId w:val="2"/>
        </w:numPr>
        <w:spacing w:after="80"/>
      </w:pPr>
      <w:r>
        <w:rPr>
          <w:rFonts w:ascii="Arial" w:cs="Arial" w:eastAsia="Arial" w:hAnsi="Arial"/>
          <w:sz w:val="22"/>
          <w:szCs w:val="22"/>
        </w:rPr>
        <w:t xml:space="preserve">The app uses the ofxtools Python library (open source) to make OFX requests to Fidelity’s OFX server, pulling account balances, holdings (symbol, quantity, market value, cost basis), and recent investment transactions.</w:t>
      </w:r>
    </w:p>
    <w:p>
      <w:pPr>
        <w:pStyle w:val="ListParagraph"/>
        <w:numPr>
          <w:ilvl w:val="0"/>
          <w:numId w:val="2"/>
        </w:numPr>
        <w:spacing w:after="80"/>
      </w:pPr>
      <w:r>
        <w:rPr>
          <w:rFonts w:ascii="Arial" w:cs="Arial" w:eastAsia="Arial" w:hAnsi="Arial"/>
          <w:sz w:val="22"/>
          <w:szCs w:val="22"/>
        </w:rPr>
        <w:t xml:space="preserve">Data is synced on a configurable schedule (default: daily at 6 AM) or on-demand via a “Sync now” button.</w:t>
      </w:r>
    </w:p>
    <w:p>
      <w:pPr>
        <w:pStyle w:val="ListParagraph"/>
        <w:numPr>
          <w:ilvl w:val="0"/>
          <w:numId w:val="2"/>
        </w:numPr>
        <w:spacing w:after="80"/>
      </w:pPr>
      <w:r>
        <w:rPr>
          <w:rFonts w:ascii="Arial" w:cs="Arial" w:eastAsia="Arial" w:hAnsi="Arial"/>
          <w:sz w:val="22"/>
          <w:szCs w:val="22"/>
        </w:rPr>
        <w:t xml:space="preserve">The user sees their live Fidelity positions — SPYM, GLDM, SLV, and any other holdings — directly on the SpendSmart investments dashboard without ever leaving the app.</w:t>
      </w:r>
    </w:p>
    <w:p>
      <w:pPr>
        <w:spacing w:after="100"/>
      </w:pPr>
    </w:p>
    <w:p>
      <w:pPr>
        <w:spacing w:after="120"/>
      </w:pPr>
      <w:r>
        <w:rPr>
          <w:rFonts w:ascii="Arial" w:cs="Arial" w:eastAsia="Arial" w:hAnsi="Arial"/>
          <w:b/>
          <w:bCs/>
          <w:sz w:val="22"/>
          <w:szCs w:val="22"/>
        </w:rPr>
        <w:t xml:space="preserve">Fallback: CSV import</w:t>
      </w:r>
    </w:p>
    <w:p>
      <w:pPr>
        <w:spacing w:after="160"/>
      </w:pPr>
      <w:r>
        <w:rPr>
          <w:rFonts w:ascii="Arial" w:cs="Arial" w:eastAsia="Arial" w:hAnsi="Arial"/>
          <w:sz w:val="22"/>
          <w:szCs w:val="22"/>
        </w:rPr>
        <w:t xml:space="preserve">If the user cannot enable OFX (some employer-sponsored accounts restrict third-party access), the app supports Fidelity CSV export import. The user downloads their positions CSV from Fidelity (10-second process), uploads to SpendSmart, and the parser auto-maps columns to holdings data. The app sends a monthly reminder: “Time to update your Fidelity positions” if OFX is not connected.</w:t>
      </w:r>
    </w:p>
    <w:p>
      <w:pPr>
        <w:spacing w:after="100"/>
      </w:pPr>
    </w:p>
    <w:p>
      <w:pPr>
        <w:spacing w:after="120"/>
      </w:pPr>
      <w:r>
        <w:rPr>
          <w:rFonts w:ascii="Arial" w:cs="Arial" w:eastAsia="Arial" w:hAnsi="Arial"/>
          <w:b/>
          <w:bCs/>
          <w:sz w:val="22"/>
          <w:szCs w:val="22"/>
        </w:rPr>
        <w:t xml:space="preserve">Technical implementation:</w:t>
      </w:r>
    </w:p>
    <w:p>
      <w:pPr>
        <w:pStyle w:val="ListParagraph"/>
        <w:numPr>
          <w:ilvl w:val="0"/>
          <w:numId w:val="2"/>
        </w:numPr>
        <w:spacing w:after="80"/>
      </w:pPr>
      <w:r>
        <w:rPr>
          <w:rFonts w:ascii="Arial" w:cs="Arial" w:eastAsia="Arial" w:hAnsi="Arial"/>
          <w:sz w:val="22"/>
          <w:szCs w:val="22"/>
        </w:rPr>
        <w:t xml:space="preserve">ofxtools Python library handles OFX protocol communication (request building, response parsing, TLS).</w:t>
      </w:r>
    </w:p>
    <w:p>
      <w:pPr>
        <w:pStyle w:val="ListParagraph"/>
        <w:numPr>
          <w:ilvl w:val="0"/>
          <w:numId w:val="2"/>
        </w:numPr>
        <w:spacing w:after="80"/>
      </w:pPr>
      <w:r>
        <w:rPr>
          <w:rFonts w:ascii="Arial" w:cs="Arial" w:eastAsia="Arial" w:hAnsi="Arial"/>
          <w:sz w:val="22"/>
          <w:szCs w:val="22"/>
        </w:rPr>
        <w:t xml:space="preserve">Credentials stored encrypted in the database using Fernet symmetric encryption with a server-side key.</w:t>
      </w:r>
    </w:p>
    <w:p>
      <w:pPr>
        <w:pStyle w:val="ListParagraph"/>
        <w:numPr>
          <w:ilvl w:val="0"/>
          <w:numId w:val="2"/>
        </w:numPr>
        <w:spacing w:after="80"/>
      </w:pPr>
      <w:r>
        <w:rPr>
          <w:rFonts w:ascii="Arial" w:cs="Arial" w:eastAsia="Arial" w:hAnsi="Arial"/>
          <w:sz w:val="22"/>
          <w:szCs w:val="22"/>
        </w:rPr>
        <w:t xml:space="preserve">OFX sync runs as a background Celery task to avoid blocking API requests.</w:t>
      </w:r>
    </w:p>
    <w:p>
      <w:pPr>
        <w:pStyle w:val="ListParagraph"/>
        <w:numPr>
          <w:ilvl w:val="0"/>
          <w:numId w:val="2"/>
        </w:numPr>
        <w:spacing w:after="80"/>
      </w:pPr>
      <w:r>
        <w:rPr>
          <w:rFonts w:ascii="Arial" w:cs="Arial" w:eastAsia="Arial" w:hAnsi="Arial"/>
          <w:sz w:val="22"/>
          <w:szCs w:val="22"/>
        </w:rPr>
        <w:t xml:space="preserve">Fidelity’s OFX server URL and organization identifiers are pre-configured in the app.</w:t>
      </w:r>
    </w:p>
    <w:p>
      <w:pPr>
        <w:pStyle w:val="ListParagraph"/>
        <w:numPr>
          <w:ilvl w:val="0"/>
          <w:numId w:val="2"/>
        </w:numPr>
        <w:spacing w:after="80"/>
      </w:pPr>
      <w:r>
        <w:rPr>
          <w:rFonts w:ascii="Arial" w:cs="Arial" w:eastAsia="Arial" w:hAnsi="Arial"/>
          <w:sz w:val="22"/>
          <w:szCs w:val="22"/>
        </w:rPr>
        <w:t xml:space="preserve">If OFX authentication fails (password change, 2FA requirement), the user is notified and prompted to re-authenticate.</w:t>
      </w:r>
    </w:p>
    <w:p>
      <w:pPr>
        <w:pStyle w:val="Heading3"/>
      </w:pPr>
      <w:r>
        <w:t xml:space="preserve">2.5.3 Portfolio Tracking &amp; Allocation</w:t>
      </w:r>
    </w:p>
    <w:p>
      <w:pPr>
        <w:pStyle w:val="ListParagraph"/>
        <w:numPr>
          <w:ilvl w:val="0"/>
          <w:numId w:val="2"/>
        </w:numPr>
        <w:spacing w:after="80"/>
      </w:pPr>
      <w:r>
        <w:rPr>
          <w:rFonts w:ascii="Arial" w:cs="Arial" w:eastAsia="Arial" w:hAnsi="Arial"/>
          <w:sz w:val="22"/>
          <w:szCs w:val="22"/>
        </w:rPr>
        <w:t xml:space="preserve">Holdings are auto-populated from Fidelity OFX sync or manually entered for non-Fidelity accounts.</w:t>
      </w:r>
    </w:p>
    <w:p>
      <w:pPr>
        <w:pStyle w:val="ListParagraph"/>
        <w:numPr>
          <w:ilvl w:val="0"/>
          <w:numId w:val="2"/>
        </w:numPr>
        <w:spacing w:after="80"/>
      </w:pPr>
      <w:r>
        <w:rPr>
          <w:rFonts w:ascii="Arial" w:cs="Arial" w:eastAsia="Arial" w:hAnsi="Arial"/>
          <w:sz w:val="22"/>
          <w:szCs w:val="22"/>
        </w:rPr>
        <w:t xml:space="preserve">The app tracks portfolio value over time using free market data from Yahoo Finance API for real-time price updates.</w:t>
      </w:r>
    </w:p>
    <w:p>
      <w:pPr>
        <w:pStyle w:val="ListParagraph"/>
        <w:numPr>
          <w:ilvl w:val="0"/>
          <w:numId w:val="2"/>
        </w:numPr>
        <w:spacing w:after="80"/>
      </w:pPr>
      <w:r>
        <w:rPr>
          <w:rFonts w:ascii="Arial" w:cs="Arial" w:eastAsia="Arial" w:hAnsi="Arial"/>
          <w:sz w:val="22"/>
          <w:szCs w:val="22"/>
        </w:rPr>
        <w:t xml:space="preserve">Based on the user’s existing allocation ratios, the system suggests how to distribute the month’s investable surplus to maintain those ratios. Example: “Based on your current 60/25/15 split, invest $360 in SPYM, $150 in GLDM, $90 in SLV.”</w:t>
      </w:r>
    </w:p>
    <w:p>
      <w:pPr>
        <w:pStyle w:val="ListParagraph"/>
        <w:numPr>
          <w:ilvl w:val="0"/>
          <w:numId w:val="2"/>
        </w:numPr>
        <w:spacing w:after="80"/>
      </w:pPr>
      <w:r>
        <w:rPr>
          <w:rFonts w:ascii="Arial" w:cs="Arial" w:eastAsia="Arial" w:hAnsi="Arial"/>
          <w:sz w:val="22"/>
          <w:szCs w:val="22"/>
        </w:rPr>
        <w:t xml:space="preserve">This is rebalancing math, not financial advice. The app always displays a disclaimer.</w:t>
      </w:r>
    </w:p>
    <w:p>
      <w:pPr>
        <w:pStyle w:val="Heading3"/>
      </w:pPr>
      <w:r>
        <w:t xml:space="preserve">2.5.4 Compound Growth Visualizations</w:t>
      </w:r>
    </w:p>
    <w:p>
      <w:pPr>
        <w:spacing w:after="160"/>
      </w:pPr>
      <w:r>
        <w:rPr>
          <w:rFonts w:ascii="Arial" w:cs="Arial" w:eastAsia="Arial" w:hAnsi="Arial"/>
          <w:sz w:val="22"/>
          <w:szCs w:val="22"/>
        </w:rPr>
        <w:t xml:space="preserve">Interactive charts showing “if you invest your average monthly surplus of $600 for 5/10/20 years at historical market returns, here’s the projection.” Connects spending discipline directly to wealth building outcomes.</w:t>
      </w:r>
    </w:p>
    <w:p>
      <w:pPr>
        <w:pStyle w:val="Heading3"/>
      </w:pPr>
      <w:r>
        <w:t xml:space="preserve">2.5.5 Investment Discovery &amp; Education Engine</w:t>
      </w:r>
    </w:p>
    <w:p>
      <w:pPr>
        <w:spacing w:after="160"/>
      </w:pPr>
      <w:r>
        <w:rPr>
          <w:rFonts w:ascii="Arial" w:cs="Arial" w:eastAsia="Arial" w:hAnsi="Arial"/>
          <w:sz w:val="22"/>
          <w:szCs w:val="22"/>
        </w:rPr>
        <w:t xml:space="preserve">An educational module that helps users explore investment options matching their profile. This is explicitly NOT financial advice — the app surfaces data and analysis to help users make their own informed decisions. A disclaimer is displayed prominently on every screen in this module.</w:t>
      </w:r>
    </w:p>
    <w:p>
      <w:pPr>
        <w:spacing w:after="100"/>
      </w:pPr>
    </w:p>
    <w:p>
      <w:pPr>
        <w:spacing w:after="120"/>
      </w:pPr>
      <w:r>
        <w:rPr>
          <w:rFonts w:ascii="Arial" w:cs="Arial" w:eastAsia="Arial" w:hAnsi="Arial"/>
          <w:b/>
          <w:bCs/>
          <w:sz w:val="22"/>
          <w:szCs w:val="22"/>
        </w:rPr>
        <w:t xml:space="preserve">User investment profile:</w:t>
      </w:r>
    </w:p>
    <w:p>
      <w:pPr>
        <w:spacing w:after="160"/>
      </w:pPr>
      <w:r>
        <w:rPr>
          <w:rFonts w:ascii="Arial" w:cs="Arial" w:eastAsia="Arial" w:hAnsi="Arial"/>
          <w:sz w:val="22"/>
          <w:szCs w:val="22"/>
        </w:rPr>
        <w:t xml:space="preserve">During onboarding or in settings, the user configures their investment profile:</w:t>
      </w:r>
    </w:p>
    <w:p>
      <w:pPr>
        <w:pStyle w:val="ListParagraph"/>
        <w:numPr>
          <w:ilvl w:val="0"/>
          <w:numId w:val="2"/>
        </w:numPr>
        <w:spacing w:after="80"/>
      </w:pPr>
      <w:r>
        <w:rPr>
          <w:rFonts w:ascii="Arial" w:cs="Arial" w:eastAsia="Arial" w:hAnsi="Arial"/>
          <w:sz w:val="22"/>
          <w:szCs w:val="22"/>
        </w:rPr>
        <w:t xml:space="preserve">Risk tolerance: Conservative, moderate, or aggressive. Determined via a short questionnaire or manual selection.</w:t>
      </w:r>
    </w:p>
    <w:p>
      <w:pPr>
        <w:pStyle w:val="ListParagraph"/>
        <w:numPr>
          <w:ilvl w:val="0"/>
          <w:numId w:val="2"/>
        </w:numPr>
        <w:spacing w:after="80"/>
      </w:pPr>
      <w:r>
        <w:rPr>
          <w:rFonts w:ascii="Arial" w:cs="Arial" w:eastAsia="Arial" w:hAnsi="Arial"/>
          <w:sz w:val="22"/>
          <w:szCs w:val="22"/>
        </w:rPr>
        <w:t xml:space="preserve">Time horizon: Short-term (1–2 years), medium (3–5 years), or long-term (10+ years).</w:t>
      </w:r>
    </w:p>
    <w:p>
      <w:pPr>
        <w:pStyle w:val="ListParagraph"/>
        <w:numPr>
          <w:ilvl w:val="0"/>
          <w:numId w:val="2"/>
        </w:numPr>
        <w:spacing w:after="80"/>
      </w:pPr>
      <w:r>
        <w:rPr>
          <w:rFonts w:ascii="Arial" w:cs="Arial" w:eastAsia="Arial" w:hAnsi="Arial"/>
          <w:sz w:val="22"/>
          <w:szCs w:val="22"/>
        </w:rPr>
        <w:t xml:space="preserve">Investment goals: Growth (capital appreciation), income (dividends/interest), capital preservation, or a blend.</w:t>
      </w:r>
    </w:p>
    <w:p>
      <w:pPr>
        <w:pStyle w:val="ListParagraph"/>
        <w:numPr>
          <w:ilvl w:val="0"/>
          <w:numId w:val="2"/>
        </w:numPr>
        <w:spacing w:after="80"/>
      </w:pPr>
      <w:r>
        <w:rPr>
          <w:rFonts w:ascii="Arial" w:cs="Arial" w:eastAsia="Arial" w:hAnsi="Arial"/>
          <w:sz w:val="22"/>
          <w:szCs w:val="22"/>
        </w:rPr>
        <w:t xml:space="preserve">Sector interests: Optional tags for sectors or themes the user cares about (technology, healthcare, energy, real estate, ESG, international markets, dividend aristocrats).</w:t>
      </w:r>
    </w:p>
    <w:p>
      <w:pPr>
        <w:spacing w:after="100"/>
      </w:pPr>
    </w:p>
    <w:p>
      <w:pPr>
        <w:spacing w:after="120"/>
      </w:pPr>
      <w:r>
        <w:rPr>
          <w:rFonts w:ascii="Arial" w:cs="Arial" w:eastAsia="Arial" w:hAnsi="Arial"/>
          <w:b/>
          <w:bCs/>
          <w:sz w:val="22"/>
          <w:szCs w:val="22"/>
        </w:rPr>
        <w:t xml:space="preserve">What the app shows based on the profile:</w:t>
      </w:r>
    </w:p>
    <w:p>
      <w:pPr>
        <w:pStyle w:val="ListParagraph"/>
        <w:numPr>
          <w:ilvl w:val="0"/>
          <w:numId w:val="2"/>
        </w:numPr>
        <w:spacing w:after="80"/>
      </w:pPr>
      <w:r>
        <w:rPr>
          <w:rFonts w:ascii="Arial" w:cs="Arial" w:eastAsia="Arial" w:hAnsi="Arial"/>
          <w:sz w:val="22"/>
          <w:szCs w:val="22"/>
        </w:rPr>
        <w:t xml:space="preserve">Fund explorer: A filterable, searchable catalog of ETFs and index funds that match the user’s profile. For a long-term aggressive growth investor, the app surfaces broad market index ETFs, growth ETFs, and sector-specific funds. For a short-term conservative investor, it surfaces money market funds, short-term bond ETFs, and treasury funds. Each fund shows: name, ticker, expense ratio, 1/3/5-year historical returns, holdings breakdown, risk rating, and dividend yield.</w:t>
      </w:r>
    </w:p>
    <w:p>
      <w:pPr>
        <w:pStyle w:val="ListParagraph"/>
        <w:numPr>
          <w:ilvl w:val="0"/>
          <w:numId w:val="2"/>
        </w:numPr>
        <w:spacing w:after="80"/>
      </w:pPr>
      <w:r>
        <w:rPr>
          <w:rFonts w:ascii="Arial" w:cs="Arial" w:eastAsia="Arial" w:hAnsi="Arial"/>
          <w:sz w:val="22"/>
          <w:szCs w:val="22"/>
        </w:rPr>
        <w:t xml:space="preserve">Profile-matched suggestions: “Funds matching your long-term growth profile” — sorted by expense ratio (lower is better). The app highlights low-cost index funds as a category. The language is always “funds matching your profile” never “you should buy.”</w:t>
      </w:r>
    </w:p>
    <w:p>
      <w:pPr>
        <w:pStyle w:val="ListParagraph"/>
        <w:numPr>
          <w:ilvl w:val="0"/>
          <w:numId w:val="2"/>
        </w:numPr>
        <w:spacing w:after="80"/>
      </w:pPr>
      <w:r>
        <w:rPr>
          <w:rFonts w:ascii="Arial" w:cs="Arial" w:eastAsia="Arial" w:hAnsi="Arial"/>
          <w:sz w:val="22"/>
          <w:szCs w:val="22"/>
        </w:rPr>
        <w:t xml:space="preserve">Portfolio health analysis: The app analyzes the user’s current holdings against their stated profile and flags misalignments. “Your portfolio is 85% US equities. Based on your moderate risk profile, you might want to explore international diversification.” “Your average expense ratio is 0.45%. Similar portfolios average 0.12%.” These are observations, not directives.</w:t>
      </w:r>
    </w:p>
    <w:p>
      <w:pPr>
        <w:pStyle w:val="ListParagraph"/>
        <w:numPr>
          <w:ilvl w:val="0"/>
          <w:numId w:val="2"/>
        </w:numPr>
        <w:spacing w:after="80"/>
      </w:pPr>
      <w:r>
        <w:rPr>
          <w:rFonts w:ascii="Arial" w:cs="Arial" w:eastAsia="Arial" w:hAnsi="Arial"/>
          <w:sz w:val="22"/>
          <w:szCs w:val="22"/>
        </w:rPr>
        <w:t xml:space="preserve">Surplus-aware exploration: Ties into the investable surplus calculation. “Your surplus this month is $620. Here are funds matching your long-term growth profile, sorted by expense ratio.” The user sees the connection between saving and investing in one place.</w:t>
      </w:r>
    </w:p>
    <w:p>
      <w:pPr>
        <w:pStyle w:val="ListParagraph"/>
        <w:numPr>
          <w:ilvl w:val="0"/>
          <w:numId w:val="2"/>
        </w:numPr>
        <w:spacing w:after="80"/>
      </w:pPr>
      <w:r>
        <w:rPr>
          <w:rFonts w:ascii="Arial" w:cs="Arial" w:eastAsia="Arial" w:hAnsi="Arial"/>
          <w:sz w:val="22"/>
          <w:szCs w:val="22"/>
        </w:rPr>
        <w:t xml:space="preserve">Comparison tool: Select 2–4 funds and compare them side by side on key metrics: expense ratio, historical returns, volatility, sector allocation, dividend yield, assets under management.</w:t>
      </w:r>
    </w:p>
    <w:p>
      <w:pPr>
        <w:pStyle w:val="ListParagraph"/>
        <w:numPr>
          <w:ilvl w:val="0"/>
          <w:numId w:val="2"/>
        </w:numPr>
        <w:spacing w:after="80"/>
      </w:pPr>
      <w:r>
        <w:rPr>
          <w:rFonts w:ascii="Arial" w:cs="Arial" w:eastAsia="Arial" w:hAnsi="Arial"/>
          <w:sz w:val="22"/>
          <w:szCs w:val="22"/>
        </w:rPr>
        <w:t xml:space="preserve">Educational content: For each fund type (index fund, bond ETF, REIT, etc.), the app includes a brief plain-language explainer: what it is, who it’s typically for, what the risks are. Written by the LLM based on structured templates.</w:t>
      </w:r>
    </w:p>
    <w:p>
      <w:pPr>
        <w:spacing w:after="100"/>
      </w:pPr>
    </w:p>
    <w:p>
      <w:pPr>
        <w:spacing w:after="120"/>
      </w:pPr>
      <w:r>
        <w:rPr>
          <w:rFonts w:ascii="Arial" w:cs="Arial" w:eastAsia="Arial" w:hAnsi="Arial"/>
          <w:b/>
          <w:bCs/>
          <w:sz w:val="22"/>
          <w:szCs w:val="22"/>
        </w:rPr>
        <w:t xml:space="preserve">Data sources (all free/open source):</w:t>
      </w:r>
    </w:p>
    <w:p>
      <w:pPr>
        <w:pStyle w:val="ListParagraph"/>
        <w:numPr>
          <w:ilvl w:val="0"/>
          <w:numId w:val="2"/>
        </w:numPr>
        <w:spacing w:after="80"/>
      </w:pPr>
      <w:r>
        <w:rPr>
          <w:rFonts w:ascii="Arial" w:cs="Arial" w:eastAsia="Arial" w:hAnsi="Arial"/>
          <w:sz w:val="22"/>
          <w:szCs w:val="22"/>
        </w:rPr>
        <w:t xml:space="preserve">Yahoo Finance API (yfinance): ETF/stock data, expense ratios, historical performance, holdings breakdown, dividend yields.</w:t>
      </w:r>
    </w:p>
    <w:p>
      <w:pPr>
        <w:pStyle w:val="ListParagraph"/>
        <w:numPr>
          <w:ilvl w:val="0"/>
          <w:numId w:val="2"/>
        </w:numPr>
        <w:spacing w:after="80"/>
      </w:pPr>
      <w:r>
        <w:rPr>
          <w:rFonts w:ascii="Arial" w:cs="Arial" w:eastAsia="Arial" w:hAnsi="Arial"/>
          <w:sz w:val="22"/>
          <w:szCs w:val="22"/>
        </w:rPr>
        <w:t xml:space="preserve">OpenFIGI: Security identification and cross-referencing across markets.</w:t>
      </w:r>
    </w:p>
    <w:p>
      <w:pPr>
        <w:pStyle w:val="ListParagraph"/>
        <w:numPr>
          <w:ilvl w:val="0"/>
          <w:numId w:val="2"/>
        </w:numPr>
        <w:spacing w:after="80"/>
      </w:pPr>
      <w:r>
        <w:rPr>
          <w:rFonts w:ascii="Arial" w:cs="Arial" w:eastAsia="Arial" w:hAnsi="Arial"/>
          <w:sz w:val="22"/>
          <w:szCs w:val="22"/>
        </w:rPr>
        <w:t xml:space="preserve">SEC EDGAR: Fund holdings from public 13F filings and N-PORT filings for ETFs.</w:t>
      </w:r>
    </w:p>
    <w:p>
      <w:pPr>
        <w:pStyle w:val="ListParagraph"/>
        <w:numPr>
          <w:ilvl w:val="0"/>
          <w:numId w:val="2"/>
        </w:numPr>
        <w:spacing w:after="80"/>
      </w:pPr>
      <w:r>
        <w:rPr>
          <w:rFonts w:ascii="Arial" w:cs="Arial" w:eastAsia="Arial" w:hAnsi="Arial"/>
          <w:sz w:val="22"/>
          <w:szCs w:val="22"/>
        </w:rPr>
        <w:t xml:space="preserve">Open source fund databases: ETF screener data from publicly available sources.</w:t>
      </w:r>
    </w:p>
    <w:p>
      <w:pPr>
        <w:spacing w:after="100"/>
      </w:pPr>
    </w:p>
    <w:p>
      <w:pPr>
        <w:spacing w:after="120"/>
      </w:pPr>
      <w:r>
        <w:rPr>
          <w:rFonts w:ascii="Arial" w:cs="Arial" w:eastAsia="Arial" w:hAnsi="Arial"/>
          <w:b/>
          <w:bCs/>
          <w:sz w:val="22"/>
          <w:szCs w:val="22"/>
        </w:rPr>
        <w:t xml:space="preserve">Legal disclaimer (displayed on all investment screens):</w:t>
      </w:r>
    </w:p>
    <w:p>
      <w:pPr>
        <w:spacing w:after="160"/>
      </w:pPr>
      <w:r>
        <w:rPr>
          <w:rFonts w:ascii="Arial" w:cs="Arial" w:eastAsia="Arial" w:hAnsi="Arial"/>
          <w:sz w:val="22"/>
          <w:szCs w:val="22"/>
        </w:rPr>
        <w:t xml:space="preserve">"This module provides educational information and data analysis tools only. It does not constitute financial, investment, or tax advice. Fund performance data represents past performance, which does not guarantee future results. The information presented is not personalized investment advice and should not be relied upon for investment decisions. Always consult a qualified financial advisor before making investment decisions."</w:t>
      </w:r>
    </w:p>
    <w:p>
      <w:pPr>
        <w:pStyle w:val="Heading2"/>
      </w:pPr>
      <w:r>
        <w:t xml:space="preserve">2.6 What-If Simulator</w:t>
      </w:r>
    </w:p>
    <w:p>
      <w:pPr>
        <w:spacing w:after="160"/>
      </w:pPr>
      <w:r>
        <w:rPr>
          <w:rFonts w:ascii="Arial" w:cs="Arial" w:eastAsia="Arial" w:hAnsi="Arial"/>
          <w:sz w:val="22"/>
          <w:szCs w:val="22"/>
        </w:rPr>
        <w:t xml:space="preserve">An interactive playground with sliders and toggles. The user adjusts a variable (“Reduce dining by 30%”) and the app instantly recalculates and visualizes the cascade effect on: monthly savings, savings goal timelines, investable surplus, 1/5/10-year compound growth projections. All calculations use the user’s real historical data as the baseline. This feature transforms the app from a backward-looking tracker into a forward-looking planning tool.</w:t>
      </w:r>
    </w:p>
    <w:p>
      <w:pPr>
        <w:pStyle w:val="Heading2"/>
      </w:pPr>
      <w:r>
        <w:t xml:space="preserve">2.7 Bills Calendar with Cash Flow Forecast</w:t>
      </w:r>
    </w:p>
    <w:p>
      <w:pPr>
        <w:spacing w:after="160"/>
      </w:pPr>
      <w:r>
        <w:rPr>
          <w:rFonts w:ascii="Arial" w:cs="Arial" w:eastAsia="Arial" w:hAnsi="Arial"/>
          <w:sz w:val="22"/>
          <w:szCs w:val="22"/>
        </w:rPr>
        <w:t xml:space="preserve">A visual calendar view showing when bills are due, when income arrives, and the projected account balance on any given day. Key capabilities:</w:t>
      </w:r>
    </w:p>
    <w:p>
      <w:pPr>
        <w:pStyle w:val="ListParagraph"/>
        <w:numPr>
          <w:ilvl w:val="0"/>
          <w:numId w:val="2"/>
        </w:numPr>
        <w:spacing w:after="80"/>
      </w:pPr>
      <w:r>
        <w:rPr>
          <w:rFonts w:ascii="Arial" w:cs="Arial" w:eastAsia="Arial" w:hAnsi="Arial"/>
          <w:sz w:val="22"/>
          <w:szCs w:val="22"/>
        </w:rPr>
        <w:t xml:space="preserve">Auto-populated from recurring expenses.</w:t>
      </w:r>
    </w:p>
    <w:p>
      <w:pPr>
        <w:pStyle w:val="ListParagraph"/>
        <w:numPr>
          <w:ilvl w:val="0"/>
          <w:numId w:val="2"/>
        </w:numPr>
        <w:spacing w:after="80"/>
      </w:pPr>
      <w:r>
        <w:rPr>
          <w:rFonts w:ascii="Arial" w:cs="Arial" w:eastAsia="Arial" w:hAnsi="Arial"/>
          <w:sz w:val="22"/>
          <w:szCs w:val="22"/>
        </w:rPr>
        <w:t xml:space="preserve">Danger zone warnings: “Your rent and car payment both hit on the 1st — you’ll need $2,100 in checking by then.”</w:t>
      </w:r>
    </w:p>
    <w:p>
      <w:pPr>
        <w:pStyle w:val="ListParagraph"/>
        <w:numPr>
          <w:ilvl w:val="0"/>
          <w:numId w:val="2"/>
        </w:numPr>
        <w:spacing w:after="80"/>
      </w:pPr>
      <w:r>
        <w:rPr>
          <w:rFonts w:ascii="Arial" w:cs="Arial" w:eastAsia="Arial" w:hAnsi="Arial"/>
          <w:sz w:val="22"/>
          <w:szCs w:val="22"/>
        </w:rPr>
        <w:t xml:space="preserve">Shows the balance curve across the month, highlighting low points.</w:t>
      </w:r>
    </w:p>
    <w:p>
      <w:pPr>
        <w:pStyle w:val="ListParagraph"/>
        <w:numPr>
          <w:ilvl w:val="0"/>
          <w:numId w:val="2"/>
        </w:numPr>
        <w:spacing w:after="80"/>
      </w:pPr>
      <w:r>
        <w:rPr>
          <w:rFonts w:ascii="Arial" w:cs="Arial" w:eastAsia="Arial" w:hAnsi="Arial"/>
          <w:sz w:val="22"/>
          <w:szCs w:val="22"/>
        </w:rPr>
        <w:t xml:space="preserve">Integrates with the reminder system to send alerts before large upcoming bills.</w:t>
      </w:r>
    </w:p>
    <w:p>
      <w:pPr>
        <w:pStyle w:val="Heading2"/>
      </w:pPr>
      <w:r>
        <w:t xml:space="preserve">2.8 Multi-Currency Support (USD + INR)</w:t>
      </w:r>
    </w:p>
    <w:p>
      <w:pPr>
        <w:spacing w:after="160"/>
      </w:pPr>
      <w:r>
        <w:rPr>
          <w:rFonts w:ascii="Arial" w:cs="Arial" w:eastAsia="Arial" w:hAnsi="Arial"/>
          <w:sz w:val="22"/>
          <w:szCs w:val="22"/>
        </w:rPr>
        <w:t xml:space="preserve">Supports tracking expenses and investments in multiple currencies. Features include:</w:t>
      </w:r>
    </w:p>
    <w:p>
      <w:pPr>
        <w:pStyle w:val="ListParagraph"/>
        <w:numPr>
          <w:ilvl w:val="0"/>
          <w:numId w:val="2"/>
        </w:numPr>
        <w:spacing w:after="80"/>
      </w:pPr>
      <w:r>
        <w:rPr>
          <w:rFonts w:ascii="Arial" w:cs="Arial" w:eastAsia="Arial" w:hAnsi="Arial"/>
          <w:sz w:val="22"/>
          <w:szCs w:val="22"/>
        </w:rPr>
        <w:t xml:space="preserve">Live exchange rates via a free open-source API (ExchangeRate-API or frankfurter.app).</w:t>
      </w:r>
    </w:p>
    <w:p>
      <w:pPr>
        <w:pStyle w:val="ListParagraph"/>
        <w:numPr>
          <w:ilvl w:val="0"/>
          <w:numId w:val="2"/>
        </w:numPr>
        <w:spacing w:after="80"/>
      </w:pPr>
      <w:r>
        <w:rPr>
          <w:rFonts w:ascii="Arial" w:cs="Arial" w:eastAsia="Arial" w:hAnsi="Arial"/>
          <w:sz w:val="22"/>
          <w:szCs w:val="22"/>
        </w:rPr>
        <w:t xml:space="preserve">Unified dashboard showing all expenses converted to the user’s primary currency.</w:t>
      </w:r>
    </w:p>
    <w:p>
      <w:pPr>
        <w:pStyle w:val="ListParagraph"/>
        <w:numPr>
          <w:ilvl w:val="0"/>
          <w:numId w:val="2"/>
        </w:numPr>
        <w:spacing w:after="80"/>
      </w:pPr>
      <w:r>
        <w:rPr>
          <w:rFonts w:ascii="Arial" w:cs="Arial" w:eastAsia="Arial" w:hAnsi="Arial"/>
          <w:sz w:val="22"/>
          <w:szCs w:val="22"/>
        </w:rPr>
        <w:t xml:space="preserve">Per-transaction currency tagging with automatic conversion at the rate on the transaction date.</w:t>
      </w:r>
    </w:p>
    <w:p>
      <w:pPr>
        <w:pStyle w:val="ListParagraph"/>
        <w:numPr>
          <w:ilvl w:val="0"/>
          <w:numId w:val="2"/>
        </w:numPr>
        <w:spacing w:after="80"/>
      </w:pPr>
      <w:r>
        <w:rPr>
          <w:rFonts w:ascii="Arial" w:cs="Arial" w:eastAsia="Arial" w:hAnsi="Arial"/>
          <w:sz w:val="22"/>
          <w:szCs w:val="22"/>
        </w:rPr>
        <w:t xml:space="preserve">Investment tracking across both markets (US ETFs via Yahoo Finance, Indian stocks via NSE/BSE APIs).</w:t>
      </w:r>
    </w:p>
    <w:p>
      <w:pPr>
        <w:pStyle w:val="Heading2"/>
      </w:pPr>
      <w:r>
        <w:t xml:space="preserve">2.9 Net Worth Dashboard</w:t>
      </w:r>
    </w:p>
    <w:p>
      <w:pPr>
        <w:spacing w:after="160"/>
      </w:pPr>
      <w:r>
        <w:rPr>
          <w:rFonts w:ascii="Arial" w:cs="Arial" w:eastAsia="Arial" w:hAnsi="Arial"/>
          <w:sz w:val="22"/>
          <w:szCs w:val="22"/>
        </w:rPr>
        <w:t xml:space="preserve">A single aggregated view of the user’s complete financial picture: bank account balances (manually entered), investment portfolio value (auto-updated via market data APIs), savings goal progress, and any debts or loans. Displays the net worth number prominently with a historical trend line. Watching this line trend upward is the ultimate motivation for consistent financial discipline.</w:t>
      </w:r>
    </w:p>
    <w:p>
      <w:pPr>
        <w:pStyle w:val="Heading2"/>
      </w:pPr>
      <w:r>
        <w:t xml:space="preserve">2.10 Credit Card Rewards Optimizer</w:t>
      </w:r>
    </w:p>
    <w:p>
      <w:pPr>
        <w:spacing w:after="160"/>
      </w:pPr>
      <w:r>
        <w:rPr>
          <w:rFonts w:ascii="Arial" w:cs="Arial" w:eastAsia="Arial" w:hAnsi="Arial"/>
          <w:sz w:val="22"/>
          <w:szCs w:val="22"/>
        </w:rPr>
        <w:t xml:space="preserve">A built-in module that helps users maximize credit card rewards by recommending the optimal card for every spending category. The system eliminates manual reward entry by shipping with a pre-built card catalog.</w:t>
      </w:r>
    </w:p>
    <w:p>
      <w:pPr>
        <w:pStyle w:val="Heading3"/>
      </w:pPr>
      <w:r>
        <w:t xml:space="preserve">2.10.1 Pre-Built Card Catalog</w:t>
      </w:r>
    </w:p>
    <w:p>
      <w:pPr>
        <w:spacing w:after="160"/>
      </w:pPr>
      <w:r>
        <w:rPr>
          <w:rFonts w:ascii="Arial" w:cs="Arial" w:eastAsia="Arial" w:hAnsi="Arial"/>
          <w:sz w:val="22"/>
          <w:szCs w:val="22"/>
        </w:rPr>
        <w:t xml:space="preserve">The app ships with a comprehensive rewards database covering the 30+ most popular US and Indian credit cards. Each card entry includes the issuer, card name, annual fee, reward type (cashback or points), base reward rate, and a list of bonus categories with their reward percentages. This data is publicly available on issuer websites and is structured as a JSON catalog hosted on GitHub.</w:t>
      </w:r>
    </w:p>
    <w:p>
      <w:pPr>
        <w:spacing w:after="100"/>
      </w:pPr>
    </w:p>
    <w:p>
      <w:pPr>
        <w:spacing w:after="120"/>
      </w:pPr>
      <w:r>
        <w:rPr>
          <w:rFonts w:ascii="Arial" w:cs="Arial" w:eastAsia="Arial" w:hAnsi="Arial"/>
          <w:b/>
          <w:bCs/>
          <w:sz w:val="22"/>
          <w:szCs w:val="22"/>
        </w:rPr>
        <w:t xml:space="preserve">US Cards (initial catalog):</w:t>
      </w:r>
    </w:p>
    <w:p>
      <w:pPr>
        <w:pStyle w:val="ListParagraph"/>
        <w:numPr>
          <w:ilvl w:val="0"/>
          <w:numId w:val="2"/>
        </w:numPr>
        <w:spacing w:after="80"/>
      </w:pPr>
      <w:r>
        <w:rPr>
          <w:rFonts w:ascii="Arial" w:cs="Arial" w:eastAsia="Arial" w:hAnsi="Arial"/>
          <w:sz w:val="22"/>
          <w:szCs w:val="22"/>
        </w:rPr>
        <w:t xml:space="preserve">Chase: Freedom Flex, Sapphire Preferred, Sapphire Reserve, Amazon Prime Visa</w:t>
      </w:r>
    </w:p>
    <w:p>
      <w:pPr>
        <w:pStyle w:val="ListParagraph"/>
        <w:numPr>
          <w:ilvl w:val="0"/>
          <w:numId w:val="2"/>
        </w:numPr>
        <w:spacing w:after="80"/>
      </w:pPr>
      <w:r>
        <w:rPr>
          <w:rFonts w:ascii="Arial" w:cs="Arial" w:eastAsia="Arial" w:hAnsi="Arial"/>
          <w:sz w:val="22"/>
          <w:szCs w:val="22"/>
        </w:rPr>
        <w:t xml:space="preserve">American Express: Blue Cash Preferred, Blue Cash Everyday, Gold Card, Platinum</w:t>
      </w:r>
    </w:p>
    <w:p>
      <w:pPr>
        <w:pStyle w:val="ListParagraph"/>
        <w:numPr>
          <w:ilvl w:val="0"/>
          <w:numId w:val="2"/>
        </w:numPr>
        <w:spacing w:after="80"/>
      </w:pPr>
      <w:r>
        <w:rPr>
          <w:rFonts w:ascii="Arial" w:cs="Arial" w:eastAsia="Arial" w:hAnsi="Arial"/>
          <w:sz w:val="22"/>
          <w:szCs w:val="22"/>
        </w:rPr>
        <w:t xml:space="preserve">Citi: Double Cash, Custom Cash, Premier</w:t>
      </w:r>
    </w:p>
    <w:p>
      <w:pPr>
        <w:pStyle w:val="ListParagraph"/>
        <w:numPr>
          <w:ilvl w:val="0"/>
          <w:numId w:val="2"/>
        </w:numPr>
        <w:spacing w:after="80"/>
      </w:pPr>
      <w:r>
        <w:rPr>
          <w:rFonts w:ascii="Arial" w:cs="Arial" w:eastAsia="Arial" w:hAnsi="Arial"/>
          <w:sz w:val="22"/>
          <w:szCs w:val="22"/>
        </w:rPr>
        <w:t xml:space="preserve">Capital One: SavorOne, Venture X, Quicksilver</w:t>
      </w:r>
    </w:p>
    <w:p>
      <w:pPr>
        <w:pStyle w:val="ListParagraph"/>
        <w:numPr>
          <w:ilvl w:val="0"/>
          <w:numId w:val="2"/>
        </w:numPr>
        <w:spacing w:after="80"/>
      </w:pPr>
      <w:r>
        <w:rPr>
          <w:rFonts w:ascii="Arial" w:cs="Arial" w:eastAsia="Arial" w:hAnsi="Arial"/>
          <w:sz w:val="22"/>
          <w:szCs w:val="22"/>
        </w:rPr>
        <w:t xml:space="preserve">Discover: It Cash Back, It Chrome</w:t>
      </w:r>
    </w:p>
    <w:p>
      <w:pPr>
        <w:pStyle w:val="ListParagraph"/>
        <w:numPr>
          <w:ilvl w:val="0"/>
          <w:numId w:val="2"/>
        </w:numPr>
        <w:spacing w:after="80"/>
      </w:pPr>
      <w:r>
        <w:rPr>
          <w:rFonts w:ascii="Arial" w:cs="Arial" w:eastAsia="Arial" w:hAnsi="Arial"/>
          <w:sz w:val="22"/>
          <w:szCs w:val="22"/>
        </w:rPr>
        <w:t xml:space="preserve">Wells Fargo: Active Cash, Autograph</w:t>
      </w:r>
    </w:p>
    <w:p>
      <w:pPr>
        <w:spacing w:after="100"/>
      </w:pPr>
    </w:p>
    <w:p>
      <w:pPr>
        <w:spacing w:after="120"/>
      </w:pPr>
      <w:r>
        <w:rPr>
          <w:rFonts w:ascii="Arial" w:cs="Arial" w:eastAsia="Arial" w:hAnsi="Arial"/>
          <w:b/>
          <w:bCs/>
          <w:sz w:val="22"/>
          <w:szCs w:val="22"/>
        </w:rPr>
        <w:t xml:space="preserve">Indian Cards (initial catalog):</w:t>
      </w:r>
    </w:p>
    <w:p>
      <w:pPr>
        <w:pStyle w:val="ListParagraph"/>
        <w:numPr>
          <w:ilvl w:val="0"/>
          <w:numId w:val="2"/>
        </w:numPr>
        <w:spacing w:after="80"/>
      </w:pPr>
      <w:r>
        <w:rPr>
          <w:rFonts w:ascii="Arial" w:cs="Arial" w:eastAsia="Arial" w:hAnsi="Arial"/>
          <w:sz w:val="22"/>
          <w:szCs w:val="22"/>
        </w:rPr>
        <w:t xml:space="preserve">HDFC: Regalia, Millennia, Infinia, Diners Club Black</w:t>
      </w:r>
    </w:p>
    <w:p>
      <w:pPr>
        <w:pStyle w:val="ListParagraph"/>
        <w:numPr>
          <w:ilvl w:val="0"/>
          <w:numId w:val="2"/>
        </w:numPr>
        <w:spacing w:after="80"/>
      </w:pPr>
      <w:r>
        <w:rPr>
          <w:rFonts w:ascii="Arial" w:cs="Arial" w:eastAsia="Arial" w:hAnsi="Arial"/>
          <w:sz w:val="22"/>
          <w:szCs w:val="22"/>
        </w:rPr>
        <w:t xml:space="preserve">SBI: SimplyCLICK, Elite, Prime</w:t>
      </w:r>
    </w:p>
    <w:p>
      <w:pPr>
        <w:pStyle w:val="ListParagraph"/>
        <w:numPr>
          <w:ilvl w:val="0"/>
          <w:numId w:val="2"/>
        </w:numPr>
        <w:spacing w:after="80"/>
      </w:pPr>
      <w:r>
        <w:rPr>
          <w:rFonts w:ascii="Arial" w:cs="Arial" w:eastAsia="Arial" w:hAnsi="Arial"/>
          <w:sz w:val="22"/>
          <w:szCs w:val="22"/>
        </w:rPr>
        <w:t xml:space="preserve">ICICI: Amazon Pay, Sapphiro, Coral</w:t>
      </w:r>
    </w:p>
    <w:p>
      <w:pPr>
        <w:pStyle w:val="ListParagraph"/>
        <w:numPr>
          <w:ilvl w:val="0"/>
          <w:numId w:val="2"/>
        </w:numPr>
        <w:spacing w:after="80"/>
      </w:pPr>
      <w:r>
        <w:rPr>
          <w:rFonts w:ascii="Arial" w:cs="Arial" w:eastAsia="Arial" w:hAnsi="Arial"/>
          <w:sz w:val="22"/>
          <w:szCs w:val="22"/>
        </w:rPr>
        <w:t xml:space="preserve">Axis: Flipkart, ACE, Magnus</w:t>
      </w:r>
    </w:p>
    <w:p>
      <w:pPr>
        <w:pStyle w:val="ListParagraph"/>
        <w:numPr>
          <w:ilvl w:val="0"/>
          <w:numId w:val="2"/>
        </w:numPr>
        <w:spacing w:after="80"/>
      </w:pPr>
      <w:r>
        <w:rPr>
          <w:rFonts w:ascii="Arial" w:cs="Arial" w:eastAsia="Arial" w:hAnsi="Arial"/>
          <w:sz w:val="22"/>
          <w:szCs w:val="22"/>
        </w:rPr>
        <w:t xml:space="preserve">Kotak, IndusInd, RBL popular cards</w:t>
      </w:r>
    </w:p>
    <w:p>
      <w:pPr>
        <w:spacing w:after="100"/>
      </w:pPr>
    </w:p>
    <w:p>
      <w:pPr>
        <w:spacing w:after="160"/>
      </w:pPr>
      <w:r>
        <w:rPr>
          <w:rFonts w:ascii="Arial" w:cs="Arial" w:eastAsia="Arial" w:hAnsi="Arial"/>
          <w:sz w:val="22"/>
          <w:szCs w:val="22"/>
        </w:rPr>
        <w:t xml:space="preserve">The catalog handles quarterly rotating categories (e.g., Chase Freedom Q1 2026 = Grocery stores, fitness clubs) by including quarter/year fields. The JSON file is updated when issuers publicly announce rotations, and the app fetches updates periodically from the GitHub-hosted file.</w:t>
      </w:r>
    </w:p>
    <w:p>
      <w:pPr>
        <w:pStyle w:val="Heading3"/>
      </w:pPr>
      <w:r>
        <w:t xml:space="preserve">2.10.2 User Onboarding Flow</w:t>
      </w:r>
    </w:p>
    <w:p>
      <w:pPr>
        <w:spacing w:after="160"/>
      </w:pPr>
      <w:r>
        <w:rPr>
          <w:rFonts w:ascii="Arial" w:cs="Arial" w:eastAsia="Arial" w:hAnsi="Arial"/>
          <w:sz w:val="22"/>
          <w:szCs w:val="22"/>
        </w:rPr>
        <w:t xml:space="preserve">The user adds their cards through a simple search-and-select flow:</w:t>
      </w:r>
    </w:p>
    <w:p>
      <w:pPr>
        <w:pStyle w:val="ListParagraph"/>
        <w:numPr>
          <w:ilvl w:val="0"/>
          <w:numId w:val="2"/>
        </w:numPr>
        <w:spacing w:after="80"/>
      </w:pPr>
      <w:r>
        <w:rPr>
          <w:rFonts w:ascii="Arial" w:cs="Arial" w:eastAsia="Arial" w:hAnsi="Arial"/>
          <w:sz w:val="22"/>
          <w:szCs w:val="22"/>
        </w:rPr>
        <w:t xml:space="preserve">Step 1: User types the card name or issuer in a search bar (e.g., “Chase Freedom”).</w:t>
      </w:r>
    </w:p>
    <w:p>
      <w:pPr>
        <w:pStyle w:val="ListParagraph"/>
        <w:numPr>
          <w:ilvl w:val="0"/>
          <w:numId w:val="2"/>
        </w:numPr>
        <w:spacing w:after="80"/>
      </w:pPr>
      <w:r>
        <w:rPr>
          <w:rFonts w:ascii="Arial" w:cs="Arial" w:eastAsia="Arial" w:hAnsi="Arial"/>
          <w:sz w:val="22"/>
          <w:szCs w:val="22"/>
        </w:rPr>
        <w:t xml:space="preserve">Step 2: App shows matching cards from the catalog with reward details preview.</w:t>
      </w:r>
    </w:p>
    <w:p>
      <w:pPr>
        <w:pStyle w:val="ListParagraph"/>
        <w:numPr>
          <w:ilvl w:val="0"/>
          <w:numId w:val="2"/>
        </w:numPr>
        <w:spacing w:after="80"/>
      </w:pPr>
      <w:r>
        <w:rPr>
          <w:rFonts w:ascii="Arial" w:cs="Arial" w:eastAsia="Arial" w:hAnsi="Arial"/>
          <w:sz w:val="22"/>
          <w:szCs w:val="22"/>
        </w:rPr>
        <w:t xml:space="preserve">Step 3: User selects their card. All reward rules auto-populate from the catalog.</w:t>
      </w:r>
    </w:p>
    <w:p>
      <w:pPr>
        <w:pStyle w:val="ListParagraph"/>
        <w:numPr>
          <w:ilvl w:val="0"/>
          <w:numId w:val="2"/>
        </w:numPr>
        <w:spacing w:after="80"/>
      </w:pPr>
      <w:r>
        <w:rPr>
          <w:rFonts w:ascii="Arial" w:cs="Arial" w:eastAsia="Arial" w:hAnsi="Arial"/>
          <w:sz w:val="22"/>
          <w:szCs w:val="22"/>
        </w:rPr>
        <w:t xml:space="preserve">Step 4: User optionally enters the last 4 digits, credit limit, billing cycle date, and payment due date for tracking purposes.</w:t>
      </w:r>
    </w:p>
    <w:p>
      <w:pPr>
        <w:pStyle w:val="ListParagraph"/>
        <w:numPr>
          <w:ilvl w:val="0"/>
          <w:numId w:val="2"/>
        </w:numPr>
        <w:spacing w:after="80"/>
      </w:pPr>
      <w:r>
        <w:rPr>
          <w:rFonts w:ascii="Arial" w:cs="Arial" w:eastAsia="Arial" w:hAnsi="Arial"/>
          <w:sz w:val="22"/>
          <w:szCs w:val="22"/>
        </w:rPr>
        <w:t xml:space="preserve">Step 5: Done. No reward percentages to type. Entire setup takes under 60 seconds per card.</w:t>
      </w:r>
    </w:p>
    <w:p>
      <w:pPr>
        <w:spacing w:after="100"/>
      </w:pPr>
    </w:p>
    <w:p>
      <w:pPr>
        <w:spacing w:after="120"/>
      </w:pPr>
      <w:r>
        <w:rPr>
          <w:rFonts w:ascii="Arial" w:cs="Arial" w:eastAsia="Arial" w:hAnsi="Arial"/>
          <w:b/>
          <w:bCs/>
          <w:sz w:val="22"/>
          <w:szCs w:val="22"/>
        </w:rPr>
        <w:t xml:space="preserve">Fallback for cards not in the catalog:</w:t>
      </w:r>
    </w:p>
    <w:p>
      <w:pPr>
        <w:spacing w:after="160"/>
      </w:pPr>
      <w:r>
        <w:rPr>
          <w:rFonts w:ascii="Arial" w:cs="Arial" w:eastAsia="Arial" w:hAnsi="Arial"/>
          <w:sz w:val="22"/>
          <w:szCs w:val="22"/>
        </w:rPr>
        <w:t xml:space="preserve">If a card is not found, the user taps “Card not found? Add manually.” They enter the card name, issuer, and add reward rules by selecting categories and typing percentages. This user-submitted data feeds back into the catalog pipeline: if multiple users add the same card with consistent reward structures, the card is flagged for review and added to the official catalog via a GitHub pull request. Over time, the community grows the catalog organically from 30 cards toward comprehensive coverage.</w:t>
      </w:r>
    </w:p>
    <w:p>
      <w:pPr>
        <w:pStyle w:val="Heading3"/>
      </w:pPr>
      <w:r>
        <w:t xml:space="preserve">2.10.3 Smart Spending Guide</w:t>
      </w:r>
    </w:p>
    <w:p>
      <w:pPr>
        <w:spacing w:after="160"/>
      </w:pPr>
      <w:r>
        <w:rPr>
          <w:rFonts w:ascii="Arial" w:cs="Arial" w:eastAsia="Arial" w:hAnsi="Arial"/>
          <w:sz w:val="22"/>
          <w:szCs w:val="22"/>
        </w:rPr>
        <w:t xml:space="preserve">The core feature: a visual matrix showing, for every spending category, which card offers the best reward. The guide is accessible from:</w:t>
      </w:r>
    </w:p>
    <w:p>
      <w:pPr>
        <w:pStyle w:val="ListParagraph"/>
        <w:numPr>
          <w:ilvl w:val="0"/>
          <w:numId w:val="2"/>
        </w:numPr>
        <w:spacing w:after="80"/>
      </w:pPr>
      <w:r>
        <w:rPr>
          <w:rFonts w:ascii="Arial" w:cs="Arial" w:eastAsia="Arial" w:hAnsi="Arial"/>
          <w:sz w:val="22"/>
          <w:szCs w:val="22"/>
        </w:rPr>
        <w:t xml:space="preserve">Dedicated “My Cards” section: All user’s cards displayed as visual cards with their top reward categories listed. Below, a category-by-category comparison table sorted by best reward rate.</w:t>
      </w:r>
    </w:p>
    <w:p>
      <w:pPr>
        <w:pStyle w:val="ListParagraph"/>
        <w:numPr>
          <w:ilvl w:val="0"/>
          <w:numId w:val="2"/>
        </w:numPr>
        <w:spacing w:after="80"/>
      </w:pPr>
      <w:r>
        <w:rPr>
          <w:rFonts w:ascii="Arial" w:cs="Arial" w:eastAsia="Arial" w:hAnsi="Arial"/>
          <w:sz w:val="22"/>
          <w:szCs w:val="22"/>
        </w:rPr>
        <w:t xml:space="preserve">Expense entry time: When the user selects a spending category (e.g., Groceries), a small badge shows the optimal card: “Use Amex Blue Cash — 6% back.” If the user selects a different card, the app shows the difference: “Chase gives 5% here; Amex gives 6%. Switch?”</w:t>
      </w:r>
    </w:p>
    <w:p>
      <w:pPr>
        <w:pStyle w:val="ListParagraph"/>
        <w:numPr>
          <w:ilvl w:val="0"/>
          <w:numId w:val="2"/>
        </w:numPr>
        <w:spacing w:after="80"/>
      </w:pPr>
      <w:r>
        <w:rPr>
          <w:rFonts w:ascii="Arial" w:cs="Arial" w:eastAsia="Arial" w:hAnsi="Arial"/>
          <w:sz w:val="22"/>
          <w:szCs w:val="22"/>
        </w:rPr>
        <w:t xml:space="preserve">Monthly AI insights: The insights engine calculates “money left on the table” — the difference between rewards actually earned vs. rewards the user could have earned using optimal cards. Example: “You used your Citi card for $400 in groceries this month. If you’d used your Amex Blue Cash, you’d have earned $16 more in cashback.”</w:t>
      </w:r>
    </w:p>
    <w:p>
      <w:pPr>
        <w:pStyle w:val="Heading3"/>
      </w:pPr>
      <w:r>
        <w:t xml:space="preserve">2.10.4 Credit Card Tracking Features</w:t>
      </w:r>
    </w:p>
    <w:p>
      <w:pPr>
        <w:spacing w:after="160"/>
      </w:pPr>
      <w:r>
        <w:rPr>
          <w:rFonts w:ascii="Arial" w:cs="Arial" w:eastAsia="Arial" w:hAnsi="Arial"/>
          <w:sz w:val="22"/>
          <w:szCs w:val="22"/>
        </w:rPr>
        <w:t xml:space="preserve">Beyond rewards optimization, each card tracks:</w:t>
      </w:r>
    </w:p>
    <w:p>
      <w:pPr>
        <w:pStyle w:val="ListParagraph"/>
        <w:numPr>
          <w:ilvl w:val="0"/>
          <w:numId w:val="2"/>
        </w:numPr>
        <w:spacing w:after="80"/>
      </w:pPr>
      <w:r>
        <w:rPr>
          <w:rFonts w:ascii="Arial" w:cs="Arial" w:eastAsia="Arial" w:hAnsi="Arial"/>
          <w:sz w:val="22"/>
          <w:szCs w:val="22"/>
        </w:rPr>
        <w:t xml:space="preserve">Spending per card: Breakdown of how much is charged to each card per month.</w:t>
      </w:r>
    </w:p>
    <w:p>
      <w:pPr>
        <w:pStyle w:val="ListParagraph"/>
        <w:numPr>
          <w:ilvl w:val="0"/>
          <w:numId w:val="2"/>
        </w:numPr>
        <w:spacing w:after="80"/>
      </w:pPr>
      <w:r>
        <w:rPr>
          <w:rFonts w:ascii="Arial" w:cs="Arial" w:eastAsia="Arial" w:hAnsi="Arial"/>
          <w:sz w:val="22"/>
          <w:szCs w:val="22"/>
        </w:rPr>
        <w:t xml:space="preserve">Credit utilization: Current balance vs. credit limit with color-coded warnings (green &lt; 30%, yellow 30–50%, red &gt; 50%).</w:t>
      </w:r>
    </w:p>
    <w:p>
      <w:pPr>
        <w:pStyle w:val="ListParagraph"/>
        <w:numPr>
          <w:ilvl w:val="0"/>
          <w:numId w:val="2"/>
        </w:numPr>
        <w:spacing w:after="80"/>
      </w:pPr>
      <w:r>
        <w:rPr>
          <w:rFonts w:ascii="Arial" w:cs="Arial" w:eastAsia="Arial" w:hAnsi="Arial"/>
          <w:sz w:val="22"/>
          <w:szCs w:val="22"/>
        </w:rPr>
        <w:t xml:space="preserve">Payment due date reminders: Integrated into the bills calendar with alerts 5 days and 1 day before due date.</w:t>
      </w:r>
    </w:p>
    <w:p>
      <w:pPr>
        <w:pStyle w:val="ListParagraph"/>
        <w:numPr>
          <w:ilvl w:val="0"/>
          <w:numId w:val="2"/>
        </w:numPr>
        <w:spacing w:after="80"/>
      </w:pPr>
      <w:r>
        <w:rPr>
          <w:rFonts w:ascii="Arial" w:cs="Arial" w:eastAsia="Arial" w:hAnsi="Arial"/>
          <w:sz w:val="22"/>
          <w:szCs w:val="22"/>
        </w:rPr>
        <w:t xml:space="preserve">Balance trend: Historical balance over time per card.</w:t>
      </w:r>
    </w:p>
    <w:p>
      <w:pPr>
        <w:pStyle w:val="ListParagraph"/>
        <w:numPr>
          <w:ilvl w:val="0"/>
          <w:numId w:val="2"/>
        </w:numPr>
        <w:spacing w:after="80"/>
      </w:pPr>
      <w:r>
        <w:rPr>
          <w:rFonts w:ascii="Arial" w:cs="Arial" w:eastAsia="Arial" w:hAnsi="Arial"/>
          <w:sz w:val="22"/>
          <w:szCs w:val="22"/>
        </w:rPr>
        <w:t xml:space="preserve">For the net worth dashboard: Outstanding credit card balances feed into the liabilities side.</w:t>
      </w:r>
    </w:p>
    <w:p>
      <w:pPr>
        <w:pStyle w:val="Heading3"/>
      </w:pPr>
      <w:r>
        <w:t xml:space="preserve">2.10.5 Quarterly Rotation Reminders</w:t>
      </w:r>
    </w:p>
    <w:p>
      <w:pPr>
        <w:spacing w:after="160"/>
      </w:pPr>
      <w:r>
        <w:rPr>
          <w:rFonts w:ascii="Arial" w:cs="Arial" w:eastAsia="Arial" w:hAnsi="Arial"/>
          <w:sz w:val="22"/>
          <w:szCs w:val="22"/>
        </w:rPr>
        <w:t xml:space="preserve">At the start of each quarter (January 1, April 1, July 1, October 1), the app sends a notification: “Quarterly card categories may have rotated. We’ve auto-updated known rotations. Tap to review.” For cards in the catalog with known rotations, the update is automatic. For manually-added cards, the user is prompted to review and update their reward rules.</w:t>
      </w:r>
    </w:p>
    <w:p>
      <w:pPr>
        <w:pStyle w:val="Heading2"/>
      </w:pPr>
      <w:r>
        <w:t xml:space="preserve">2.11 Owe &amp; Lent Tracker</w:t>
      </w:r>
    </w:p>
    <w:p>
      <w:pPr>
        <w:spacing w:after="160"/>
      </w:pPr>
      <w:r>
        <w:rPr>
          <w:rFonts w:ascii="Arial" w:cs="Arial" w:eastAsia="Arial" w:hAnsi="Arial"/>
          <w:sz w:val="22"/>
          <w:szCs w:val="22"/>
        </w:rPr>
        <w:t xml:space="preserve">A personal ledger for tracking informal debts — money the user owes to others or money others owe to the user. This is not a social splitting tool; it is a private record visible only to the user, designed purely for personal bookkeeping.</w:t>
      </w:r>
    </w:p>
    <w:p>
      <w:pPr>
        <w:pStyle w:val="Heading3"/>
      </w:pPr>
      <w:r>
        <w:t xml:space="preserve">2.11.1 Core Functionality</w:t>
      </w:r>
    </w:p>
    <w:p>
      <w:pPr>
        <w:pStyle w:val="ListParagraph"/>
        <w:numPr>
          <w:ilvl w:val="0"/>
          <w:numId w:val="2"/>
        </w:numPr>
        <w:spacing w:after="80"/>
      </w:pPr>
      <w:r>
        <w:rPr>
          <w:rFonts w:ascii="Arial" w:cs="Arial" w:eastAsia="Arial" w:hAnsi="Arial"/>
          <w:sz w:val="22"/>
          <w:szCs w:val="22"/>
        </w:rPr>
        <w:t xml:space="preserve">Add entry: Record a debt with the person’s name, amount, direction (I owe / they owe me), reason or note (e.g., “dinner on Friday,” “rent advance”), date of the transaction, currency, and an optional due date for repayment.</w:t>
      </w:r>
    </w:p>
    <w:p>
      <w:pPr>
        <w:pStyle w:val="ListParagraph"/>
        <w:numPr>
          <w:ilvl w:val="0"/>
          <w:numId w:val="2"/>
        </w:numPr>
        <w:spacing w:after="80"/>
      </w:pPr>
      <w:r>
        <w:rPr>
          <w:rFonts w:ascii="Arial" w:cs="Arial" w:eastAsia="Arial" w:hAnsi="Arial"/>
          <w:sz w:val="22"/>
          <w:szCs w:val="22"/>
        </w:rPr>
        <w:t xml:space="preserve">Settlement: When a debt is repaid, the user marks it as settled. The app records the settlement date and moves it to history. Partial settlements are supported — pay back $30 of a $100 debt, and the remaining $70 stays active.</w:t>
      </w:r>
    </w:p>
    <w:p>
      <w:pPr>
        <w:pStyle w:val="ListParagraph"/>
        <w:numPr>
          <w:ilvl w:val="0"/>
          <w:numId w:val="2"/>
        </w:numPr>
        <w:spacing w:after="80"/>
      </w:pPr>
      <w:r>
        <w:rPr>
          <w:rFonts w:ascii="Arial" w:cs="Arial" w:eastAsia="Arial" w:hAnsi="Arial"/>
          <w:sz w:val="22"/>
          <w:szCs w:val="22"/>
        </w:rPr>
        <w:t xml:space="preserve">Person aggregation: Multiple entries involving the same person are grouped. If the user owes Raj $50 for dinner and $30 for groceries, the app shows “Raj: $80 total” with an expandable view of individual entries.</w:t>
      </w:r>
    </w:p>
    <w:p>
      <w:pPr>
        <w:pStyle w:val="ListParagraph"/>
        <w:numPr>
          <w:ilvl w:val="0"/>
          <w:numId w:val="2"/>
        </w:numPr>
        <w:spacing w:after="80"/>
      </w:pPr>
      <w:r>
        <w:rPr>
          <w:rFonts w:ascii="Arial" w:cs="Arial" w:eastAsia="Arial" w:hAnsi="Arial"/>
          <w:sz w:val="22"/>
          <w:szCs w:val="22"/>
        </w:rPr>
        <w:t xml:space="preserve">Recurring debts: For regular arrangements (e.g., monthly rent split collected from roommates), the user can create a recurring owe/lent template that auto-generates entries each period.</w:t>
      </w:r>
    </w:p>
    <w:p>
      <w:pPr>
        <w:pStyle w:val="Heading3"/>
      </w:pPr>
      <w:r>
        <w:t xml:space="preserve">2.11.2 Dashboard View</w:t>
      </w:r>
    </w:p>
    <w:p>
      <w:pPr>
        <w:spacing w:after="160"/>
      </w:pPr>
      <w:r>
        <w:rPr>
          <w:rFonts w:ascii="Arial" w:cs="Arial" w:eastAsia="Arial" w:hAnsi="Arial"/>
          <w:sz w:val="22"/>
          <w:szCs w:val="22"/>
        </w:rPr>
        <w:t xml:space="preserve">A dedicated “Owe &amp; Lent” section displays:</w:t>
      </w:r>
    </w:p>
    <w:p>
      <w:pPr>
        <w:pStyle w:val="ListParagraph"/>
        <w:numPr>
          <w:ilvl w:val="0"/>
          <w:numId w:val="2"/>
        </w:numPr>
        <w:spacing w:after="80"/>
      </w:pPr>
      <w:r>
        <w:rPr>
          <w:rFonts w:ascii="Arial" w:cs="Arial" w:eastAsia="Arial" w:hAnsi="Arial"/>
          <w:sz w:val="22"/>
          <w:szCs w:val="22"/>
        </w:rPr>
        <w:t xml:space="preserve">Two-column layout: Left column shows “I owe” (liabilities), right column shows “Owed to me” (receivables).</w:t>
      </w:r>
    </w:p>
    <w:p>
      <w:pPr>
        <w:pStyle w:val="ListParagraph"/>
        <w:numPr>
          <w:ilvl w:val="0"/>
          <w:numId w:val="2"/>
        </w:numPr>
        <w:spacing w:after="80"/>
      </w:pPr>
      <w:r>
        <w:rPr>
          <w:rFonts w:ascii="Arial" w:cs="Arial" w:eastAsia="Arial" w:hAnsi="Arial"/>
          <w:sz w:val="22"/>
          <w:szCs w:val="22"/>
        </w:rPr>
        <w:t xml:space="preserve">Net balance prominently displayed at top: “Net: People owe you $150” or “Net: You owe $200 overall.”</w:t>
      </w:r>
    </w:p>
    <w:p>
      <w:pPr>
        <w:pStyle w:val="ListParagraph"/>
        <w:numPr>
          <w:ilvl w:val="0"/>
          <w:numId w:val="2"/>
        </w:numPr>
        <w:spacing w:after="80"/>
      </w:pPr>
      <w:r>
        <w:rPr>
          <w:rFonts w:ascii="Arial" w:cs="Arial" w:eastAsia="Arial" w:hAnsi="Arial"/>
          <w:sz w:val="22"/>
          <w:szCs w:val="22"/>
        </w:rPr>
        <w:t xml:space="preserve">Per-person cards showing the person’s name, total amount, and number of open entries.</w:t>
      </w:r>
    </w:p>
    <w:p>
      <w:pPr>
        <w:pStyle w:val="ListParagraph"/>
        <w:numPr>
          <w:ilvl w:val="0"/>
          <w:numId w:val="2"/>
        </w:numPr>
        <w:spacing w:after="80"/>
      </w:pPr>
      <w:r>
        <w:rPr>
          <w:rFonts w:ascii="Arial" w:cs="Arial" w:eastAsia="Arial" w:hAnsi="Arial"/>
          <w:sz w:val="22"/>
          <w:szCs w:val="22"/>
        </w:rPr>
        <w:t xml:space="preserve">Overdue entries highlighted in red if past the due date.</w:t>
      </w:r>
    </w:p>
    <w:p>
      <w:pPr>
        <w:pStyle w:val="ListParagraph"/>
        <w:numPr>
          <w:ilvl w:val="0"/>
          <w:numId w:val="2"/>
        </w:numPr>
        <w:spacing w:after="80"/>
      </w:pPr>
      <w:r>
        <w:rPr>
          <w:rFonts w:ascii="Arial" w:cs="Arial" w:eastAsia="Arial" w:hAnsi="Arial"/>
          <w:sz w:val="22"/>
          <w:szCs w:val="22"/>
        </w:rPr>
        <w:t xml:space="preserve">History tab showing all settled debts with settlement dates.</w:t>
      </w:r>
    </w:p>
    <w:p>
      <w:pPr>
        <w:pStyle w:val="Heading3"/>
      </w:pPr>
      <w:r>
        <w:t xml:space="preserve">2.11.3 Integration with Other Features</w:t>
      </w:r>
    </w:p>
    <w:p>
      <w:pPr>
        <w:pStyle w:val="ListParagraph"/>
        <w:numPr>
          <w:ilvl w:val="0"/>
          <w:numId w:val="2"/>
        </w:numPr>
        <w:spacing w:after="80"/>
      </w:pPr>
      <w:r>
        <w:rPr>
          <w:rFonts w:ascii="Arial" w:cs="Arial" w:eastAsia="Arial" w:hAnsi="Arial"/>
          <w:sz w:val="22"/>
          <w:szCs w:val="22"/>
        </w:rPr>
        <w:t xml:space="preserve">Net worth dashboard: Money owed to the user counts as a minor receivable asset. Money the user owes counts as a liability. Both feed into the net worth calculation for an accurate financial picture.</w:t>
      </w:r>
    </w:p>
    <w:p>
      <w:pPr>
        <w:pStyle w:val="ListParagraph"/>
        <w:numPr>
          <w:ilvl w:val="0"/>
          <w:numId w:val="2"/>
        </w:numPr>
        <w:spacing w:after="80"/>
      </w:pPr>
      <w:r>
        <w:rPr>
          <w:rFonts w:ascii="Arial" w:cs="Arial" w:eastAsia="Arial" w:hAnsi="Arial"/>
          <w:sz w:val="22"/>
          <w:szCs w:val="22"/>
        </w:rPr>
        <w:t xml:space="preserve">Bills calendar: Entries with due dates appear on the bills calendar alongside credit card payments and recurring bills.</w:t>
      </w:r>
    </w:p>
    <w:p>
      <w:pPr>
        <w:pStyle w:val="ListParagraph"/>
        <w:numPr>
          <w:ilvl w:val="0"/>
          <w:numId w:val="2"/>
        </w:numPr>
        <w:spacing w:after="80"/>
      </w:pPr>
      <w:r>
        <w:rPr>
          <w:rFonts w:ascii="Arial" w:cs="Arial" w:eastAsia="Arial" w:hAnsi="Arial"/>
          <w:sz w:val="22"/>
          <w:szCs w:val="22"/>
        </w:rPr>
        <w:t xml:space="preserve">AI insights: The insights engine can flag patterns such as “You’ve lent $500 across 4 people this month — that’s unusually high” or “Raj has owed you $120 for 45 days — consider following up.”</w:t>
      </w:r>
    </w:p>
    <w:p>
      <w:pPr>
        <w:pStyle w:val="ListParagraph"/>
        <w:numPr>
          <w:ilvl w:val="0"/>
          <w:numId w:val="2"/>
        </w:numPr>
        <w:spacing w:after="80"/>
      </w:pPr>
      <w:r>
        <w:rPr>
          <w:rFonts w:ascii="Arial" w:cs="Arial" w:eastAsia="Arial" w:hAnsi="Arial"/>
          <w:sz w:val="22"/>
          <w:szCs w:val="22"/>
        </w:rPr>
        <w:t xml:space="preserve">Cash flow forecast: Outstanding debts (both directions) are factored into the cash flow projection when due dates are set.</w:t>
      </w:r>
    </w:p>
    <w:p>
      <w:pPr>
        <w:pStyle w:val="Heading2"/>
      </w:pPr>
      <w:r>
        <w:t xml:space="preserve">2.12 Splitwise Integration</w:t>
      </w:r>
    </w:p>
    <w:p>
      <w:pPr>
        <w:spacing w:after="160"/>
      </w:pPr>
      <w:r>
        <w:rPr>
          <w:rFonts w:ascii="Arial" w:cs="Arial" w:eastAsia="Arial" w:hAnsi="Arial"/>
          <w:sz w:val="22"/>
          <w:szCs w:val="22"/>
        </w:rPr>
        <w:t xml:space="preserve">For users who already track shared expenses in Splitwise (roommates, group trips, shared bills), SpendSmart integrates directly via the Splitwise public API to eliminate double-entry and provide a unified financial picture.</w:t>
      </w:r>
    </w:p>
    <w:p>
      <w:pPr>
        <w:pStyle w:val="Heading3"/>
      </w:pPr>
      <w:r>
        <w:t xml:space="preserve">2.12.1 Connection Flow</w:t>
      </w:r>
    </w:p>
    <w:p>
      <w:pPr>
        <w:pStyle w:val="ListParagraph"/>
        <w:numPr>
          <w:ilvl w:val="0"/>
          <w:numId w:val="2"/>
        </w:numPr>
        <w:spacing w:after="80"/>
      </w:pPr>
      <w:r>
        <w:rPr>
          <w:rFonts w:ascii="Arial" w:cs="Arial" w:eastAsia="Arial" w:hAnsi="Arial"/>
          <w:sz w:val="22"/>
          <w:szCs w:val="22"/>
        </w:rPr>
        <w:t xml:space="preserve">The user connects their Splitwise account via OAuth 2.0 from the SpendSmart settings page.</w:t>
      </w:r>
    </w:p>
    <w:p>
      <w:pPr>
        <w:pStyle w:val="ListParagraph"/>
        <w:numPr>
          <w:ilvl w:val="0"/>
          <w:numId w:val="2"/>
        </w:numPr>
        <w:spacing w:after="80"/>
      </w:pPr>
      <w:r>
        <w:rPr>
          <w:rFonts w:ascii="Arial" w:cs="Arial" w:eastAsia="Arial" w:hAnsi="Arial"/>
          <w:sz w:val="22"/>
          <w:szCs w:val="22"/>
        </w:rPr>
        <w:t xml:space="preserve">SpendSmart requests read-only access to the user’s Splitwise data (groups, expenses, balances, friends).</w:t>
      </w:r>
    </w:p>
    <w:p>
      <w:pPr>
        <w:pStyle w:val="ListParagraph"/>
        <w:numPr>
          <w:ilvl w:val="0"/>
          <w:numId w:val="2"/>
        </w:numPr>
        <w:spacing w:after="80"/>
      </w:pPr>
      <w:r>
        <w:rPr>
          <w:rFonts w:ascii="Arial" w:cs="Arial" w:eastAsia="Arial" w:hAnsi="Arial"/>
          <w:sz w:val="22"/>
          <w:szCs w:val="22"/>
        </w:rPr>
        <w:t xml:space="preserve">The user selects which Splitwise groups to sync (e.g., their apartment group, a trip group) — not all groups need to be synced.</w:t>
      </w:r>
    </w:p>
    <w:p>
      <w:pPr>
        <w:pStyle w:val="ListParagraph"/>
        <w:numPr>
          <w:ilvl w:val="0"/>
          <w:numId w:val="2"/>
        </w:numPr>
        <w:spacing w:after="80"/>
      </w:pPr>
      <w:r>
        <w:rPr>
          <w:rFonts w:ascii="Arial" w:cs="Arial" w:eastAsia="Arial" w:hAnsi="Arial"/>
          <w:sz w:val="22"/>
          <w:szCs w:val="22"/>
        </w:rPr>
        <w:t xml:space="preserve">Once connected, the sync runs automatically on a configurable schedule (default: every 6 hours) or on-demand via a “Sync now” button.</w:t>
      </w:r>
    </w:p>
    <w:p>
      <w:pPr>
        <w:pStyle w:val="Heading3"/>
      </w:pPr>
      <w:r>
        <w:t xml:space="preserve">2.12.2 Data Pulled from Splitwise</w:t>
      </w:r>
    </w:p>
    <w:p>
      <w:pPr>
        <w:pStyle w:val="ListParagraph"/>
        <w:numPr>
          <w:ilvl w:val="0"/>
          <w:numId w:val="2"/>
        </w:numPr>
        <w:spacing w:after="80"/>
      </w:pPr>
      <w:r>
        <w:rPr>
          <w:rFonts w:ascii="Arial" w:cs="Arial" w:eastAsia="Arial" w:hAnsi="Arial"/>
          <w:sz w:val="22"/>
          <w:szCs w:val="22"/>
        </w:rPr>
        <w:t xml:space="preserve">Expenses: Each expense from synced groups is imported into SpendSmart as an expense entry. The app stores the full amount, the user’s calculated share (as determined by Splitwise’s splitting logic), who paid, the Splitwise category, date, and description.</w:t>
      </w:r>
    </w:p>
    <w:p>
      <w:pPr>
        <w:pStyle w:val="ListParagraph"/>
        <w:numPr>
          <w:ilvl w:val="0"/>
          <w:numId w:val="2"/>
        </w:numPr>
        <w:spacing w:after="80"/>
      </w:pPr>
      <w:r>
        <w:rPr>
          <w:rFonts w:ascii="Arial" w:cs="Arial" w:eastAsia="Arial" w:hAnsi="Arial"/>
          <w:sz w:val="22"/>
          <w:szCs w:val="22"/>
        </w:rPr>
        <w:t xml:space="preserve">Balances: The user’s current balance with each person in synced groups is pulled and automatically reflected in the Owe &amp; Lent tracker. If Splitwise says the user owes roommate Raj $45, that entry appears in the Owe &amp; Lent section with source tagged as “splitwise.”</w:t>
      </w:r>
    </w:p>
    <w:p>
      <w:pPr>
        <w:pStyle w:val="ListParagraph"/>
        <w:numPr>
          <w:ilvl w:val="0"/>
          <w:numId w:val="2"/>
        </w:numPr>
        <w:spacing w:after="80"/>
      </w:pPr>
      <w:r>
        <w:rPr>
          <w:rFonts w:ascii="Arial" w:cs="Arial" w:eastAsia="Arial" w:hAnsi="Arial"/>
          <w:sz w:val="22"/>
          <w:szCs w:val="22"/>
        </w:rPr>
        <w:t xml:space="preserve">Categories: Splitwise categories (groceries, utilities, rent, household supplies, etc.) are auto-mapped to SpendSmart’s category system. The user can customize the mapping in settings.</w:t>
      </w:r>
    </w:p>
    <w:p>
      <w:pPr>
        <w:pStyle w:val="ListParagraph"/>
        <w:numPr>
          <w:ilvl w:val="0"/>
          <w:numId w:val="2"/>
        </w:numPr>
        <w:spacing w:after="80"/>
      </w:pPr>
      <w:r>
        <w:rPr>
          <w:rFonts w:ascii="Arial" w:cs="Arial" w:eastAsia="Arial" w:hAnsi="Arial"/>
          <w:sz w:val="22"/>
          <w:szCs w:val="22"/>
        </w:rPr>
        <w:t xml:space="preserve">Groups: Group metadata (name, members, type) is stored for filtering and organization.</w:t>
      </w:r>
    </w:p>
    <w:p>
      <w:pPr>
        <w:pStyle w:val="Heading3"/>
      </w:pPr>
      <w:r>
        <w:t xml:space="preserve">2.12.3 Sync Logic &amp; Deduplication</w:t>
      </w:r>
    </w:p>
    <w:p>
      <w:pPr>
        <w:spacing w:after="160"/>
      </w:pPr>
      <w:r>
        <w:rPr>
          <w:rFonts w:ascii="Arial" w:cs="Arial" w:eastAsia="Arial" w:hAnsi="Arial"/>
          <w:sz w:val="22"/>
          <w:szCs w:val="22"/>
        </w:rPr>
        <w:t xml:space="preserve">The sync engine handles several edge cases to prevent data corruption:</w:t>
      </w:r>
    </w:p>
    <w:p>
      <w:pPr>
        <w:pStyle w:val="ListParagraph"/>
        <w:numPr>
          <w:ilvl w:val="0"/>
          <w:numId w:val="2"/>
        </w:numPr>
        <w:spacing w:after="80"/>
      </w:pPr>
      <w:r>
        <w:rPr>
          <w:rFonts w:ascii="Arial" w:cs="Arial" w:eastAsia="Arial" w:hAnsi="Arial"/>
          <w:sz w:val="22"/>
          <w:szCs w:val="22"/>
        </w:rPr>
        <w:t xml:space="preserve">Deduplication: Each synced expense stores the Splitwise expense ID. Before creating a new entry, the system checks if that Splitwise ID already exists. If the user manually logged a grocery run and then Splitwise syncs the same expense, the system flags it as a potential duplicate for user review rather than auto-creating a second entry.</w:t>
      </w:r>
    </w:p>
    <w:p>
      <w:pPr>
        <w:pStyle w:val="ListParagraph"/>
        <w:numPr>
          <w:ilvl w:val="0"/>
          <w:numId w:val="2"/>
        </w:numPr>
        <w:spacing w:after="80"/>
      </w:pPr>
      <w:r>
        <w:rPr>
          <w:rFonts w:ascii="Arial" w:cs="Arial" w:eastAsia="Arial" w:hAnsi="Arial"/>
          <w:sz w:val="22"/>
          <w:szCs w:val="22"/>
        </w:rPr>
        <w:t xml:space="preserve">Updates: If a Splitwise expense is edited after sync (amount changed, split adjusted), the next sync detects the change via the updated_at timestamp and updates the SpendSmart entry accordingly, with a notification to the user.</w:t>
      </w:r>
    </w:p>
    <w:p>
      <w:pPr>
        <w:pStyle w:val="ListParagraph"/>
        <w:numPr>
          <w:ilvl w:val="0"/>
          <w:numId w:val="2"/>
        </w:numPr>
        <w:spacing w:after="80"/>
      </w:pPr>
      <w:r>
        <w:rPr>
          <w:rFonts w:ascii="Arial" w:cs="Arial" w:eastAsia="Arial" w:hAnsi="Arial"/>
          <w:sz w:val="22"/>
          <w:szCs w:val="22"/>
        </w:rPr>
        <w:t xml:space="preserve">Deletions: If an expense is deleted in Splitwise, SpendSmart marks the synced entry as “deleted in Splitwise” and lets the user decide whether to keep it in their records or remove it.</w:t>
      </w:r>
    </w:p>
    <w:p>
      <w:pPr>
        <w:pStyle w:val="ListParagraph"/>
        <w:numPr>
          <w:ilvl w:val="0"/>
          <w:numId w:val="2"/>
        </w:numPr>
        <w:spacing w:after="80"/>
      </w:pPr>
      <w:r>
        <w:rPr>
          <w:rFonts w:ascii="Arial" w:cs="Arial" w:eastAsia="Arial" w:hAnsi="Arial"/>
          <w:sz w:val="22"/>
          <w:szCs w:val="22"/>
        </w:rPr>
        <w:t xml:space="preserve">Household auto-tagging: All expenses from Splitwise groups are automatically tagged as “household” in SpendSmart, with the user’s share already calculated. No manual tagging needed.</w:t>
      </w:r>
    </w:p>
    <w:p>
      <w:pPr>
        <w:pStyle w:val="Heading3"/>
      </w:pPr>
      <w:r>
        <w:t xml:space="preserve">2.12.4 Owe &amp; Lent Sync</w:t>
      </w:r>
    </w:p>
    <w:p>
      <w:pPr>
        <w:spacing w:after="160"/>
      </w:pPr>
      <w:r>
        <w:rPr>
          <w:rFonts w:ascii="Arial" w:cs="Arial" w:eastAsia="Arial" w:hAnsi="Arial"/>
          <w:sz w:val="22"/>
          <w:szCs w:val="22"/>
        </w:rPr>
        <w:t xml:space="preserve">Splitwise balances are the most powerful integration point. Instead of manually tracking who owes whom, the Owe &amp; Lent tracker auto-populates from Splitwise:</w:t>
      </w:r>
    </w:p>
    <w:p>
      <w:pPr>
        <w:pStyle w:val="ListParagraph"/>
        <w:numPr>
          <w:ilvl w:val="0"/>
          <w:numId w:val="2"/>
        </w:numPr>
        <w:spacing w:after="80"/>
      </w:pPr>
      <w:r>
        <w:rPr>
          <w:rFonts w:ascii="Arial" w:cs="Arial" w:eastAsia="Arial" w:hAnsi="Arial"/>
          <w:sz w:val="22"/>
          <w:szCs w:val="22"/>
        </w:rPr>
        <w:t xml:space="preserve">Balances are synced per-person across all synced groups and appear as owe/lent entries with source “splitwise.”</w:t>
      </w:r>
    </w:p>
    <w:p>
      <w:pPr>
        <w:pStyle w:val="ListParagraph"/>
        <w:numPr>
          <w:ilvl w:val="0"/>
          <w:numId w:val="2"/>
        </w:numPr>
        <w:spacing w:after="80"/>
      </w:pPr>
      <w:r>
        <w:rPr>
          <w:rFonts w:ascii="Arial" w:cs="Arial" w:eastAsia="Arial" w:hAnsi="Arial"/>
          <w:sz w:val="22"/>
          <w:szCs w:val="22"/>
        </w:rPr>
        <w:t xml:space="preserve">When a Splitwise settlement occurs (someone pays back), SpendSmart auto-marks the corresponding owe/lent entry as settled.</w:t>
      </w:r>
    </w:p>
    <w:p>
      <w:pPr>
        <w:pStyle w:val="ListParagraph"/>
        <w:numPr>
          <w:ilvl w:val="0"/>
          <w:numId w:val="2"/>
        </w:numPr>
        <w:spacing w:after="80"/>
      </w:pPr>
      <w:r>
        <w:rPr>
          <w:rFonts w:ascii="Arial" w:cs="Arial" w:eastAsia="Arial" w:hAnsi="Arial"/>
          <w:sz w:val="22"/>
          <w:szCs w:val="22"/>
        </w:rPr>
        <w:t xml:space="preserve">Manual owe/lent entries (non-Splitwise) coexist alongside synced entries. The net balance calculation considers both sources.</w:t>
      </w:r>
    </w:p>
    <w:p>
      <w:pPr>
        <w:pStyle w:val="ListParagraph"/>
        <w:numPr>
          <w:ilvl w:val="0"/>
          <w:numId w:val="2"/>
        </w:numPr>
        <w:spacing w:after="80"/>
      </w:pPr>
      <w:r>
        <w:rPr>
          <w:rFonts w:ascii="Arial" w:cs="Arial" w:eastAsia="Arial" w:hAnsi="Arial"/>
          <w:sz w:val="22"/>
          <w:szCs w:val="22"/>
        </w:rPr>
        <w:t xml:space="preserve">The user can view Splitwise-sourced and manual entries separately or combined.</w:t>
      </w:r>
    </w:p>
    <w:p>
      <w:pPr>
        <w:pStyle w:val="Heading3"/>
      </w:pPr>
      <w:r>
        <w:t xml:space="preserve">2.12.5 Technical Implementation</w:t>
      </w:r>
    </w:p>
    <w:p>
      <w:pPr>
        <w:pStyle w:val="ListParagraph"/>
        <w:numPr>
          <w:ilvl w:val="0"/>
          <w:numId w:val="2"/>
        </w:numPr>
        <w:spacing w:after="80"/>
      </w:pPr>
      <w:r>
        <w:rPr>
          <w:rFonts w:ascii="Arial" w:cs="Arial" w:eastAsia="Arial" w:hAnsi="Arial"/>
          <w:sz w:val="22"/>
          <w:szCs w:val="22"/>
        </w:rPr>
        <w:t xml:space="preserve">Splitwise API: RESTful API with OAuth 2.0 authentication. Free for personal use with rate limits (no cost). Documentation at dev.splitwise.com.</w:t>
      </w:r>
    </w:p>
    <w:p>
      <w:pPr>
        <w:pStyle w:val="ListParagraph"/>
        <w:numPr>
          <w:ilvl w:val="0"/>
          <w:numId w:val="2"/>
        </w:numPr>
        <w:spacing w:after="80"/>
      </w:pPr>
      <w:r>
        <w:rPr>
          <w:rFonts w:ascii="Arial" w:cs="Arial" w:eastAsia="Arial" w:hAnsi="Arial"/>
          <w:sz w:val="22"/>
          <w:szCs w:val="22"/>
        </w:rPr>
        <w:t xml:space="preserve">OAuth tokens stored encrypted in the database. Refresh tokens used for long-lived access without re-authentication.</w:t>
      </w:r>
    </w:p>
    <w:p>
      <w:pPr>
        <w:pStyle w:val="ListParagraph"/>
        <w:numPr>
          <w:ilvl w:val="0"/>
          <w:numId w:val="2"/>
        </w:numPr>
        <w:spacing w:after="80"/>
      </w:pPr>
      <w:r>
        <w:rPr>
          <w:rFonts w:ascii="Arial" w:cs="Arial" w:eastAsia="Arial" w:hAnsi="Arial"/>
          <w:sz w:val="22"/>
          <w:szCs w:val="22"/>
        </w:rPr>
        <w:t xml:space="preserve">Sync worker: A Celery/APScheduler background task runs on the configured schedule, fetches new/updated expenses since last sync timestamp, and processes them.</w:t>
      </w:r>
    </w:p>
    <w:p>
      <w:pPr>
        <w:pStyle w:val="ListParagraph"/>
        <w:numPr>
          <w:ilvl w:val="0"/>
          <w:numId w:val="2"/>
        </w:numPr>
        <w:spacing w:after="80"/>
      </w:pPr>
      <w:r>
        <w:rPr>
          <w:rFonts w:ascii="Arial" w:cs="Arial" w:eastAsia="Arial" w:hAnsi="Arial"/>
          <w:sz w:val="22"/>
          <w:szCs w:val="22"/>
        </w:rPr>
        <w:t xml:space="preserve">Category mapping table: A user-configurable mapping between Splitwise categories and SpendSmart categories, with sensible defaults pre-populated.</w:t>
      </w:r>
    </w:p>
    <w:p>
      <w:pPr>
        <w:pStyle w:val="ListParagraph"/>
        <w:numPr>
          <w:ilvl w:val="0"/>
          <w:numId w:val="2"/>
        </w:numPr>
        <w:spacing w:after="80"/>
      </w:pPr>
      <w:r>
        <w:rPr>
          <w:rFonts w:ascii="Arial" w:cs="Arial" w:eastAsia="Arial" w:hAnsi="Arial"/>
          <w:sz w:val="22"/>
          <w:szCs w:val="22"/>
        </w:rPr>
        <w:t xml:space="preserve">Failure handling: If the Splitwise API is unreachable or the token expires, the sync job logs the failure, retries with exponential backoff, and notifies the user if sync has been failing for over 24 hours.</w:t>
      </w:r>
    </w:p>
    <w:p>
      <w:r>
        <w:br w:type="page"/>
      </w:r>
    </w:p>
    <w:p>
      <w:pPr>
        <w:pStyle w:val="Heading1"/>
      </w:pPr>
      <w:r>
        <w:t xml:space="preserve">3. Technology Stack</w:t>
      </w:r>
    </w:p>
    <w:p>
      <w:pPr>
        <w:spacing w:after="160"/>
      </w:pPr>
      <w:r>
        <w:rPr>
          <w:rFonts w:ascii="Arial" w:cs="Arial" w:eastAsia="Arial" w:hAnsi="Arial"/>
          <w:sz w:val="22"/>
          <w:szCs w:val="22"/>
        </w:rPr>
        <w:t xml:space="preserve">Every component in the stack is open source with zero licensing cost. The stack is chosen to balance developer productivity, ML/AI integration capability, and enterprise-grade patterns.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Frontend (Web)</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React 18 + Next.js 14, Tailwind CSS, Framer Motion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SSR/SSG, responsive UI, animations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Frontend (Mobile)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React Native + Expo</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Cross-platform iOS/Android, shared API layer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Visualization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D3.js, Recharts, Nivo</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Charts, heat maps, Sankey diagrams, sunburst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Backend API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FastAPI (Python 3.11+)</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AI/ML service, REST API, async support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Database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PostgreSQL 16 (via Supabase)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Primary data store, JSONB for flexible schemas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ORM / Migrations (Web)</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Drizzle ORM + drizzle-kit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Type-safe queries, schema definition, SQL migrations for Next.js layer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ORM (API)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SQLAlchemy 2.0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Python-side DB queries for FastAPI ML services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Authentication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Supabase Auth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Email, OAuth (Google, GitHub), JWT tokens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File Storage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Supabase Storage (S3-compatible)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Receipt images, document vault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Caching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Redis 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Session cache, rate limiting, job queues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Task Scheduler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APScheduler / Celery + Redis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Cron jobs, reminder dispatch, ML retraining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OCR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Tesseract OCR 5</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 extraction from receipt images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Vision Model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Florence-2 / LLaVA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Structured receipt parsing (merchant, total, date)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LLM</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Llama 3 / Mistral 7B</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Natural language insights and summaries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 Runtime (Dev)</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Ollama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Local model serving, zero cost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 Runtime (Prod)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Hugging Face Inference API (free tier)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Hosted model serving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Categorization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scikit-learn / DistilBERT (HuggingFace)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 auto-categorization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Forecasting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Prophet / statsmodels (ARIMA)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Spending prediction, surplus estimation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Market Data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Yahoo Finance API (yfinance)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Portfolio prices, historical data, fund screener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Brokerage Sync</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ofxtools (Python OFX client)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Direct Connect to Fidelity for live positions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 Data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OpenFIGI API</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 identification and cross-referencing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Fund Filings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 EDGAR (public)</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ETF/fund holdings from 13F and N-PORT filings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Exchange Rates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frankfurter.app / ExchangeRate-API</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USD/INR live conversion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Containerization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Docker + Docker Compose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Local dev, consistent environments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CI/CD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GitHub Actions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Automated testing, building, deployment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Reverse Proxy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Nginx / Caddy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SSL termination, routing, rate limiting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Monitoring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Prometheus + Grafana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Metrics, dashboards, alerting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Logging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ELK Stack (Elasticsearch, Logstash, Kibana) or Loki + Grafana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Centralized log aggregation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Infrastructure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Docker Swarm / K3s (lightweight Kubernetes)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Container orchestration</w:t>
            </w:r>
          </w:p>
        </w:tc>
      </w:tr>
    </w:tbl>
    <w:p>
      <w:r>
        <w:br w:type="page"/>
      </w:r>
    </w:p>
    <w:p>
      <w:pPr>
        <w:pStyle w:val="Heading1"/>
      </w:pPr>
      <w:r>
        <w:t xml:space="preserve">4. System Architecture</w:t>
      </w:r>
    </w:p>
    <w:p>
      <w:pPr>
        <w:pStyle w:val="Heading2"/>
      </w:pPr>
      <w:r>
        <w:t xml:space="preserve">4.1 High-Level Architecture</w:t>
      </w:r>
    </w:p>
    <w:p>
      <w:pPr>
        <w:spacing w:after="160"/>
      </w:pPr>
      <w:r>
        <w:rPr>
          <w:rFonts w:ascii="Arial" w:cs="Arial" w:eastAsia="Arial" w:hAnsi="Arial"/>
          <w:sz w:val="22"/>
          <w:szCs w:val="22"/>
        </w:rPr>
        <w:t xml:space="preserve">The application follows a three-tier architecture with clear separation of concerns. The frontend communicates with two backend services: Supabase for standard CRUD operations, authentication, and file storage; and a FastAPI service for all AI/ML-powered features. The ML model layer sits behind FastAPI, with Ollama serving models locally during development and Hugging Face Inference serving them in production.</w:t>
      </w:r>
    </w:p>
    <w:p>
      <w:pPr>
        <w:pStyle w:val="Heading2"/>
      </w:pPr>
      <w:r>
        <w:t xml:space="preserve">4.2 Component Architecture</w:t>
      </w:r>
    </w:p>
    <w:p>
      <w:pPr>
        <w:pStyle w:val="Heading3"/>
      </w:pPr>
      <w:r>
        <w:t xml:space="preserve">4.2.1 Frontend Architecture (React + Next.js)</w:t>
      </w:r>
    </w:p>
    <w:p>
      <w:pPr>
        <w:spacing w:after="160"/>
      </w:pPr>
      <w:r>
        <w:rPr>
          <w:rFonts w:ascii="Arial" w:cs="Arial" w:eastAsia="Arial" w:hAnsi="Arial"/>
          <w:sz w:val="22"/>
          <w:szCs w:val="22"/>
        </w:rPr>
        <w:t xml:space="preserve">The web frontend uses Next.js App Router with server-side rendering for initial page loads and client-side navigation thereafter. Key architectural decisions:</w:t>
      </w:r>
    </w:p>
    <w:p>
      <w:pPr>
        <w:pStyle w:val="ListParagraph"/>
        <w:numPr>
          <w:ilvl w:val="0"/>
          <w:numId w:val="2"/>
        </w:numPr>
        <w:spacing w:after="80"/>
      </w:pPr>
      <w:r>
        <w:rPr>
          <w:rFonts w:ascii="Arial" w:cs="Arial" w:eastAsia="Arial" w:hAnsi="Arial"/>
          <w:sz w:val="22"/>
          <w:szCs w:val="22"/>
        </w:rPr>
        <w:t xml:space="preserve">State management: Zustand for global state (user preferences, cached data) combined with React Query (TanStack Query) for server state synchronization. Avoids Redux complexity for a single-user app.</w:t>
      </w:r>
    </w:p>
    <w:p>
      <w:pPr>
        <w:pStyle w:val="ListParagraph"/>
        <w:numPr>
          <w:ilvl w:val="0"/>
          <w:numId w:val="2"/>
        </w:numPr>
        <w:spacing w:after="80"/>
      </w:pPr>
      <w:r>
        <w:rPr>
          <w:rFonts w:ascii="Arial" w:cs="Arial" w:eastAsia="Arial" w:hAnsi="Arial"/>
          <w:sz w:val="22"/>
          <w:szCs w:val="22"/>
        </w:rPr>
        <w:t xml:space="preserve">Database layer: Drizzle ORM for all server-side database operations. Schema is defined in TypeScript (packages/shared/src/db/schema.ts), providing full type safety from database to UI component. Drizzle connects directly to PostgreSQL via postgres-js driver, bypassing Supabase’s REST API for better performance on server-rendered pages and API routes. Migrations are managed via drizzle-kit, generating version-controlled SQL migration files.</w:t>
      </w:r>
    </w:p>
    <w:p>
      <w:pPr>
        <w:pStyle w:val="ListParagraph"/>
        <w:numPr>
          <w:ilvl w:val="0"/>
          <w:numId w:val="2"/>
        </w:numPr>
        <w:spacing w:after="80"/>
      </w:pPr>
      <w:r>
        <w:rPr>
          <w:rFonts w:ascii="Arial" w:cs="Arial" w:eastAsia="Arial" w:hAnsi="Arial"/>
          <w:sz w:val="22"/>
          <w:szCs w:val="22"/>
        </w:rPr>
        <w:t xml:space="preserve">API communication: React Query handles all client-side API calls with automatic caching, background refetching, and optimistic updates. Server components and server actions use Drizzle directly. Axios for FastAPI ML service calls.</w:t>
      </w:r>
    </w:p>
    <w:p>
      <w:pPr>
        <w:pStyle w:val="ListParagraph"/>
        <w:numPr>
          <w:ilvl w:val="0"/>
          <w:numId w:val="2"/>
        </w:numPr>
        <w:spacing w:after="80"/>
      </w:pPr>
      <w:r>
        <w:rPr>
          <w:rFonts w:ascii="Arial" w:cs="Arial" w:eastAsia="Arial" w:hAnsi="Arial"/>
          <w:sz w:val="22"/>
          <w:szCs w:val="22"/>
        </w:rPr>
        <w:t xml:space="preserve">Routing: Next.js file-based routing with route groups for authenticated vs. public pages.</w:t>
      </w:r>
    </w:p>
    <w:p>
      <w:pPr>
        <w:pStyle w:val="ListParagraph"/>
        <w:numPr>
          <w:ilvl w:val="0"/>
          <w:numId w:val="2"/>
        </w:numPr>
        <w:spacing w:after="80"/>
      </w:pPr>
      <w:r>
        <w:rPr>
          <w:rFonts w:ascii="Arial" w:cs="Arial" w:eastAsia="Arial" w:hAnsi="Arial"/>
          <w:sz w:val="22"/>
          <w:szCs w:val="22"/>
        </w:rPr>
        <w:t xml:space="preserve">Component structure: Feature-based folder organization (features/expenses, features/goals, features/investments) rather than type-based (components, hooks, utils).</w:t>
      </w:r>
    </w:p>
    <w:p>
      <w:pPr>
        <w:pStyle w:val="ListParagraph"/>
        <w:numPr>
          <w:ilvl w:val="0"/>
          <w:numId w:val="2"/>
        </w:numPr>
        <w:spacing w:after="80"/>
      </w:pPr>
      <w:r>
        <w:rPr>
          <w:rFonts w:ascii="Arial" w:cs="Arial" w:eastAsia="Arial" w:hAnsi="Arial"/>
          <w:sz w:val="22"/>
          <w:szCs w:val="22"/>
        </w:rPr>
        <w:t xml:space="preserve">Visualization layer: D3.js for custom visualizations (Sankey, heat map), Recharts for standard charts (line, bar, area), Nivo for sunburst and calendar heat maps. Framer Motion handles all UI animations.</w:t>
      </w:r>
    </w:p>
    <w:p>
      <w:pPr>
        <w:pStyle w:val="Heading3"/>
      </w:pPr>
      <w:r>
        <w:t xml:space="preserve">4.2.2 Drizzle ORM Architecture</w:t>
      </w:r>
    </w:p>
    <w:p>
      <w:pPr>
        <w:spacing w:after="160"/>
      </w:pPr>
      <w:r>
        <w:rPr>
          <w:rFonts w:ascii="Arial" w:cs="Arial" w:eastAsia="Arial" w:hAnsi="Arial"/>
          <w:sz w:val="22"/>
          <w:szCs w:val="22"/>
        </w:rPr>
        <w:t xml:space="preserve">Drizzle ORM serves as the primary database interface for the Next.js layer, chosen over Prisma for its SQL-first philosophy, smaller bundle size, faster query execution (no query engine overhead), and cleaner migration output.</w:t>
      </w:r>
    </w:p>
    <w:p>
      <w:pPr>
        <w:spacing w:after="100"/>
      </w:pPr>
    </w:p>
    <w:p>
      <w:pPr>
        <w:spacing w:after="120"/>
      </w:pPr>
      <w:r>
        <w:rPr>
          <w:rFonts w:ascii="Arial" w:cs="Arial" w:eastAsia="Arial" w:hAnsi="Arial"/>
          <w:b/>
          <w:bCs/>
          <w:sz w:val="22"/>
          <w:szCs w:val="22"/>
        </w:rPr>
        <w:t xml:space="preserve">Schema definition:</w:t>
      </w:r>
    </w:p>
    <w:p>
      <w:pPr>
        <w:spacing w:after="160"/>
      </w:pPr>
      <w:r>
        <w:rPr>
          <w:rFonts w:ascii="Arial" w:cs="Arial" w:eastAsia="Arial" w:hAnsi="Arial"/>
          <w:sz w:val="22"/>
          <w:szCs w:val="22"/>
        </w:rPr>
        <w:t xml:space="preserve">All 20+ database tables are defined as Drizzle TypeScript schemas in a shared package (packages/shared/src/db/schema.ts). This schema is the single source of truth — both the Next.js web app and the React Native mobile app import types from it. Example: the expenses table schema defines columns, types, relations, and indexes in TypeScript, and Drizzle infers the insert/select types automatically.</w:t>
      </w:r>
    </w:p>
    <w:p>
      <w:pPr>
        <w:spacing w:after="100"/>
      </w:pPr>
    </w:p>
    <w:p>
      <w:pPr>
        <w:spacing w:after="120"/>
      </w:pPr>
      <w:r>
        <w:rPr>
          <w:rFonts w:ascii="Arial" w:cs="Arial" w:eastAsia="Arial" w:hAnsi="Arial"/>
          <w:b/>
          <w:bCs/>
          <w:sz w:val="22"/>
          <w:szCs w:val="22"/>
        </w:rPr>
        <w:t xml:space="preserve">Migration workflow:</w:t>
      </w:r>
    </w:p>
    <w:p>
      <w:pPr>
        <w:pStyle w:val="ListParagraph"/>
        <w:numPr>
          <w:ilvl w:val="0"/>
          <w:numId w:val="2"/>
        </w:numPr>
        <w:spacing w:after="80"/>
      </w:pPr>
      <w:r>
        <w:rPr>
          <w:rFonts w:ascii="Arial" w:cs="Arial" w:eastAsia="Arial" w:hAnsi="Arial"/>
          <w:sz w:val="22"/>
          <w:szCs w:val="22"/>
        </w:rPr>
        <w:t xml:space="preserve">drizzle-kit generate: Reads the TypeScript schema, compares against the current database state, and generates SQL migration files in infrastructure/migrations/.</w:t>
      </w:r>
    </w:p>
    <w:p>
      <w:pPr>
        <w:pStyle w:val="ListParagraph"/>
        <w:numPr>
          <w:ilvl w:val="0"/>
          <w:numId w:val="2"/>
        </w:numPr>
        <w:spacing w:after="80"/>
      </w:pPr>
      <w:r>
        <w:rPr>
          <w:rFonts w:ascii="Arial" w:cs="Arial" w:eastAsia="Arial" w:hAnsi="Arial"/>
          <w:sz w:val="22"/>
          <w:szCs w:val="22"/>
        </w:rPr>
        <w:t xml:space="preserve">drizzle-kit migrate: Applies pending migrations to the database. Runs automatically on deployment via the CI/CD pipeline.</w:t>
      </w:r>
    </w:p>
    <w:p>
      <w:pPr>
        <w:pStyle w:val="ListParagraph"/>
        <w:numPr>
          <w:ilvl w:val="0"/>
          <w:numId w:val="2"/>
        </w:numPr>
        <w:spacing w:after="80"/>
      </w:pPr>
      <w:r>
        <w:rPr>
          <w:rFonts w:ascii="Arial" w:cs="Arial" w:eastAsia="Arial" w:hAnsi="Arial"/>
          <w:sz w:val="22"/>
          <w:szCs w:val="22"/>
        </w:rPr>
        <w:t xml:space="preserve">drizzle-kit studio: Browser-based database GUI for inspecting and editing data during development.</w:t>
      </w:r>
    </w:p>
    <w:p>
      <w:pPr>
        <w:pStyle w:val="ListParagraph"/>
        <w:numPr>
          <w:ilvl w:val="0"/>
          <w:numId w:val="2"/>
        </w:numPr>
        <w:spacing w:after="80"/>
      </w:pPr>
      <w:r>
        <w:rPr>
          <w:rFonts w:ascii="Arial" w:cs="Arial" w:eastAsia="Arial" w:hAnsi="Arial"/>
          <w:sz w:val="22"/>
          <w:szCs w:val="22"/>
        </w:rPr>
        <w:t xml:space="preserve">Migrations are version-controlled in Git alongside the code, ensuring schema and application code are always in sync.</w:t>
      </w:r>
    </w:p>
    <w:p>
      <w:pPr>
        <w:spacing w:after="100"/>
      </w:pPr>
    </w:p>
    <w:p>
      <w:pPr>
        <w:spacing w:after="120"/>
      </w:pPr>
      <w:r>
        <w:rPr>
          <w:rFonts w:ascii="Arial" w:cs="Arial" w:eastAsia="Arial" w:hAnsi="Arial"/>
          <w:b/>
          <w:bCs/>
          <w:sz w:val="22"/>
          <w:szCs w:val="22"/>
        </w:rPr>
        <w:t xml:space="preserve">Query patterns:</w:t>
      </w:r>
    </w:p>
    <w:p>
      <w:pPr>
        <w:pStyle w:val="ListParagraph"/>
        <w:numPr>
          <w:ilvl w:val="0"/>
          <w:numId w:val="2"/>
        </w:numPr>
        <w:spacing w:after="80"/>
      </w:pPr>
      <w:r>
        <w:rPr>
          <w:rFonts w:ascii="Arial" w:cs="Arial" w:eastAsia="Arial" w:hAnsi="Arial"/>
          <w:sz w:val="22"/>
          <w:szCs w:val="22"/>
        </w:rPr>
        <w:t xml:space="preserve">Server components: Use Drizzle queries directly in Next.js server components for zero-waterfall data loading.</w:t>
      </w:r>
    </w:p>
    <w:p>
      <w:pPr>
        <w:pStyle w:val="ListParagraph"/>
        <w:numPr>
          <w:ilvl w:val="0"/>
          <w:numId w:val="2"/>
        </w:numPr>
        <w:spacing w:after="80"/>
      </w:pPr>
      <w:r>
        <w:rPr>
          <w:rFonts w:ascii="Arial" w:cs="Arial" w:eastAsia="Arial" w:hAnsi="Arial"/>
          <w:sz w:val="22"/>
          <w:szCs w:val="22"/>
        </w:rPr>
        <w:t xml:space="preserve">Server actions: Mutations (create, update, delete) run in Next.js server actions, validated by Zod schemas before reaching Drizzle.</w:t>
      </w:r>
    </w:p>
    <w:p>
      <w:pPr>
        <w:pStyle w:val="ListParagraph"/>
        <w:numPr>
          <w:ilvl w:val="0"/>
          <w:numId w:val="2"/>
        </w:numPr>
        <w:spacing w:after="80"/>
      </w:pPr>
      <w:r>
        <w:rPr>
          <w:rFonts w:ascii="Arial" w:cs="Arial" w:eastAsia="Arial" w:hAnsi="Arial"/>
          <w:sz w:val="22"/>
          <w:szCs w:val="22"/>
        </w:rPr>
        <w:t xml:space="preserve">API routes: For complex queries or endpoints consumed by both web and mobile, Next.js API routes use Drizzle and expose REST endpoints.</w:t>
      </w:r>
    </w:p>
    <w:p>
      <w:pPr>
        <w:pStyle w:val="ListParagraph"/>
        <w:numPr>
          <w:ilvl w:val="0"/>
          <w:numId w:val="2"/>
        </w:numPr>
        <w:spacing w:after="80"/>
      </w:pPr>
      <w:r>
        <w:rPr>
          <w:rFonts w:ascii="Arial" w:cs="Arial" w:eastAsia="Arial" w:hAnsi="Arial"/>
          <w:sz w:val="22"/>
          <w:szCs w:val="22"/>
        </w:rPr>
        <w:t xml:space="preserve">Relational queries: Drizzle’s relational query API handles joins and nested data (e.g., expense with category, card, and recurring template) without raw SQL.</w:t>
      </w:r>
    </w:p>
    <w:p>
      <w:pPr>
        <w:spacing w:after="100"/>
      </w:pPr>
    </w:p>
    <w:p>
      <w:pPr>
        <w:spacing w:after="120"/>
      </w:pPr>
      <w:r>
        <w:rPr>
          <w:rFonts w:ascii="Arial" w:cs="Arial" w:eastAsia="Arial" w:hAnsi="Arial"/>
          <w:b/>
          <w:bCs/>
          <w:sz w:val="22"/>
          <w:szCs w:val="22"/>
        </w:rPr>
        <w:t xml:space="preserve">Coexistence with SQLAlchemy:</w:t>
      </w:r>
    </w:p>
    <w:p>
      <w:pPr>
        <w:spacing w:after="160"/>
      </w:pPr>
      <w:r>
        <w:rPr>
          <w:rFonts w:ascii="Arial" w:cs="Arial" w:eastAsia="Arial" w:hAnsi="Arial"/>
          <w:sz w:val="22"/>
          <w:szCs w:val="22"/>
        </w:rPr>
        <w:t xml:space="preserve">FastAPI’s Python layer continues to use SQLAlchemy 2.0 for its ML service queries. Both Drizzle and SQLAlchemy connect to the same PostgreSQL database. Drizzle owns schema migrations (single source of truth); SQLAlchemy models are kept in sync manually or via a shared SQL schema export. This is a pragmatic choice — Drizzle handles the TypeScript world, SQLAlchemy handles the Python world, and both speak SQL to the same Postgres.</w:t>
      </w:r>
    </w:p>
    <w:p>
      <w:pPr>
        <w:pStyle w:val="Heading3"/>
      </w:pPr>
      <w:r>
        <w:t xml:space="preserve">4.2.3 Backend Architecture (Supabase + FastAPI)</w:t>
      </w:r>
    </w:p>
    <w:p>
      <w:pPr>
        <w:spacing w:after="120"/>
      </w:pPr>
      <w:r>
        <w:rPr>
          <w:rFonts w:ascii="Arial" w:cs="Arial" w:eastAsia="Arial" w:hAnsi="Arial"/>
          <w:b/>
          <w:bCs/>
          <w:sz w:val="22"/>
          <w:szCs w:val="22"/>
        </w:rPr>
        <w:t xml:space="preserve">Supabase Layer:</w:t>
      </w:r>
    </w:p>
    <w:p>
      <w:pPr>
        <w:pStyle w:val="ListParagraph"/>
        <w:numPr>
          <w:ilvl w:val="0"/>
          <w:numId w:val="2"/>
        </w:numPr>
        <w:spacing w:after="80"/>
      </w:pPr>
      <w:r>
        <w:rPr>
          <w:rFonts w:ascii="Arial" w:cs="Arial" w:eastAsia="Arial" w:hAnsi="Arial"/>
          <w:sz w:val="22"/>
          <w:szCs w:val="22"/>
        </w:rPr>
        <w:t xml:space="preserve">PostgreSQL: All transactional data (expenses, goals, investments, user settings). Row-Level Security (RLS) policies ensure data isolation even in a self-hosted multi-tenant scenario.</w:t>
      </w:r>
    </w:p>
    <w:p>
      <w:pPr>
        <w:pStyle w:val="ListParagraph"/>
        <w:numPr>
          <w:ilvl w:val="0"/>
          <w:numId w:val="2"/>
        </w:numPr>
        <w:spacing w:after="80"/>
      </w:pPr>
      <w:r>
        <w:rPr>
          <w:rFonts w:ascii="Arial" w:cs="Arial" w:eastAsia="Arial" w:hAnsi="Arial"/>
          <w:sz w:val="22"/>
          <w:szCs w:val="22"/>
        </w:rPr>
        <w:t xml:space="preserve">Auth: Handles signup, login, session management, and JWT token generation. Supports email/password and OAuth providers.</w:t>
      </w:r>
    </w:p>
    <w:p>
      <w:pPr>
        <w:pStyle w:val="ListParagraph"/>
        <w:numPr>
          <w:ilvl w:val="0"/>
          <w:numId w:val="2"/>
        </w:numPr>
        <w:spacing w:after="80"/>
      </w:pPr>
      <w:r>
        <w:rPr>
          <w:rFonts w:ascii="Arial" w:cs="Arial" w:eastAsia="Arial" w:hAnsi="Arial"/>
          <w:sz w:val="22"/>
          <w:szCs w:val="22"/>
        </w:rPr>
        <w:t xml:space="preserve">Storage: S3-compatible object storage for receipt images and document vault files. Organized in buckets per user.</w:t>
      </w:r>
    </w:p>
    <w:p>
      <w:pPr>
        <w:pStyle w:val="ListParagraph"/>
        <w:numPr>
          <w:ilvl w:val="0"/>
          <w:numId w:val="2"/>
        </w:numPr>
        <w:spacing w:after="80"/>
      </w:pPr>
      <w:r>
        <w:rPr>
          <w:rFonts w:ascii="Arial" w:cs="Arial" w:eastAsia="Arial" w:hAnsi="Arial"/>
          <w:sz w:val="22"/>
          <w:szCs w:val="22"/>
        </w:rPr>
        <w:t xml:space="preserve">Edge Functions: Lightweight serverless functions for non-ML logic (notification dispatch, webhook handlers, exchange rate caching).</w:t>
      </w:r>
    </w:p>
    <w:p>
      <w:pPr>
        <w:pStyle w:val="ListParagraph"/>
        <w:numPr>
          <w:ilvl w:val="0"/>
          <w:numId w:val="2"/>
        </w:numPr>
        <w:spacing w:after="80"/>
      </w:pPr>
      <w:r>
        <w:rPr>
          <w:rFonts w:ascii="Arial" w:cs="Arial" w:eastAsia="Arial" w:hAnsi="Arial"/>
          <w:sz w:val="22"/>
          <w:szCs w:val="22"/>
        </w:rPr>
        <w:t xml:space="preserve">Realtime: Powers live updates to the dashboard when expenses are added (useful for multi-device scenarios).</w:t>
      </w:r>
    </w:p>
    <w:p>
      <w:pPr>
        <w:spacing w:after="100"/>
      </w:pPr>
    </w:p>
    <w:p>
      <w:pPr>
        <w:spacing w:after="120"/>
      </w:pPr>
      <w:r>
        <w:rPr>
          <w:rFonts w:ascii="Arial" w:cs="Arial" w:eastAsia="Arial" w:hAnsi="Arial"/>
          <w:b/>
          <w:bCs/>
          <w:sz w:val="22"/>
          <w:szCs w:val="22"/>
        </w:rPr>
        <w:t xml:space="preserve">FastAPI Layer:</w:t>
      </w:r>
    </w:p>
    <w:p>
      <w:pPr>
        <w:pStyle w:val="ListParagraph"/>
        <w:numPr>
          <w:ilvl w:val="0"/>
          <w:numId w:val="2"/>
        </w:numPr>
        <w:spacing w:after="80"/>
      </w:pPr>
      <w:r>
        <w:rPr>
          <w:rFonts w:ascii="Arial" w:cs="Arial" w:eastAsia="Arial" w:hAnsi="Arial"/>
          <w:sz w:val="22"/>
          <w:szCs w:val="22"/>
        </w:rPr>
        <w:t xml:space="preserve">Receipt processing pipeline: Image upload → Tesseract OCR → Florence-2/LLaVA structured extraction → JSON response with merchant, total, date, line items.</w:t>
      </w:r>
    </w:p>
    <w:p>
      <w:pPr>
        <w:pStyle w:val="ListParagraph"/>
        <w:numPr>
          <w:ilvl w:val="0"/>
          <w:numId w:val="2"/>
        </w:numPr>
        <w:spacing w:after="80"/>
      </w:pPr>
      <w:r>
        <w:rPr>
          <w:rFonts w:ascii="Arial" w:cs="Arial" w:eastAsia="Arial" w:hAnsi="Arial"/>
          <w:sz w:val="22"/>
          <w:szCs w:val="22"/>
        </w:rPr>
        <w:t xml:space="preserve">Insights engine: Scheduled job that queries user’s expense data, runs anomaly detection + forecasting models, feeds outputs to LLM for natural language generation, stores insights in DB.</w:t>
      </w:r>
    </w:p>
    <w:p>
      <w:pPr>
        <w:pStyle w:val="ListParagraph"/>
        <w:numPr>
          <w:ilvl w:val="0"/>
          <w:numId w:val="2"/>
        </w:numPr>
        <w:spacing w:after="80"/>
      </w:pPr>
      <w:r>
        <w:rPr>
          <w:rFonts w:ascii="Arial" w:cs="Arial" w:eastAsia="Arial" w:hAnsi="Arial"/>
          <w:sz w:val="22"/>
          <w:szCs w:val="22"/>
        </w:rPr>
        <w:t xml:space="preserve">Categorization service: Receives transaction descriptions, returns predicted categories. Exposes a feedback endpoint for user corrections that feeds into retraining.</w:t>
      </w:r>
    </w:p>
    <w:p>
      <w:pPr>
        <w:pStyle w:val="ListParagraph"/>
        <w:numPr>
          <w:ilvl w:val="0"/>
          <w:numId w:val="2"/>
        </w:numPr>
        <w:spacing w:after="80"/>
      </w:pPr>
      <w:r>
        <w:rPr>
          <w:rFonts w:ascii="Arial" w:cs="Arial" w:eastAsia="Arial" w:hAnsi="Arial"/>
          <w:sz w:val="22"/>
          <w:szCs w:val="22"/>
        </w:rPr>
        <w:t xml:space="preserve">Forecasting service: Runs Prophet/ARIMA models on user’s historical data to predict month-end totals and investable surplus.</w:t>
      </w:r>
    </w:p>
    <w:p>
      <w:pPr>
        <w:pStyle w:val="ListParagraph"/>
        <w:numPr>
          <w:ilvl w:val="0"/>
          <w:numId w:val="2"/>
        </w:numPr>
        <w:spacing w:after="80"/>
      </w:pPr>
      <w:r>
        <w:rPr>
          <w:rFonts w:ascii="Arial" w:cs="Arial" w:eastAsia="Arial" w:hAnsi="Arial"/>
          <w:sz w:val="22"/>
          <w:szCs w:val="22"/>
        </w:rPr>
        <w:t xml:space="preserve">Investment allocation service: Calculates surplus, retrieves current portfolio ratios, suggests distribution.</w:t>
      </w:r>
    </w:p>
    <w:p>
      <w:pPr>
        <w:pStyle w:val="Heading3"/>
      </w:pPr>
      <w:r>
        <w:t xml:space="preserve">4.2.4 ML Pipeline Architecture</w:t>
      </w:r>
    </w:p>
    <w:p>
      <w:pPr>
        <w:spacing w:after="160"/>
      </w:pPr>
      <w:r>
        <w:rPr>
          <w:rFonts w:ascii="Arial" w:cs="Arial" w:eastAsia="Arial" w:hAnsi="Arial"/>
          <w:sz w:val="22"/>
          <w:szCs w:val="22"/>
        </w:rPr>
        <w:t xml:space="preserve">The ML pipeline follows a modular design where each model is independently deployable and versioned:</w:t>
      </w:r>
    </w:p>
    <w:p>
      <w:pPr>
        <w:pStyle w:val="ListParagraph"/>
        <w:numPr>
          <w:ilvl w:val="0"/>
          <w:numId w:val="2"/>
        </w:numPr>
        <w:spacing w:after="80"/>
      </w:pPr>
      <w:r>
        <w:rPr>
          <w:rFonts w:ascii="Arial" w:cs="Arial" w:eastAsia="Arial" w:hAnsi="Arial"/>
          <w:sz w:val="22"/>
          <w:szCs w:val="22"/>
        </w:rPr>
        <w:t xml:space="preserve">Model registry: Models are versioned and stored in a local directory structure (models/categorizer/v1, models/categorizer/v2). In production, stored as Hugging Face model repos.</w:t>
      </w:r>
    </w:p>
    <w:p>
      <w:pPr>
        <w:pStyle w:val="ListParagraph"/>
        <w:numPr>
          <w:ilvl w:val="0"/>
          <w:numId w:val="2"/>
        </w:numPr>
        <w:spacing w:after="80"/>
      </w:pPr>
      <w:r>
        <w:rPr>
          <w:rFonts w:ascii="Arial" w:cs="Arial" w:eastAsia="Arial" w:hAnsi="Arial"/>
          <w:sz w:val="22"/>
          <w:szCs w:val="22"/>
        </w:rPr>
        <w:t xml:space="preserve">Training pipeline: scikit-learn pipelines for the categorizer; Prophet training scripts for forecasting. Triggered manually or via cron when sufficient new labeled data exists.</w:t>
      </w:r>
    </w:p>
    <w:p>
      <w:pPr>
        <w:pStyle w:val="ListParagraph"/>
        <w:numPr>
          <w:ilvl w:val="0"/>
          <w:numId w:val="2"/>
        </w:numPr>
        <w:spacing w:after="80"/>
      </w:pPr>
      <w:r>
        <w:rPr>
          <w:rFonts w:ascii="Arial" w:cs="Arial" w:eastAsia="Arial" w:hAnsi="Arial"/>
          <w:sz w:val="22"/>
          <w:szCs w:val="22"/>
        </w:rPr>
        <w:t xml:space="preserve">Inference abstraction: A common interface (ModelService base class) wraps both Ollama (dev) and HF Inference (prod), allowing seamless switching via environment variable.</w:t>
      </w:r>
    </w:p>
    <w:p>
      <w:pPr>
        <w:pStyle w:val="ListParagraph"/>
        <w:numPr>
          <w:ilvl w:val="0"/>
          <w:numId w:val="2"/>
        </w:numPr>
        <w:spacing w:after="80"/>
      </w:pPr>
      <w:r>
        <w:rPr>
          <w:rFonts w:ascii="Arial" w:cs="Arial" w:eastAsia="Arial" w:hAnsi="Arial"/>
          <w:sz w:val="22"/>
          <w:szCs w:val="22"/>
        </w:rPr>
        <w:t xml:space="preserve">Model monitoring: Track prediction confidence scores, user correction rates, and model drift. Log to Prometheus for Grafana dashboards.</w:t>
      </w:r>
    </w:p>
    <w:p>
      <w:pPr>
        <w:pStyle w:val="Heading2"/>
      </w:pPr>
      <w:r>
        <w:t xml:space="preserve">4.3 Data Flow Architecture</w:t>
      </w:r>
    </w:p>
    <w:p>
      <w:pPr>
        <w:pStyle w:val="Heading3"/>
      </w:pPr>
      <w:r>
        <w:t xml:space="preserve">4.3.1 Expense Entry Flow</w:t>
      </w:r>
    </w:p>
    <w:p>
      <w:pPr>
        <w:pStyle w:val="ListParagraph"/>
        <w:numPr>
          <w:ilvl w:val="0"/>
          <w:numId w:val="3"/>
        </w:numPr>
        <w:spacing w:after="80"/>
      </w:pPr>
      <w:r>
        <w:rPr>
          <w:rFonts w:ascii="Arial" w:cs="Arial" w:eastAsia="Arial" w:hAnsi="Arial"/>
          <w:sz w:val="22"/>
          <w:szCs w:val="22"/>
        </w:rPr>
        <w:t xml:space="preserve">User submits expense (manual, receipt photo, or CSV upload).</w:t>
      </w:r>
    </w:p>
    <w:p>
      <w:pPr>
        <w:pStyle w:val="ListParagraph"/>
        <w:numPr>
          <w:ilvl w:val="0"/>
          <w:numId w:val="3"/>
        </w:numPr>
        <w:spacing w:after="80"/>
      </w:pPr>
      <w:r>
        <w:rPr>
          <w:rFonts w:ascii="Arial" w:cs="Arial" w:eastAsia="Arial" w:hAnsi="Arial"/>
          <w:sz w:val="22"/>
          <w:szCs w:val="22"/>
        </w:rPr>
        <w:t xml:space="preserve">If receipt: Image sent to FastAPI → Tesseract + Florence-2 extract fields → Return structured JSON.</w:t>
      </w:r>
    </w:p>
    <w:p>
      <w:pPr>
        <w:pStyle w:val="ListParagraph"/>
        <w:numPr>
          <w:ilvl w:val="0"/>
          <w:numId w:val="3"/>
        </w:numPr>
        <w:spacing w:after="80"/>
      </w:pPr>
      <w:r>
        <w:rPr>
          <w:rFonts w:ascii="Arial" w:cs="Arial" w:eastAsia="Arial" w:hAnsi="Arial"/>
          <w:sz w:val="22"/>
          <w:szCs w:val="22"/>
        </w:rPr>
        <w:t xml:space="preserve">If CSV: File parsed on frontend, rows sent to FastAPI categorization endpoint in batch.</w:t>
      </w:r>
    </w:p>
    <w:p>
      <w:pPr>
        <w:pStyle w:val="ListParagraph"/>
        <w:numPr>
          <w:ilvl w:val="0"/>
          <w:numId w:val="3"/>
        </w:numPr>
        <w:spacing w:after="80"/>
      </w:pPr>
      <w:r>
        <w:rPr>
          <w:rFonts w:ascii="Arial" w:cs="Arial" w:eastAsia="Arial" w:hAnsi="Arial"/>
          <w:sz w:val="22"/>
          <w:szCs w:val="22"/>
        </w:rPr>
        <w:t xml:space="preserve">Categorized expense saved to Supabase PostgreSQL via Supabase client SDK.</w:t>
      </w:r>
    </w:p>
    <w:p>
      <w:pPr>
        <w:pStyle w:val="ListParagraph"/>
        <w:numPr>
          <w:ilvl w:val="0"/>
          <w:numId w:val="3"/>
        </w:numPr>
        <w:spacing w:after="80"/>
      </w:pPr>
      <w:r>
        <w:rPr>
          <w:rFonts w:ascii="Arial" w:cs="Arial" w:eastAsia="Arial" w:hAnsi="Arial"/>
          <w:sz w:val="22"/>
          <w:szCs w:val="22"/>
        </w:rPr>
        <w:t xml:space="preserve">If household-tagged: True share calculated (amount / household_size) and stored alongside full amount.</w:t>
      </w:r>
    </w:p>
    <w:p>
      <w:pPr>
        <w:pStyle w:val="ListParagraph"/>
        <w:numPr>
          <w:ilvl w:val="0"/>
          <w:numId w:val="3"/>
        </w:numPr>
        <w:spacing w:after="80"/>
      </w:pPr>
      <w:r>
        <w:rPr>
          <w:rFonts w:ascii="Arial" w:cs="Arial" w:eastAsia="Arial" w:hAnsi="Arial"/>
          <w:sz w:val="22"/>
          <w:szCs w:val="22"/>
        </w:rPr>
        <w:t xml:space="preserve">Dashboard and visualizations update via React Query invalidation.</w:t>
      </w:r>
    </w:p>
    <w:p>
      <w:pPr>
        <w:pStyle w:val="ListParagraph"/>
        <w:numPr>
          <w:ilvl w:val="0"/>
          <w:numId w:val="3"/>
        </w:numPr>
        <w:spacing w:after="80"/>
      </w:pPr>
      <w:r>
        <w:rPr>
          <w:rFonts w:ascii="Arial" w:cs="Arial" w:eastAsia="Arial" w:hAnsi="Arial"/>
          <w:sz w:val="22"/>
          <w:szCs w:val="22"/>
        </w:rPr>
        <w:t xml:space="preserve">Savings goal progress and investable surplus recalculated asynchronously.</w:t>
      </w:r>
    </w:p>
    <w:p>
      <w:pPr>
        <w:pStyle w:val="Heading3"/>
      </w:pPr>
      <w:r>
        <w:t xml:space="preserve">4.3.2 Insights Generation Flow</w:t>
      </w:r>
    </w:p>
    <w:p>
      <w:pPr>
        <w:pStyle w:val="ListParagraph"/>
        <w:numPr>
          <w:ilvl w:val="0"/>
          <w:numId w:val="4"/>
        </w:numPr>
        <w:spacing w:after="80"/>
      </w:pPr>
      <w:r>
        <w:rPr>
          <w:rFonts w:ascii="Arial" w:cs="Arial" w:eastAsia="Arial" w:hAnsi="Arial"/>
          <w:sz w:val="22"/>
          <w:szCs w:val="22"/>
        </w:rPr>
        <w:t xml:space="preserve">Scheduled cron job (daily at midnight, weekly on Sundays) triggers insights pipeline.</w:t>
      </w:r>
    </w:p>
    <w:p>
      <w:pPr>
        <w:pStyle w:val="ListParagraph"/>
        <w:numPr>
          <w:ilvl w:val="0"/>
          <w:numId w:val="4"/>
        </w:numPr>
        <w:spacing w:after="80"/>
      </w:pPr>
      <w:r>
        <w:rPr>
          <w:rFonts w:ascii="Arial" w:cs="Arial" w:eastAsia="Arial" w:hAnsi="Arial"/>
          <w:sz w:val="22"/>
          <w:szCs w:val="22"/>
        </w:rPr>
        <w:t xml:space="preserve">FastAPI worker queries user’s expense data from Supabase PostgreSQL.</w:t>
      </w:r>
    </w:p>
    <w:p>
      <w:pPr>
        <w:pStyle w:val="ListParagraph"/>
        <w:numPr>
          <w:ilvl w:val="0"/>
          <w:numId w:val="4"/>
        </w:numPr>
        <w:spacing w:after="80"/>
      </w:pPr>
      <w:r>
        <w:rPr>
          <w:rFonts w:ascii="Arial" w:cs="Arial" w:eastAsia="Arial" w:hAnsi="Arial"/>
          <w:sz w:val="22"/>
          <w:szCs w:val="22"/>
        </w:rPr>
        <w:t xml:space="preserve">Anomaly detection model runs on recent transactions.</w:t>
      </w:r>
    </w:p>
    <w:p>
      <w:pPr>
        <w:pStyle w:val="ListParagraph"/>
        <w:numPr>
          <w:ilvl w:val="0"/>
          <w:numId w:val="4"/>
        </w:numPr>
        <w:spacing w:after="80"/>
      </w:pPr>
      <w:r>
        <w:rPr>
          <w:rFonts w:ascii="Arial" w:cs="Arial" w:eastAsia="Arial" w:hAnsi="Arial"/>
          <w:sz w:val="22"/>
          <w:szCs w:val="22"/>
        </w:rPr>
        <w:t xml:space="preserve">Forecasting model predicts month-end totals.</w:t>
      </w:r>
    </w:p>
    <w:p>
      <w:pPr>
        <w:pStyle w:val="ListParagraph"/>
        <w:numPr>
          <w:ilvl w:val="0"/>
          <w:numId w:val="4"/>
        </w:numPr>
        <w:spacing w:after="80"/>
      </w:pPr>
      <w:r>
        <w:rPr>
          <w:rFonts w:ascii="Arial" w:cs="Arial" w:eastAsia="Arial" w:hAnsi="Arial"/>
          <w:sz w:val="22"/>
          <w:szCs w:val="22"/>
        </w:rPr>
        <w:t xml:space="preserve">Structured outputs assembled into an LLM prompt.</w:t>
      </w:r>
    </w:p>
    <w:p>
      <w:pPr>
        <w:pStyle w:val="ListParagraph"/>
        <w:numPr>
          <w:ilvl w:val="0"/>
          <w:numId w:val="4"/>
        </w:numPr>
        <w:spacing w:after="80"/>
      </w:pPr>
      <w:r>
        <w:rPr>
          <w:rFonts w:ascii="Arial" w:cs="Arial" w:eastAsia="Arial" w:hAnsi="Arial"/>
          <w:sz w:val="22"/>
          <w:szCs w:val="22"/>
        </w:rPr>
        <w:t xml:space="preserve">LLM (Ollama/HF) generates natural language summary.</w:t>
      </w:r>
    </w:p>
    <w:p>
      <w:pPr>
        <w:pStyle w:val="ListParagraph"/>
        <w:numPr>
          <w:ilvl w:val="0"/>
          <w:numId w:val="4"/>
        </w:numPr>
        <w:spacing w:after="80"/>
      </w:pPr>
      <w:r>
        <w:rPr>
          <w:rFonts w:ascii="Arial" w:cs="Arial" w:eastAsia="Arial" w:hAnsi="Arial"/>
          <w:sz w:val="22"/>
          <w:szCs w:val="22"/>
        </w:rPr>
        <w:t xml:space="preserve">Insight stored in DB, notification sent to user.</w:t>
      </w:r>
    </w:p>
    <w:p>
      <w:r>
        <w:br w:type="page"/>
      </w:r>
    </w:p>
    <w:p>
      <w:pPr>
        <w:pStyle w:val="Heading1"/>
      </w:pPr>
      <w:r>
        <w:t xml:space="preserve">5. Data Model</w:t>
      </w:r>
    </w:p>
    <w:p>
      <w:pPr>
        <w:spacing w:after="160"/>
      </w:pPr>
      <w:r>
        <w:rPr>
          <w:rFonts w:ascii="Arial" w:cs="Arial" w:eastAsia="Arial" w:hAnsi="Arial"/>
          <w:sz w:val="22"/>
          <w:szCs w:val="22"/>
        </w:rPr>
        <w:t xml:space="preserve">The database schema is designed for PostgreSQL with Supabase. All tables use UUID primary keys and include created_at/updated_at timestamps. Row-Level Security (RLS) policies restrict all access to the authenticated user’s own data.</w:t>
      </w:r>
    </w:p>
    <w:p>
      <w:pPr>
        <w:pStyle w:val="Heading2"/>
      </w:pPr>
      <w:r>
        <w:t xml:space="preserve">5.1 Core Tables</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Supabase Auth user ID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email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 email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display_name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Display name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primary_currency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currency (USD, INR)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household_size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Number of people sharing household (default 1)</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reminder_time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 reminder time (default 21:00)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reminder_enabled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Toggle reminders on/off</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creation timestamp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profile update</w:t>
            </w:r>
          </w:p>
        </w:tc>
      </w:tr>
    </w:tbl>
    <w:p>
      <w:pPr>
        <w:spacing w:after="100"/>
      </w:pPr>
    </w:p>
    <w:p>
      <w:pPr>
        <w:pStyle w:val="Heading3"/>
      </w:pPr>
      <w: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 name (Food, Transport, etc.)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icon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Emoji or icon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color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VARCHAR(7)</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Hex color for charts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is_default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System-provided vs user-created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budget_amount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monthly budget for this 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budget_currency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Budget currency</w:t>
            </w:r>
          </w:p>
        </w:tc>
      </w:tr>
    </w:tbl>
    <w:p>
      <w:pPr>
        <w:spacing w:after="100"/>
      </w:pPr>
    </w:p>
    <w:p>
      <w:pPr>
        <w:pStyle w:val="Heading3"/>
      </w:pPr>
      <w: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Expense identifier</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category_id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categories)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Expense category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Full amount paid</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user_share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User’s actual share (amount/household_size for household expenses)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 currency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exchange_rate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DECIMAL(12,6)</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Rate to primary currency at transaction date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description</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 description / merchant name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notes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user notes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expense_date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 of expense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is_household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Household (shared) or personal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is_recurring</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Part of a recurring series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recurring_id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recurring_expenses)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Link to recurring template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receipt_url</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Path to receipt image in storage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source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manual, receipt_scan, csv_import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ml_category_confidence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DECIMAL(3,2)</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 categorization confidence (0-1)</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 timestamp</w:t>
            </w:r>
          </w:p>
        </w:tc>
      </w:tr>
    </w:tbl>
    <w:p>
      <w:pPr>
        <w:spacing w:after="100"/>
      </w:pPr>
    </w:p>
    <w:p>
      <w:pPr>
        <w:pStyle w:val="Heading3"/>
      </w:pPr>
      <w:r>
        <w:t xml:space="preserve">savings_goals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 name (MacBook, Vacation, etc.)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target_amount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 savings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current_amount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 saved so far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 currency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Deadline for the goal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priority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Priority ranking among goals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auto_save_rule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JSONB</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Auto-save rules (e.g., 10% of income)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visual_theme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Animation theme (plant, jar, road)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is_completed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 reached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 creation timestamp</w:t>
            </w:r>
          </w:p>
        </w:tc>
      </w:tr>
    </w:tbl>
    <w:p>
      <w:pPr>
        <w:spacing w:after="100"/>
      </w:pPr>
    </w:p>
    <w:p>
      <w:pPr>
        <w:pStyle w:val="Heading3"/>
      </w:pPr>
      <w:r>
        <w:t xml:space="preserve">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Investment record identifier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symbol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Ticker symbol (SPYM, GLDM, etc.)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Full name of the holding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quantity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DECIMAL(12,6)</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Number of shares/units held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avg_cost_basis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DECIMAL(12,4)</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Average purchase price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 of the holding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market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 IN (for exchange identification)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target_allocation_pct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DECIMAL(5,2)</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Target % in portfolio</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last_price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DECIMAL(12,4)</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Most recent market price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last_price_date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 of last price update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recurring_expenses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Recurring expense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categories)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Expense 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credit_cards)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 used (optional)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Recurring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description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Description (e.g., “Netflix subscription”)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frequency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 weekly, biweekly, monthly, quarterly, yearly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next_due_date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Next date this expense will auto-generate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is_household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Household or personal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is_active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Active or paused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expense_templates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Template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Template name (e.g., “Morning coffee”)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categories)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credit_cards)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card (optional)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description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description/merchant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is_household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household/personal tag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use_count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 this template has been used (for sorting)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Bill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Bill name (e.g., “Rent”, “Electricity”)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Expected bill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due_date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Payment due date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is_paid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Whether paid for current period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paid_date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Actual payment date (null if unpaid)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recurring_expense_id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recurring_expenses)</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Link to recurring template (optional)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accounts (for net worth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name (e.g., “Chase Checking”, “Student Loan”)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type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checking, savings, investment, loan, mortgage, credit_card, other_asset, other_liability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balance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DECIMAL(14,2)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 balance (positive for assets, positive for debts)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Account currency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institution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Bank or institution name (optional)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is_asset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True for assets, false for liabilities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notes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notes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last_updated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When balance was last updated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Additional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Columns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insights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AI-generated summaries and nudges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type, content, data_json, is_read, created_at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goal_contributions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Individual contributions to savings goals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goal_id, amount, contribution_date, notes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net_worth_snapshots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Periodic snapshots for trend line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total_assets, total_debts, net_worth, snapshot_date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user_corrections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 feedback loop data</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expense_id, original_category, corrected_category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streaks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Logging streak tracking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current_streak, longest_streak, last_logged_date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exchange_rates</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Cached currency rates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from_currency, to_currency, rate, fetched_at</w:t>
            </w:r>
          </w:p>
        </w:tc>
      </w:tr>
    </w:tbl>
    <w:p>
      <w:pPr>
        <w:spacing w:after="100"/>
      </w:pPr>
    </w:p>
    <w:p>
      <w:pPr>
        <w:pStyle w:val="Heading2"/>
      </w:pPr>
      <w:r>
        <w:t xml:space="preserve">5.3 Credit Card Tables</w:t>
      </w:r>
    </w:p>
    <w:p>
      <w:pPr>
        <w:pStyle w:val="Heading3"/>
      </w:pPr>
      <w:r>
        <w:t xml:space="preserve">credit_cards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catalog_card_id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Reference to card_catalog entry (null if manually added)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nickname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User’s name for the card (e.g., “My Chase Freedom”)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issuer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 issuer (Chase, Amex, HDFC, etc.)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card_name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Official card name (e.g., “Freedom Flex”)</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last_four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VARCHAR(4)</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4 digits (optional, for identification only)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credit_limit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Credit limit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current_balance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Current outstanding balance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DECIMAL(5,2)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Annual percentage rate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annual_fee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DECIMAL(8,2)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Annual fee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 currency (USD, INR)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billing_cycle_day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Day of month billing cycle closes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payment_due_day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Day of month payment is due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is_active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Whether card is currently in use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3"/>
      </w:pPr>
      <w:r>
        <w:t xml:space="preserve">card_reward_rules</w:t>
      </w:r>
    </w:p>
    <w:p>
      <w:pPr>
        <w:spacing w:after="160"/>
      </w:pPr>
      <w:r>
        <w:rPr>
          <w:rFonts w:ascii="Arial" w:cs="Arial" w:eastAsia="Arial" w:hAnsi="Arial"/>
          <w:sz w:val="22"/>
          <w:szCs w:val="22"/>
        </w:rPr>
        <w:t xml:space="preserve">Stores the reward percentages per category per card. Auto-populated from the catalog for known cards, manually entered for unknown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Rule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credit_card_id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credit_cards)</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Which card this rule belongs to</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category_id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categories)</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Which spending category (null = base/default rate)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reward_rate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DECIMAL(5,2)</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Reward percentage (e.g., 5.00 for 5%)</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reward_type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cashback, points, miles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is_rotating</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Whether this is a quarterly rotating category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valid_from</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Start date (for rotating categories, quarter start)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valid_to</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End date (for rotating categories, quarter end)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source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catalog, manual, community</w:t>
            </w:r>
          </w:p>
        </w:tc>
      </w:tr>
    </w:tbl>
    <w:p>
      <w:pPr>
        <w:spacing w:after="100"/>
      </w:pPr>
    </w:p>
    <w:p>
      <w:pPr>
        <w:pStyle w:val="Heading3"/>
      </w:pPr>
      <w:r>
        <w:t xml:space="preserve">card_catalog (application-level, JSON-backed)</w:t>
      </w:r>
    </w:p>
    <w:p>
      <w:pPr>
        <w:spacing w:after="160"/>
      </w:pPr>
      <w:r>
        <w:rPr>
          <w:rFonts w:ascii="Arial" w:cs="Arial" w:eastAsia="Arial" w:hAnsi="Arial"/>
          <w:sz w:val="22"/>
          <w:szCs w:val="22"/>
        </w:rPr>
        <w:t xml:space="preserve">This is not a user table but a GitHub-hosted JSON file that ships with the app and is periodically fetched for updates. Structure per card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STRING</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Unique catalog identifier (e.g., “chase-freedom-flex”)</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issuer</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STRING</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 issuer name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card_name</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STRING</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Official card product name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country</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STRING</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 or 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annual_fee</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NUMBER</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Annual fee in local currency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reward_type</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STRING</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cashback, points, miles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base_rate</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NUMBER</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Default reward rate for all categories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bonus_categories</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ARRAY</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of {category, rate, is_rotating, quarter, year}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last_updated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When this entry was last verified</w:t>
            </w:r>
          </w:p>
        </w:tc>
      </w:tr>
    </w:tbl>
    <w:p>
      <w:pPr>
        <w:spacing w:after="100"/>
      </w:pPr>
    </w:p>
    <w:p>
      <w:pPr>
        <w:spacing w:after="160"/>
      </w:pPr>
      <w:r>
        <w:rPr>
          <w:rFonts w:ascii="Arial" w:cs="Arial" w:eastAsia="Arial" w:hAnsi="Arial"/>
          <w:sz w:val="22"/>
          <w:szCs w:val="22"/>
        </w:rPr>
        <w:t xml:space="preserve">Note: The expenses table includes a card_id (FK → credit_cards) column to track which card was used for each transaction. This enables per-card spending analysis and rewards optimization calculations.</w:t>
      </w:r>
    </w:p>
    <w:p>
      <w:pPr>
        <w:pStyle w:val="Heading2"/>
      </w:pPr>
      <w:r>
        <w:t xml:space="preserve">5.4 Owe &amp; Lent Table</w:t>
      </w:r>
    </w:p>
    <w:p>
      <w:pPr>
        <w:pStyle w:val="Heading3"/>
      </w:pPr>
      <w:r>
        <w:t xml:space="preserve">owe_lent_entries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Entry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person_name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Name of the person involved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direction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owe (I owe them) or lent (they owe 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Total amount of the debt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amount_settled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Amount repaid so far (default 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VARCHAR(3)</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Currency of the debt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reason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Description (e.g., “dinner on Friday”)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When the debt was created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due_date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repayment deadline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settled_date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DATE</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When fully settled (null if open)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is_settled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Whether fully repaid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is_recurring</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Auto-generated recurring entry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recurring_frequency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 monthly, etc. (if recurring)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creation</w:t>
            </w:r>
          </w:p>
        </w:tc>
      </w:tr>
    </w:tbl>
    <w:p>
      <w:pPr>
        <w:spacing w:after="100"/>
      </w:pPr>
    </w:p>
    <w:p>
      <w:pPr>
        <w:pStyle w:val="Heading2"/>
      </w:pPr>
      <w:r>
        <w:t xml:space="preserve">5.5 Splitwise Integration Tables</w:t>
      </w:r>
    </w:p>
    <w:p>
      <w:pPr>
        <w:pStyle w:val="Heading3"/>
      </w:pPr>
      <w:r>
        <w:t xml:space="preserve">splitwise_connections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identifier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splitwise_user_id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BIGINT</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User’s ID in Splitwise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access_token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 (encrypted)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OAuth access token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refresh_token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 (encrypted)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OAuth refresh token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token_expires_at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Token expiration timestamp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last_sync_at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successful sync timestamp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sync_frequency_hours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Sync interval (default 6)</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is_active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active or paused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creation</w:t>
            </w:r>
          </w:p>
        </w:tc>
      </w:tr>
    </w:tbl>
    <w:p>
      <w:pPr>
        <w:spacing w:after="100"/>
      </w:pPr>
    </w:p>
    <w:p>
      <w:pPr>
        <w:pStyle w:val="Heading3"/>
      </w:pPr>
      <w:r>
        <w:t xml:space="preserve">splitwise_synced_groups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identifier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connection_id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splitwise_connections)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Parent connection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splitwise_group_id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BIGINT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Group ID in Splitwise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group_name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VARCHAR(100)</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Group name from Splitwise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is_synced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Whether this group is selected for sync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category_mapping</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JSONB</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Custom Splitwise-to-SpendSmart category mapping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last_expense_synced_at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 of most recent synced expense</w:t>
            </w:r>
          </w:p>
        </w:tc>
      </w:tr>
    </w:tbl>
    <w:p>
      <w:pPr>
        <w:spacing w:after="100"/>
      </w:pPr>
    </w:p>
    <w:p>
      <w:pPr>
        <w:spacing w:after="160"/>
      </w:pPr>
      <w:r>
        <w:rPr>
          <w:rFonts w:ascii="Arial" w:cs="Arial" w:eastAsia="Arial" w:hAnsi="Arial"/>
          <w:sz w:val="22"/>
          <w:szCs w:val="22"/>
        </w:rPr>
        <w:t xml:space="preserve">Note: Synced expenses in the expenses table include a splitwise_expense_id (BIGINT, nullable) column for deduplication and update tracking. Synced owe_lent_entries include a source field (“manual” or “splitwise”) to distinguish their origin.</w:t>
      </w:r>
    </w:p>
    <w:p>
      <w:pPr>
        <w:pStyle w:val="Heading2"/>
      </w:pPr>
      <w:r>
        <w:t xml:space="preserve">5.6 Brokerage &amp; Investment Discovery Tables</w:t>
      </w:r>
    </w:p>
    <w:p>
      <w:pPr>
        <w:pStyle w:val="Heading3"/>
      </w:pPr>
      <w:r>
        <w:t xml:space="preserve">brokerage_connections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provider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Brokerage provider (fidelity, schwab, etc.)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ofx_username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 (encrypted)</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login username (Fernet encrypted)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ofx_password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 (encrypted)</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login password (Fernet encrypted)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ofx_org</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organization ID (pre-configured per provider)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ofx_fid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VARCHAR(50)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financial institution ID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ofx_url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VARCHAR(255)</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OFX server URL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last_sync_at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successful OFX sync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sync_frequency_hours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INTEGER</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Auto-sync interval (default 24)</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sync_status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ok, error, auth_failed, pending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last_error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TEXT</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sync error message (null if ok)</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is_active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BOOLEAN</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active or disabled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creation</w:t>
            </w:r>
          </w:p>
        </w:tc>
      </w:tr>
    </w:tbl>
    <w:p>
      <w:pPr>
        <w:spacing w:after="100"/>
      </w:pPr>
    </w:p>
    <w:p>
      <w:pPr>
        <w:pStyle w:val="Heading3"/>
      </w:pPr>
      <w:r>
        <w:t xml:space="preserve">investment_profiles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(PK)</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Profile identifier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user_id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UUID (FK → users)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Owner (one profile per user)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risk_tolerance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conservative, moderate, aggressive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time_horizon</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short (1–2y), medium (3–5y), long (10+y)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investment_goal</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VARCHAR(20)</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growth, income, preservation, blend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sector_interests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JSONB</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Array of sector/theme tags (e.g., ["technology", "ESG", "dividends"])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monthly_target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DECIMAL(12,2)</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Optional monthly investment target amount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Profile creation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updated_at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TIMESTAMPTZ</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Last profile update</w:t>
            </w:r>
          </w:p>
        </w:tc>
      </w:tr>
    </w:tbl>
    <w:p>
      <w:r>
        <w:br w:type="page"/>
      </w:r>
    </w:p>
    <w:p>
      <w:pPr>
        <w:pStyle w:val="Heading1"/>
      </w:pPr>
      <w:r>
        <w:t xml:space="preserve">6. API Design</w:t>
      </w:r>
    </w:p>
    <w:p>
      <w:pPr>
        <w:spacing w:after="160"/>
      </w:pPr>
      <w:r>
        <w:rPr>
          <w:rFonts w:ascii="Arial" w:cs="Arial" w:eastAsia="Arial" w:hAnsi="Arial"/>
          <w:sz w:val="22"/>
          <w:szCs w:val="22"/>
        </w:rPr>
        <w:t xml:space="preserve">The application exposes a RESTful API via FastAPI. All endpoints require JWT authentication (token from Supabase Auth). The API follows OpenAPI 3.0 specification with auto-generated documentation at /docs. Endpoints are organized by domain.</w:t>
      </w:r>
    </w:p>
    <w:p>
      <w:pPr>
        <w:pStyle w:val="Heading2"/>
      </w:pPr>
      <w:r>
        <w:t xml:space="preserve">6.1 User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/api/v1/profile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user profile (name, currency, household size, reminder settings)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/api/v1/profile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profile settings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/api/v1/profile/reminder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reminder time, toggle on/off</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/api/v1/profile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account and all associated data</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/api/v1/profile/streak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current streak, longest streak, last logged date</w:t>
            </w:r>
          </w:p>
        </w:tc>
      </w:tr>
    </w:tbl>
    <w:p>
      <w:pPr>
        <w:pStyle w:val="Heading2"/>
      </w:pPr>
      <w:r>
        <w:t xml:space="preserve">6.2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categories (default + user-created)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custom category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category name, icon, color, or budget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/api/v1/categories/{id}?reassign_to={id}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category, reassign its expenses to another</w:t>
            </w:r>
          </w:p>
        </w:tc>
      </w:tr>
    </w:tbl>
    <w:p>
      <w:pPr>
        <w:pStyle w:val="Heading2"/>
      </w:pPr>
      <w:r>
        <w:t xml:space="preserve">6.3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new expense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expenses with filters (date range, category, card, household/personal)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expense with full details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an expense (amount, category, card, notes, tags)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an expense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/api/v1/expenses/bulk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Bulk import from CSV with auto-categorization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/api/v1/expenses/summary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Aggregated spending summary (by category, card, period)</w:t>
            </w:r>
          </w:p>
        </w:tc>
      </w:tr>
    </w:tbl>
    <w:p>
      <w:pPr>
        <w:pStyle w:val="Heading2"/>
      </w:pPr>
      <w:r>
        <w:t xml:space="preserve">6.4 Expense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/api/v1/templates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quick-log expense templates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/api/v1/templates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template (e.g., “morning coffee $5.50 at Starbucks”)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/api/v1/templates/{id}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template details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/api/v1/templates/{id}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 template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/api/v1/templates/{id}/log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an expense from a template (one-tap log)</w:t>
            </w:r>
          </w:p>
        </w:tc>
      </w:tr>
    </w:tbl>
    <w:p>
      <w:pPr>
        <w:pStyle w:val="Heading2"/>
      </w:pPr>
      <w:r>
        <w:t xml:space="preserve">6.5 Recurring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recurring expense definitions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recurring expense (amount, frequency, category, card, start date)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recurring expense with generated history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recurring details (amount, frequency, category)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recurring template (keeps already-generated expenses)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/api/v1/recurring/{id}/pause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Pause auto-generation without deleting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/api/v1/recurring/{id}/resume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Resume a paused recurring expense</w:t>
            </w:r>
          </w:p>
        </w:tc>
      </w:tr>
    </w:tbl>
    <w:p>
      <w:pPr>
        <w:pStyle w:val="Heading2"/>
      </w:pPr>
      <w:r>
        <w:t xml:space="preserve">6.6 Receipt Scanning &amp;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/api/v1/receipts/scan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Upload receipt image for OCR + AI structured extraction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/api/v1/categorize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Categorize transaction descriptions (batch)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/api/v1/categorize/feedback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Submit category correction for ML retraining</w:t>
            </w:r>
          </w:p>
        </w:tc>
      </w:tr>
    </w:tbl>
    <w:p>
      <w:pPr>
        <w:pStyle w:val="Heading2"/>
      </w:pPr>
      <w:r>
        <w:t xml:space="preserve">6.7 Savings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savings goals with progress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savings goal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goal with contribution history and AI coaching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goal (name, target amount, target date, visual theme, priority)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 goal and its contributions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/api/v1/goals/{id}/contribute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a contribution to a goal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/api/v1/goals/{id}/contributions/{cid}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Remove a contribution (with amount rollback)</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/api/v1/goals/reorder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priority ordering of all goals</w:t>
            </w:r>
          </w:p>
        </w:tc>
      </w:tr>
    </w:tbl>
    <w:p>
      <w:pPr>
        <w:pStyle w:val="Heading2"/>
      </w:pPr>
      <w:r>
        <w:t xml:space="preserve">6.8 Investments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portfolio holdings with current values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a new holding (symbol, quantity, cost basis, market)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holding with price history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holding (quantity, cost basis after buy/sell)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Remove a holding from portfolio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/api/v1/investments/refresh-prices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Trigger market price update for all holdings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/api/v1/investments/surplus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Calculate investable surplus for current month</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/api/v1/investments/allocation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suggested allocation based on current ratios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/api/v1/investments/growth-projection</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Compound growth projection with configurable parameters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/api/v1/investments/import-csv</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Import holdings from Fidelity CSV export</w:t>
            </w:r>
          </w:p>
        </w:tc>
      </w:tr>
    </w:tbl>
    <w:p>
      <w:pPr>
        <w:pStyle w:val="Heading2"/>
      </w:pPr>
      <w:r>
        <w:t xml:space="preserve">6.9 Fidelity OFX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/api/v1/brokerage/connect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Store encrypted Fidelity OFX credentials and test connection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/api/v1/brokerage/sync</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Trigger on-demand OFX sync (pull positions and balances)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/api/v1/brokerage/status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Connection status (last sync, errors, account count)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/api/v1/brokerage/settings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sync frequency or re-enter credentials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/api/v1/brokerage/disconnect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Remove OFX connection and delete stored credentials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/api/v1/brokerage/accounts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Fidelity accounts discovered via OFX</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/api/v1/brokerage/accounts/{id}/positions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positions for a specific Fidelity account</w:t>
            </w:r>
          </w:p>
        </w:tc>
      </w:tr>
    </w:tbl>
    <w:p>
      <w:pPr>
        <w:pStyle w:val="Heading2"/>
      </w:pPr>
      <w:r>
        <w:t xml:space="preserve">6.10 Investment Discovery &amp;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/api/v1/discovery/profile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user’s investment profile (risk, horizon, goals, interests)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/api/v1/discovery/profile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investment profile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/api/v1/discovery/funds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Search/filter funds matching user’s profile (with sorting)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/api/v1/discovery/funds/{symbol}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detailed fund data (expense ratio, returns, holdings, risk)</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/api/v1/discovery/compare?symbols=X,Y,Z</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Side-by-side comparison of 2–4 funds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/api/v1/discovery/portfolio-health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Analyze current portfolio against user’s profile (concentration, expense ratio, drift)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/api/v1/discovery/sectors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available sector/theme tags for interest selection</w:t>
            </w:r>
          </w:p>
        </w:tc>
      </w:tr>
    </w:tbl>
    <w:p>
      <w:pPr>
        <w:pStyle w:val="Heading2"/>
      </w:pPr>
      <w:r>
        <w:t xml:space="preserve">6.9 Bills &amp;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bills (upcoming, overdue, paid)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manual bill entry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bill details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bill (amount, due date, name)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 bill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/api/v1/bills/{id}/pay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Mark bill as paid with payment date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/api/v1/bills/calendar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Calendar view for date range (bills + income + projected balance)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/api/v1/bills/cashflow</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Cash flow forecast with daily balance projection</w:t>
            </w:r>
          </w:p>
        </w:tc>
      </w:tr>
    </w:tbl>
    <w:p>
      <w:pPr>
        <w:pStyle w:val="Heading2"/>
      </w:pPr>
      <w:r>
        <w:t xml:space="preserve">6.10 Net Worth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/api/v1/networth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current net worth + historical snapshots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/api/v1/accounts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tracked accounts (bank, debt, other assets)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/api/v1/accounts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an account (bank account, loan, mortgage, other asset)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/api/v1/accounts/{id}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account balance or details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/api/v1/accounts/{id}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Remove an account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/api/v1/networth/snapshot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Trigger a manual net worth snapshot</w:t>
            </w:r>
          </w:p>
        </w:tc>
      </w:tr>
    </w:tbl>
    <w:p>
      <w:pPr>
        <w:pStyle w:val="Heading2"/>
      </w:pPr>
      <w:r>
        <w:t xml:space="preserve">6.11 Credit Cards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user’s credit cards with reward rules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a card (from catalog or manually)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card with full reward rules and spending breakdown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card details (balance, limit, billing cycle, APR)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Remove a card (expenses keep card reference as archived)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/api/v1/cards/catalog/search?q={query}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Search card catalog by name or issuer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/api/v1/cards/catalog/submit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Submit a manually-added card for catalog inclusion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/api/v1/cards/{id}/rules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reward rules for a specific card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/api/v1/cards/{id}/rules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Add a custom reward rule (for manual/unlisted cards)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/api/v1/cards/{id}/rules/{rid}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a reward rule (rate, category, valid dates)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/api/v1/cards/{id}/rules/{rid}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 reward rule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/api/v1/cards/recommend/{category_id}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optimal card recommendation for a category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/api/v1/cards/spending-guide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Full category-to-card optimization matrix</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/api/v1/cards/rewards-report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rewards earned vs. potential (money left on table)</w:t>
            </w:r>
          </w:p>
        </w:tc>
      </w:tr>
    </w:tbl>
    <w:p>
      <w:pPr>
        <w:pStyle w:val="Heading2"/>
      </w:pPr>
      <w:r>
        <w:t xml:space="preserve">6.12 Owe &amp; 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entries (filterable by direction, person, status, source)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Create a new owe or lent entry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single entry with settlement history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entry (amount, notes, due date, person name)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 an entry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/api/v1/owelent/{id}/settle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Record full or partial settlement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/api/v1/owelent/summary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Net balance summary grouped by person</w:t>
            </w:r>
          </w:p>
        </w:tc>
      </w:tr>
    </w:tbl>
    <w:p>
      <w:pPr>
        <w:pStyle w:val="Heading2"/>
      </w:pPr>
      <w:r>
        <w:t xml:space="preserve">6.13 Splitwise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/api/v1/splitwise/connect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Initiate Splitwise OAuth flow</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/api/v1/splitwise/callback</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OAuth callback to store tokens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/api/v1/splitwise/groups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user’s Splitwise groups for selection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/api/v1/splitwise/groups/{gid}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group sync settings (enable/disable, category mapping)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/api/v1/splitwise/sync</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Trigger on-demand sync from Splitwise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/api/v1/splitwise/status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Sync status (last sync time, errors, entries synced)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/api/v1/splitwise/settings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Update sync frequency and preferences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/api/v1/splitwise/disconnect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Revoke connection and optionally remove synced data</w:t>
            </w:r>
          </w:p>
        </w:tc>
      </w:tr>
    </w:tbl>
    <w:p>
      <w:pPr>
        <w:pStyle w:val="Heading2"/>
      </w:pPr>
      <w:r>
        <w:t xml:space="preserve">6.14 AI Insights &amp;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/api/v1/insights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List all insights (filterable by type, read/unread)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/api/v1/insights/latest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most recent insight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/api/v1/insights/generate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Trigger on-demand insight generation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/api/v1/insights/{id}/read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Mark insight as read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DELETE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/api/v1/insights/{id}</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Dismiss/archive an insight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/api/v1/forecast/monthly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month-end spending forecast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POST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/api/v1/whatif</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Run what-if simulation with adjusted parameters</w:t>
            </w:r>
          </w:p>
        </w:tc>
      </w:tr>
    </w:tbl>
    <w:p>
      <w:pPr>
        <w:pStyle w:val="Heading2"/>
      </w:pPr>
      <w:r>
        <w:t xml:space="preserve">6.15 Exchange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/api/v1/exchange-rates/{from}/{to}</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current exchange rate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/api/v1/exchange-rates/history/{from}/{to}</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Get historical rates for a date range</w:t>
            </w:r>
          </w:p>
        </w:tc>
      </w:tr>
    </w:tbl>
    <w:p>
      <w:pPr>
        <w:pStyle w:val="Heading2"/>
      </w:pPr>
      <w:r>
        <w:t xml:space="preserve">6.2 Authentication Flow</w:t>
      </w:r>
    </w:p>
    <w:p>
      <w:pPr>
        <w:spacing w:after="160"/>
      </w:pPr>
      <w:r>
        <w:rPr>
          <w:rFonts w:ascii="Arial" w:cs="Arial" w:eastAsia="Arial" w:hAnsi="Arial"/>
          <w:sz w:val="22"/>
          <w:szCs w:val="22"/>
        </w:rPr>
        <w:t xml:space="preserve">All API requests include the JWT token in the Authorization header (Bearer &lt;token&gt;). FastAPI middleware validates the token against Supabase Auth, extracts the user_id, and injects it into the request context. Rate limiting is applied per-user via Redis (100 requests/minute for standard endpoints, 10/minute for ML-intensive endpoints like receipt scanning).</w:t>
      </w:r>
    </w:p>
    <w:p>
      <w:pPr>
        <w:pStyle w:val="Heading2"/>
      </w:pPr>
      <w:r>
        <w:t xml:space="preserve">6.3 Error Handling</w:t>
      </w:r>
    </w:p>
    <w:p>
      <w:pPr>
        <w:spacing w:after="160"/>
      </w:pPr>
      <w:r>
        <w:rPr>
          <w:rFonts w:ascii="Arial" w:cs="Arial" w:eastAsia="Arial" w:hAnsi="Arial"/>
          <w:sz w:val="22"/>
          <w:szCs w:val="22"/>
        </w:rPr>
        <w:t xml:space="preserve">The API returns standardized error responses with HTTP status codes, error codes, and human-readable messages. Error responses follow the RFC 7807 Problem Details format. All errors are logged with correlation IDs for debugging.</w:t>
      </w:r>
    </w:p>
    <w:p>
      <w:r>
        <w:br w:type="page"/>
      </w:r>
    </w:p>
    <w:p>
      <w:pPr>
        <w:pStyle w:val="Heading1"/>
      </w:pPr>
      <w:r>
        <w:t xml:space="preserve">7. ML/AI Pipeline</w:t>
      </w:r>
    </w:p>
    <w:p>
      <w:pPr>
        <w:pStyle w:val="Heading2"/>
      </w:pPr>
      <w:r>
        <w:t xml:space="preserve">7.1 Model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160"/>
        <w:gridCol w:w="20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Framework</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Training Data</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Retraining Frequency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TF-IDF + Logistic Regression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 categorization (fast path)</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scikit-learn</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 corrections + seed dataset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 or on 50+ new corrections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DistilBERT (fine-tuned)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Transaction categorization (fallback)</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HuggingFace Transformers</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 corrections + public financial datasets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Isolation Forest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Spending anomaly detection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scikit-learn</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User’s own expense history (3+ months)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rolling window</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Prophet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spending forecast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Meta Prophet</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User’s expense history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 with new data</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Florence-2 / LLaVA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Receipt structured extraction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HuggingFace / Ollama</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Pre-trained (no fine-tuning needed)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 (use pre-trained)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Llama 3 / Mistral 7B</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Natural language insight generation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Ollama (dev) / HF Inference (prod)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Pre-trained with prompt engineering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 (prompt updates only)</w:t>
            </w:r>
          </w:p>
        </w:tc>
      </w:tr>
    </w:tbl>
    <w:p>
      <w:pPr>
        <w:pStyle w:val="Heading2"/>
      </w:pPr>
      <w:r>
        <w:t xml:space="preserve">7.2 Categorization Pipeline (Detail)</w:t>
      </w:r>
    </w:p>
    <w:p>
      <w:pPr>
        <w:spacing w:after="160"/>
      </w:pPr>
      <w:r>
        <w:rPr>
          <w:rFonts w:ascii="Arial" w:cs="Arial" w:eastAsia="Arial" w:hAnsi="Arial"/>
          <w:sz w:val="22"/>
          <w:szCs w:val="22"/>
        </w:rPr>
        <w:t xml:space="preserve">The categorization system uses a two-tier approach for optimal speed and accuracy:</w:t>
      </w:r>
    </w:p>
    <w:p>
      <w:pPr>
        <w:pStyle w:val="ListParagraph"/>
        <w:numPr>
          <w:ilvl w:val="0"/>
          <w:numId w:val="5"/>
        </w:numPr>
        <w:spacing w:after="80"/>
      </w:pPr>
      <w:r>
        <w:rPr>
          <w:rFonts w:ascii="Arial" w:cs="Arial" w:eastAsia="Arial" w:hAnsi="Arial"/>
          <w:sz w:val="22"/>
          <w:szCs w:val="22"/>
        </w:rPr>
        <w:t xml:space="preserve">Tier 1 (Fast Path): TF-IDF vectorization of transaction descriptions fed to a Logistic Regression classifier. Handles 80-90% of transactions with &gt;0.85 confidence. Inference time: &lt;10ms.</w:t>
      </w:r>
    </w:p>
    <w:p>
      <w:pPr>
        <w:pStyle w:val="ListParagraph"/>
        <w:numPr>
          <w:ilvl w:val="0"/>
          <w:numId w:val="5"/>
        </w:numPr>
        <w:spacing w:after="80"/>
      </w:pPr>
      <w:r>
        <w:rPr>
          <w:rFonts w:ascii="Arial" w:cs="Arial" w:eastAsia="Arial" w:hAnsi="Arial"/>
          <w:sz w:val="22"/>
          <w:szCs w:val="22"/>
        </w:rPr>
        <w:t xml:space="preserve">Tier 2 (Fallback): For transactions where Tier 1 confidence is below 0.85, a fine-tuned DistilBERT model provides deeper semantic understanding. Inference time: ~100ms on CPU, ~20ms on GPU.</w:t>
      </w:r>
    </w:p>
    <w:p>
      <w:pPr>
        <w:pStyle w:val="ListParagraph"/>
        <w:numPr>
          <w:ilvl w:val="0"/>
          <w:numId w:val="5"/>
        </w:numPr>
        <w:spacing w:after="80"/>
      </w:pPr>
      <w:r>
        <w:rPr>
          <w:rFonts w:ascii="Arial" w:cs="Arial" w:eastAsia="Arial" w:hAnsi="Arial"/>
          <w:sz w:val="22"/>
          <w:szCs w:val="22"/>
        </w:rPr>
        <w:t xml:space="preserve">User Feedback Loop: When users correct a categorization, the correction is stored in user_corrections table. When 50+ corrections accumulate, a retraining job is triggered for the Tier 1 model. Tier 2 is retrained monthly.</w:t>
      </w:r>
    </w:p>
    <w:p>
      <w:pPr>
        <w:pStyle w:val="ListParagraph"/>
        <w:numPr>
          <w:ilvl w:val="0"/>
          <w:numId w:val="5"/>
        </w:numPr>
        <w:spacing w:after="80"/>
      </w:pPr>
      <w:r>
        <w:rPr>
          <w:rFonts w:ascii="Arial" w:cs="Arial" w:eastAsia="Arial" w:hAnsi="Arial"/>
          <w:sz w:val="22"/>
          <w:szCs w:val="22"/>
        </w:rPr>
        <w:t xml:space="preserve">Cold Start: For new users with no history, the system ships with a pre-trained model on a seed dataset of common transaction descriptions (sourced from open datasets). This provides reasonable accuracy from day one.</w:t>
      </w:r>
    </w:p>
    <w:p>
      <w:pPr>
        <w:pStyle w:val="Heading2"/>
      </w:pPr>
      <w:r>
        <w:t xml:space="preserve">7.3 Receipt Scanning Pipeline (Detail)</w:t>
      </w:r>
    </w:p>
    <w:p>
      <w:pPr>
        <w:pStyle w:val="ListParagraph"/>
        <w:numPr>
          <w:ilvl w:val="0"/>
          <w:numId w:val="6"/>
        </w:numPr>
        <w:spacing w:after="80"/>
      </w:pPr>
      <w:r>
        <w:rPr>
          <w:rFonts w:ascii="Arial" w:cs="Arial" w:eastAsia="Arial" w:hAnsi="Arial"/>
          <w:sz w:val="22"/>
          <w:szCs w:val="22"/>
        </w:rPr>
        <w:t xml:space="preserve">Image preprocessing: Resize, deskew, enhance contrast using OpenCV/Pillow.</w:t>
      </w:r>
    </w:p>
    <w:p>
      <w:pPr>
        <w:pStyle w:val="ListParagraph"/>
        <w:numPr>
          <w:ilvl w:val="0"/>
          <w:numId w:val="6"/>
        </w:numPr>
        <w:spacing w:after="80"/>
      </w:pPr>
      <w:r>
        <w:rPr>
          <w:rFonts w:ascii="Arial" w:cs="Arial" w:eastAsia="Arial" w:hAnsi="Arial"/>
          <w:sz w:val="22"/>
          <w:szCs w:val="22"/>
        </w:rPr>
        <w:t xml:space="preserve">OCR: Tesseract 5 extracts raw text with bounding box positions.</w:t>
      </w:r>
    </w:p>
    <w:p>
      <w:pPr>
        <w:pStyle w:val="ListParagraph"/>
        <w:numPr>
          <w:ilvl w:val="0"/>
          <w:numId w:val="6"/>
        </w:numPr>
        <w:spacing w:after="80"/>
      </w:pPr>
      <w:r>
        <w:rPr>
          <w:rFonts w:ascii="Arial" w:cs="Arial" w:eastAsia="Arial" w:hAnsi="Arial"/>
          <w:sz w:val="22"/>
          <w:szCs w:val="22"/>
        </w:rPr>
        <w:t xml:space="preserve">Vision-Language Model: Florence-2 or LLaVA receives both the image and OCR text, prompted to extract structured fields: {merchant, total, subtotal, tax, date, currency, line_items[{name, quantity, price}]}.</w:t>
      </w:r>
    </w:p>
    <w:p>
      <w:pPr>
        <w:pStyle w:val="ListParagraph"/>
        <w:numPr>
          <w:ilvl w:val="0"/>
          <w:numId w:val="6"/>
        </w:numPr>
        <w:spacing w:after="80"/>
      </w:pPr>
      <w:r>
        <w:rPr>
          <w:rFonts w:ascii="Arial" w:cs="Arial" w:eastAsia="Arial" w:hAnsi="Arial"/>
          <w:sz w:val="22"/>
          <w:szCs w:val="22"/>
        </w:rPr>
        <w:t xml:space="preserve">Validation: Sanity checks (total = subtotal + tax, date is valid, amount &gt; 0).</w:t>
      </w:r>
    </w:p>
    <w:p>
      <w:pPr>
        <w:pStyle w:val="ListParagraph"/>
        <w:numPr>
          <w:ilvl w:val="0"/>
          <w:numId w:val="6"/>
        </w:numPr>
        <w:spacing w:after="80"/>
      </w:pPr>
      <w:r>
        <w:rPr>
          <w:rFonts w:ascii="Arial" w:cs="Arial" w:eastAsia="Arial" w:hAnsi="Arial"/>
          <w:sz w:val="22"/>
          <w:szCs w:val="22"/>
        </w:rPr>
        <w:t xml:space="preserve">Auto-categorization: Merchant name fed to categorization pipeline.</w:t>
      </w:r>
    </w:p>
    <w:p>
      <w:pPr>
        <w:pStyle w:val="ListParagraph"/>
        <w:numPr>
          <w:ilvl w:val="0"/>
          <w:numId w:val="6"/>
        </w:numPr>
        <w:spacing w:after="80"/>
      </w:pPr>
      <w:r>
        <w:rPr>
          <w:rFonts w:ascii="Arial" w:cs="Arial" w:eastAsia="Arial" w:hAnsi="Arial"/>
          <w:sz w:val="22"/>
          <w:szCs w:val="22"/>
        </w:rPr>
        <w:t xml:space="preserve">Response: Structured JSON returned to frontend for user confirmation before saving.</w:t>
      </w:r>
    </w:p>
    <w:p>
      <w:pPr>
        <w:pStyle w:val="Heading2"/>
      </w:pPr>
      <w:r>
        <w:t xml:space="preserve">7.4 Model Serving Architecture</w:t>
      </w:r>
    </w:p>
    <w:p>
      <w:pPr>
        <w:spacing w:after="120"/>
      </w:pPr>
      <w:r>
        <w:rPr>
          <w:rFonts w:ascii="Arial" w:cs="Arial" w:eastAsia="Arial" w:hAnsi="Arial"/>
          <w:b/>
          <w:bCs/>
          <w:sz w:val="22"/>
          <w:szCs w:val="22"/>
        </w:rPr>
        <w:t xml:space="preserve">Development (Ollama):</w:t>
      </w:r>
    </w:p>
    <w:p>
      <w:pPr>
        <w:pStyle w:val="ListParagraph"/>
        <w:numPr>
          <w:ilvl w:val="0"/>
          <w:numId w:val="2"/>
        </w:numPr>
        <w:spacing w:after="80"/>
      </w:pPr>
      <w:r>
        <w:rPr>
          <w:rFonts w:ascii="Arial" w:cs="Arial" w:eastAsia="Arial" w:hAnsi="Arial"/>
          <w:sz w:val="22"/>
          <w:szCs w:val="22"/>
        </w:rPr>
        <w:t xml:space="preserve">All models run locally via Ollama on the developer’s machine.</w:t>
      </w:r>
    </w:p>
    <w:p>
      <w:pPr>
        <w:pStyle w:val="ListParagraph"/>
        <w:numPr>
          <w:ilvl w:val="0"/>
          <w:numId w:val="2"/>
        </w:numPr>
        <w:spacing w:after="80"/>
      </w:pPr>
      <w:r>
        <w:rPr>
          <w:rFonts w:ascii="Arial" w:cs="Arial" w:eastAsia="Arial" w:hAnsi="Arial"/>
          <w:sz w:val="22"/>
          <w:szCs w:val="22"/>
        </w:rPr>
        <w:t xml:space="preserve">Docker Compose includes an Ollama service with models pre-pulled.</w:t>
      </w:r>
    </w:p>
    <w:p>
      <w:pPr>
        <w:pStyle w:val="ListParagraph"/>
        <w:numPr>
          <w:ilvl w:val="0"/>
          <w:numId w:val="2"/>
        </w:numPr>
        <w:spacing w:after="80"/>
      </w:pPr>
      <w:r>
        <w:rPr>
          <w:rFonts w:ascii="Arial" w:cs="Arial" w:eastAsia="Arial" w:hAnsi="Arial"/>
          <w:sz w:val="22"/>
          <w:szCs w:val="22"/>
        </w:rPr>
        <w:t xml:space="preserve">FastAPI connects to Ollama’s local REST API (http://localhost:11434).</w:t>
      </w:r>
    </w:p>
    <w:p>
      <w:pPr>
        <w:spacing w:after="100"/>
      </w:pPr>
    </w:p>
    <w:p>
      <w:pPr>
        <w:spacing w:after="120"/>
      </w:pPr>
      <w:r>
        <w:rPr>
          <w:rFonts w:ascii="Arial" w:cs="Arial" w:eastAsia="Arial" w:hAnsi="Arial"/>
          <w:b/>
          <w:bCs/>
          <w:sz w:val="22"/>
          <w:szCs w:val="22"/>
        </w:rPr>
        <w:t xml:space="preserve">Production (Hugging Face Inference):</w:t>
      </w:r>
    </w:p>
    <w:p>
      <w:pPr>
        <w:pStyle w:val="ListParagraph"/>
        <w:numPr>
          <w:ilvl w:val="0"/>
          <w:numId w:val="2"/>
        </w:numPr>
        <w:spacing w:after="80"/>
      </w:pPr>
      <w:r>
        <w:rPr>
          <w:rFonts w:ascii="Arial" w:cs="Arial" w:eastAsia="Arial" w:hAnsi="Arial"/>
          <w:sz w:val="22"/>
          <w:szCs w:val="22"/>
        </w:rPr>
        <w:t xml:space="preserve">LLM and vision models served via Hugging Face Inference API (free tier for public models).</w:t>
      </w:r>
    </w:p>
    <w:p>
      <w:pPr>
        <w:pStyle w:val="ListParagraph"/>
        <w:numPr>
          <w:ilvl w:val="0"/>
          <w:numId w:val="2"/>
        </w:numPr>
        <w:spacing w:after="80"/>
      </w:pPr>
      <w:r>
        <w:rPr>
          <w:rFonts w:ascii="Arial" w:cs="Arial" w:eastAsia="Arial" w:hAnsi="Arial"/>
          <w:sz w:val="22"/>
          <w:szCs w:val="22"/>
        </w:rPr>
        <w:t xml:space="preserve">scikit-learn models (categorizer, anomaly detector) run directly in the FastAPI process (no external service needed).</w:t>
      </w:r>
    </w:p>
    <w:p>
      <w:pPr>
        <w:pStyle w:val="ListParagraph"/>
        <w:numPr>
          <w:ilvl w:val="0"/>
          <w:numId w:val="2"/>
        </w:numPr>
        <w:spacing w:after="80"/>
      </w:pPr>
      <w:r>
        <w:rPr>
          <w:rFonts w:ascii="Arial" w:cs="Arial" w:eastAsia="Arial" w:hAnsi="Arial"/>
          <w:sz w:val="22"/>
          <w:szCs w:val="22"/>
        </w:rPr>
        <w:t xml:space="preserve">Prophet models also run in-process.</w:t>
      </w:r>
    </w:p>
    <w:p>
      <w:pPr>
        <w:pStyle w:val="ListParagraph"/>
        <w:numPr>
          <w:ilvl w:val="0"/>
          <w:numId w:val="2"/>
        </w:numPr>
        <w:spacing w:after="80"/>
      </w:pPr>
      <w:r>
        <w:rPr>
          <w:rFonts w:ascii="Arial" w:cs="Arial" w:eastAsia="Arial" w:hAnsi="Arial"/>
          <w:sz w:val="22"/>
          <w:szCs w:val="22"/>
        </w:rPr>
        <w:t xml:space="preserve">Environment variable ML_RUNTIME switches between “ollama” and “huggingface”, with the ModelService abstraction handling the routing transparently.</w:t>
      </w:r>
    </w:p>
    <w:p>
      <w:r>
        <w:br w:type="page"/>
      </w:r>
    </w:p>
    <w:p>
      <w:pPr>
        <w:pStyle w:val="Heading1"/>
      </w:pPr>
      <w:r>
        <w:t xml:space="preserve">8. Security Architecture</w:t>
      </w:r>
    </w:p>
    <w:p>
      <w:pPr>
        <w:spacing w:after="160"/>
      </w:pPr>
      <w:r>
        <w:rPr>
          <w:rFonts w:ascii="Arial" w:cs="Arial" w:eastAsia="Arial" w:hAnsi="Arial"/>
          <w:sz w:val="22"/>
          <w:szCs w:val="22"/>
        </w:rPr>
        <w:t xml:space="preserve">Despite being a personal project, the application follows enterprise security practices to protect financial data and serve as a reference architecture.</w:t>
      </w:r>
    </w:p>
    <w:p>
      <w:pPr>
        <w:pStyle w:val="Heading2"/>
      </w:pPr>
      <w:r>
        <w:t xml:space="preserve">8.1 Authentication &amp; Authorization</w:t>
      </w:r>
    </w:p>
    <w:p>
      <w:pPr>
        <w:pStyle w:val="ListParagraph"/>
        <w:numPr>
          <w:ilvl w:val="0"/>
          <w:numId w:val="2"/>
        </w:numPr>
        <w:spacing w:after="80"/>
      </w:pPr>
      <w:r>
        <w:rPr>
          <w:rFonts w:ascii="Arial" w:cs="Arial" w:eastAsia="Arial" w:hAnsi="Arial"/>
          <w:sz w:val="22"/>
          <w:szCs w:val="22"/>
        </w:rPr>
        <w:t xml:space="preserve">JWT-based authentication via Supabase Auth with short-lived access tokens (1 hour) and refresh tokens (7 days).</w:t>
      </w:r>
    </w:p>
    <w:p>
      <w:pPr>
        <w:pStyle w:val="ListParagraph"/>
        <w:numPr>
          <w:ilvl w:val="0"/>
          <w:numId w:val="2"/>
        </w:numPr>
        <w:spacing w:after="80"/>
      </w:pPr>
      <w:r>
        <w:rPr>
          <w:rFonts w:ascii="Arial" w:cs="Arial" w:eastAsia="Arial" w:hAnsi="Arial"/>
          <w:sz w:val="22"/>
          <w:szCs w:val="22"/>
        </w:rPr>
        <w:t xml:space="preserve">Row-Level Security (RLS) policies on all PostgreSQL tables ensure that even direct database access only returns the authenticated user’s data.</w:t>
      </w:r>
    </w:p>
    <w:p>
      <w:pPr>
        <w:pStyle w:val="ListParagraph"/>
        <w:numPr>
          <w:ilvl w:val="0"/>
          <w:numId w:val="2"/>
        </w:numPr>
        <w:spacing w:after="80"/>
      </w:pPr>
      <w:r>
        <w:rPr>
          <w:rFonts w:ascii="Arial" w:cs="Arial" w:eastAsia="Arial" w:hAnsi="Arial"/>
          <w:sz w:val="22"/>
          <w:szCs w:val="22"/>
        </w:rPr>
        <w:t xml:space="preserve">API-level authorization middleware validates JWT on every request and rejects expired/malformed tokens.</w:t>
      </w:r>
    </w:p>
    <w:p>
      <w:pPr>
        <w:pStyle w:val="ListParagraph"/>
        <w:numPr>
          <w:ilvl w:val="0"/>
          <w:numId w:val="2"/>
        </w:numPr>
        <w:spacing w:after="80"/>
      </w:pPr>
      <w:r>
        <w:rPr>
          <w:rFonts w:ascii="Arial" w:cs="Arial" w:eastAsia="Arial" w:hAnsi="Arial"/>
          <w:sz w:val="22"/>
          <w:szCs w:val="22"/>
        </w:rPr>
        <w:t xml:space="preserve">CORS policy restricts API access to the frontend’s origin domain.</w:t>
      </w:r>
    </w:p>
    <w:p>
      <w:pPr>
        <w:pStyle w:val="Heading2"/>
      </w:pPr>
      <w:r>
        <w:t xml:space="preserve">8.2 Data Protection</w:t>
      </w:r>
    </w:p>
    <w:p>
      <w:pPr>
        <w:pStyle w:val="ListParagraph"/>
        <w:numPr>
          <w:ilvl w:val="0"/>
          <w:numId w:val="2"/>
        </w:numPr>
        <w:spacing w:after="80"/>
      </w:pPr>
      <w:r>
        <w:rPr>
          <w:rFonts w:ascii="Arial" w:cs="Arial" w:eastAsia="Arial" w:hAnsi="Arial"/>
          <w:sz w:val="22"/>
          <w:szCs w:val="22"/>
        </w:rPr>
        <w:t xml:space="preserve">All data in transit encrypted via TLS 1.3 (enforced by reverse proxy).</w:t>
      </w:r>
    </w:p>
    <w:p>
      <w:pPr>
        <w:pStyle w:val="ListParagraph"/>
        <w:numPr>
          <w:ilvl w:val="0"/>
          <w:numId w:val="2"/>
        </w:numPr>
        <w:spacing w:after="80"/>
      </w:pPr>
      <w:r>
        <w:rPr>
          <w:rFonts w:ascii="Arial" w:cs="Arial" w:eastAsia="Arial" w:hAnsi="Arial"/>
          <w:sz w:val="22"/>
          <w:szCs w:val="22"/>
        </w:rPr>
        <w:t xml:space="preserve">Database encryption at rest (PostgreSQL’s native encryption or volume-level encryption).</w:t>
      </w:r>
    </w:p>
    <w:p>
      <w:pPr>
        <w:pStyle w:val="ListParagraph"/>
        <w:numPr>
          <w:ilvl w:val="0"/>
          <w:numId w:val="2"/>
        </w:numPr>
        <w:spacing w:after="80"/>
      </w:pPr>
      <w:r>
        <w:rPr>
          <w:rFonts w:ascii="Arial" w:cs="Arial" w:eastAsia="Arial" w:hAnsi="Arial"/>
          <w:sz w:val="22"/>
          <w:szCs w:val="22"/>
        </w:rPr>
        <w:t xml:space="preserve">Receipt images stored with randomized filenames in private Supabase Storage buckets (no public URLs).</w:t>
      </w:r>
    </w:p>
    <w:p>
      <w:pPr>
        <w:pStyle w:val="ListParagraph"/>
        <w:numPr>
          <w:ilvl w:val="0"/>
          <w:numId w:val="2"/>
        </w:numPr>
        <w:spacing w:after="80"/>
      </w:pPr>
      <w:r>
        <w:rPr>
          <w:rFonts w:ascii="Arial" w:cs="Arial" w:eastAsia="Arial" w:hAnsi="Arial"/>
          <w:sz w:val="22"/>
          <w:szCs w:val="22"/>
        </w:rPr>
        <w:t xml:space="preserve">Sensitive fields (API keys, database credentials) stored as environment variables, never in code.</w:t>
      </w:r>
    </w:p>
    <w:p>
      <w:pPr>
        <w:pStyle w:val="ListParagraph"/>
        <w:numPr>
          <w:ilvl w:val="0"/>
          <w:numId w:val="2"/>
        </w:numPr>
        <w:spacing w:after="80"/>
      </w:pPr>
      <w:r>
        <w:rPr>
          <w:rFonts w:ascii="Arial" w:cs="Arial" w:eastAsia="Arial" w:hAnsi="Arial"/>
          <w:sz w:val="22"/>
          <w:szCs w:val="22"/>
        </w:rPr>
        <w:t xml:space="preserve">Financial data (amounts, balances) never logged in application logs.</w:t>
      </w:r>
    </w:p>
    <w:p>
      <w:pPr>
        <w:pStyle w:val="Heading2"/>
      </w:pPr>
      <w:r>
        <w:t xml:space="preserve">8.3 Input Validation &amp; Sanitization</w:t>
      </w:r>
    </w:p>
    <w:p>
      <w:pPr>
        <w:pStyle w:val="ListParagraph"/>
        <w:numPr>
          <w:ilvl w:val="0"/>
          <w:numId w:val="2"/>
        </w:numPr>
        <w:spacing w:after="80"/>
      </w:pPr>
      <w:r>
        <w:rPr>
          <w:rFonts w:ascii="Arial" w:cs="Arial" w:eastAsia="Arial" w:hAnsi="Arial"/>
          <w:sz w:val="22"/>
          <w:szCs w:val="22"/>
        </w:rPr>
        <w:t xml:space="preserve">All API inputs validated via Pydantic models in FastAPI with strict type checking.</w:t>
      </w:r>
    </w:p>
    <w:p>
      <w:pPr>
        <w:pStyle w:val="ListParagraph"/>
        <w:numPr>
          <w:ilvl w:val="0"/>
          <w:numId w:val="2"/>
        </w:numPr>
        <w:spacing w:after="80"/>
      </w:pPr>
      <w:r>
        <w:rPr>
          <w:rFonts w:ascii="Arial" w:cs="Arial" w:eastAsia="Arial" w:hAnsi="Arial"/>
          <w:sz w:val="22"/>
          <w:szCs w:val="22"/>
        </w:rPr>
        <w:t xml:space="preserve">SQL injection prevented by Drizzle ORM’s parameterized queries (Next.js layer) and SQLAlchemy ORM (FastAPI layer). No raw SQL in application code.</w:t>
      </w:r>
    </w:p>
    <w:p>
      <w:pPr>
        <w:pStyle w:val="ListParagraph"/>
        <w:numPr>
          <w:ilvl w:val="0"/>
          <w:numId w:val="2"/>
        </w:numPr>
        <w:spacing w:after="80"/>
      </w:pPr>
      <w:r>
        <w:rPr>
          <w:rFonts w:ascii="Arial" w:cs="Arial" w:eastAsia="Arial" w:hAnsi="Arial"/>
          <w:sz w:val="22"/>
          <w:szCs w:val="22"/>
        </w:rPr>
        <w:t xml:space="preserve">File upload validation: MIME type checking, file size limits (5MB for receipts), image format verification.</w:t>
      </w:r>
    </w:p>
    <w:p>
      <w:pPr>
        <w:pStyle w:val="ListParagraph"/>
        <w:numPr>
          <w:ilvl w:val="0"/>
          <w:numId w:val="2"/>
        </w:numPr>
        <w:spacing w:after="80"/>
      </w:pPr>
      <w:r>
        <w:rPr>
          <w:rFonts w:ascii="Arial" w:cs="Arial" w:eastAsia="Arial" w:hAnsi="Arial"/>
          <w:sz w:val="22"/>
          <w:szCs w:val="22"/>
        </w:rPr>
        <w:t xml:space="preserve">Rate limiting per endpoint via Redis (prevents brute force and abuse).</w:t>
      </w:r>
    </w:p>
    <w:p>
      <w:pPr>
        <w:pStyle w:val="Heading2"/>
      </w:pPr>
      <w:r>
        <w:t xml:space="preserve">8.4 Infrastructure Security</w:t>
      </w:r>
    </w:p>
    <w:p>
      <w:pPr>
        <w:pStyle w:val="ListParagraph"/>
        <w:numPr>
          <w:ilvl w:val="0"/>
          <w:numId w:val="2"/>
        </w:numPr>
        <w:spacing w:after="80"/>
      </w:pPr>
      <w:r>
        <w:rPr>
          <w:rFonts w:ascii="Arial" w:cs="Arial" w:eastAsia="Arial" w:hAnsi="Arial"/>
          <w:sz w:val="22"/>
          <w:szCs w:val="22"/>
        </w:rPr>
        <w:t xml:space="preserve">Docker containers run as non-root users.</w:t>
      </w:r>
    </w:p>
    <w:p>
      <w:pPr>
        <w:pStyle w:val="ListParagraph"/>
        <w:numPr>
          <w:ilvl w:val="0"/>
          <w:numId w:val="2"/>
        </w:numPr>
        <w:spacing w:after="80"/>
      </w:pPr>
      <w:r>
        <w:rPr>
          <w:rFonts w:ascii="Arial" w:cs="Arial" w:eastAsia="Arial" w:hAnsi="Arial"/>
          <w:sz w:val="22"/>
          <w:szCs w:val="22"/>
        </w:rPr>
        <w:t xml:space="preserve">Network isolation: Database and Redis not exposed to the internet; only accessible via internal Docker network.</w:t>
      </w:r>
    </w:p>
    <w:p>
      <w:pPr>
        <w:pStyle w:val="ListParagraph"/>
        <w:numPr>
          <w:ilvl w:val="0"/>
          <w:numId w:val="2"/>
        </w:numPr>
        <w:spacing w:after="80"/>
      </w:pPr>
      <w:r>
        <w:rPr>
          <w:rFonts w:ascii="Arial" w:cs="Arial" w:eastAsia="Arial" w:hAnsi="Arial"/>
          <w:sz w:val="22"/>
          <w:szCs w:val="22"/>
        </w:rPr>
        <w:t xml:space="preserve">Reverse proxy (Nginx/Caddy) handles SSL termination and adds security headers (HSTS, X-Frame-Options, CSP).</w:t>
      </w:r>
    </w:p>
    <w:p>
      <w:pPr>
        <w:pStyle w:val="ListParagraph"/>
        <w:numPr>
          <w:ilvl w:val="0"/>
          <w:numId w:val="2"/>
        </w:numPr>
        <w:spacing w:after="80"/>
      </w:pPr>
      <w:r>
        <w:rPr>
          <w:rFonts w:ascii="Arial" w:cs="Arial" w:eastAsia="Arial" w:hAnsi="Arial"/>
          <w:sz w:val="22"/>
          <w:szCs w:val="22"/>
        </w:rPr>
        <w:t xml:space="preserve">Dependency vulnerability scanning via GitHub Dependabot / Snyk.</w:t>
      </w:r>
    </w:p>
    <w:p>
      <w:pPr>
        <w:pStyle w:val="ListParagraph"/>
        <w:numPr>
          <w:ilvl w:val="0"/>
          <w:numId w:val="2"/>
        </w:numPr>
        <w:spacing w:after="80"/>
      </w:pPr>
      <w:r>
        <w:rPr>
          <w:rFonts w:ascii="Arial" w:cs="Arial" w:eastAsia="Arial" w:hAnsi="Arial"/>
          <w:sz w:val="22"/>
          <w:szCs w:val="22"/>
        </w:rPr>
        <w:t xml:space="preserve">Regular base image updates for Docker containers.</w:t>
      </w:r>
    </w:p>
    <w:p>
      <w:r>
        <w:br w:type="page"/>
      </w:r>
    </w:p>
    <w:p>
      <w:pPr>
        <w:pStyle w:val="Heading1"/>
      </w:pPr>
      <w:r>
        <w:t xml:space="preserve">9. Deployment Architecture</w:t>
      </w:r>
    </w:p>
    <w:p>
      <w:pPr>
        <w:spacing w:after="160"/>
      </w:pPr>
      <w:r>
        <w:rPr>
          <w:rFonts w:ascii="Arial" w:cs="Arial" w:eastAsia="Arial" w:hAnsi="Arial"/>
          <w:sz w:val="22"/>
          <w:szCs w:val="22"/>
        </w:rPr>
        <w:t xml:space="preserve">The entire stack is deployable using open-source tools only. Two deployment strategies are documented: a simple Docker Compose setup for personal VPS hosting, and a Kubernetes-based setup for enterprise-scale scenarios.</w:t>
      </w:r>
    </w:p>
    <w:p>
      <w:pPr>
        <w:pStyle w:val="Heading2"/>
      </w:pPr>
      <w:r>
        <w:t xml:space="preserve">9.1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000"/>
        <w:gridCol w:w="28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Docker Compose on VPS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Personal use, single user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$5–20/month (VPS)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Docker, Docker Compose, Caddy, Let’s Encrypt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K3s on VPS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Enterprise-grade, self-hosted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$20–50/month (VPS)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K3s, Helm, Cert-Manager, Nginx Ingress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Railway / Coolify</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Easy PaaS, minimal DevOps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$5–15/month</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Git push deploy, managed containers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Oracle Cloud Free Tier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Zero-cost hosting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Free (2 ARM instances)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Docker Compose, Caddy</w:t>
            </w:r>
          </w:p>
        </w:tc>
      </w:tr>
    </w:tbl>
    <w:p>
      <w:pPr>
        <w:pStyle w:val="Heading2"/>
      </w:pPr>
      <w:r>
        <w:t xml:space="preserve">9.2 Recommended: Docker Compose on VPS</w:t>
      </w:r>
    </w:p>
    <w:p>
      <w:pPr>
        <w:spacing w:after="160"/>
      </w:pPr>
      <w:r>
        <w:rPr>
          <w:rFonts w:ascii="Arial" w:cs="Arial" w:eastAsia="Arial" w:hAnsi="Arial"/>
          <w:sz w:val="22"/>
          <w:szCs w:val="22"/>
        </w:rPr>
        <w:t xml:space="preserve">For a personal project with enterprise patterns, a single VPS running Docker Compose provides the best balance of simplicity, control, and cost.</w:t>
      </w:r>
    </w:p>
    <w:p>
      <w:pPr>
        <w:pStyle w:val="Heading3"/>
      </w:pPr>
      <w:r>
        <w:t xml:space="preserve">9.2.1 VPS Providers (Open Source Friendly)</w:t>
      </w:r>
    </w:p>
    <w:p>
      <w:pPr>
        <w:pStyle w:val="ListParagraph"/>
        <w:numPr>
          <w:ilvl w:val="0"/>
          <w:numId w:val="2"/>
        </w:numPr>
        <w:spacing w:after="80"/>
      </w:pPr>
      <w:r>
        <w:rPr>
          <w:rFonts w:ascii="Arial" w:cs="Arial" w:eastAsia="Arial" w:hAnsi="Arial"/>
          <w:sz w:val="22"/>
          <w:szCs w:val="22"/>
        </w:rPr>
        <w:t xml:space="preserve">Hetzner Cloud: Best value in Europe. ARM instances from €3.29/month. Excellent bandwidth.</w:t>
      </w:r>
    </w:p>
    <w:p>
      <w:pPr>
        <w:pStyle w:val="ListParagraph"/>
        <w:numPr>
          <w:ilvl w:val="0"/>
          <w:numId w:val="2"/>
        </w:numPr>
        <w:spacing w:after="80"/>
      </w:pPr>
      <w:r>
        <w:rPr>
          <w:rFonts w:ascii="Arial" w:cs="Arial" w:eastAsia="Arial" w:hAnsi="Arial"/>
          <w:sz w:val="22"/>
          <w:szCs w:val="22"/>
        </w:rPr>
        <w:t xml:space="preserve">Oracle Cloud Free Tier: 2 ARM Ampere instances (4 CPU, 24GB RAM total) permanently free. Enough to run the entire stack.</w:t>
      </w:r>
    </w:p>
    <w:p>
      <w:pPr>
        <w:pStyle w:val="ListParagraph"/>
        <w:numPr>
          <w:ilvl w:val="0"/>
          <w:numId w:val="2"/>
        </w:numPr>
        <w:spacing w:after="80"/>
      </w:pPr>
      <w:r>
        <w:rPr>
          <w:rFonts w:ascii="Arial" w:cs="Arial" w:eastAsia="Arial" w:hAnsi="Arial"/>
          <w:sz w:val="22"/>
          <w:szCs w:val="22"/>
        </w:rPr>
        <w:t xml:space="preserve">DigitalOcean: $6/month droplets. Simple UI, good documentation.</w:t>
      </w:r>
    </w:p>
    <w:p>
      <w:pPr>
        <w:pStyle w:val="ListParagraph"/>
        <w:numPr>
          <w:ilvl w:val="0"/>
          <w:numId w:val="2"/>
        </w:numPr>
        <w:spacing w:after="80"/>
      </w:pPr>
      <w:r>
        <w:rPr>
          <w:rFonts w:ascii="Arial" w:cs="Arial" w:eastAsia="Arial" w:hAnsi="Arial"/>
          <w:sz w:val="22"/>
          <w:szCs w:val="22"/>
        </w:rPr>
        <w:t xml:space="preserve">Linode (Akamai): $5/month Nanode. Reliable, straightforward.</w:t>
      </w:r>
    </w:p>
    <w:p>
      <w:pPr>
        <w:pStyle w:val="Heading3"/>
      </w:pPr>
      <w:r>
        <w:t xml:space="preserve">9.2.2 Docker Compose Configuration</w:t>
      </w:r>
    </w:p>
    <w:p>
      <w:pPr>
        <w:spacing w:after="160"/>
      </w:pPr>
      <w:r>
        <w:rPr>
          <w:rFonts w:ascii="Arial" w:cs="Arial" w:eastAsia="Arial" w:hAnsi="Arial"/>
          <w:sz w:val="22"/>
          <w:szCs w:val="22"/>
        </w:rPr>
        <w:t xml:space="preserve">The application runs as a set of Docker containers orchestrated by Docker Compose. The compose file defines the following services:</w:t>
      </w:r>
    </w:p>
    <w:p>
      <w:pPr>
        <w:pStyle w:val="ListParagraph"/>
        <w:numPr>
          <w:ilvl w:val="0"/>
          <w:numId w:val="2"/>
        </w:numPr>
        <w:spacing w:after="80"/>
      </w:pPr>
      <w:r>
        <w:rPr>
          <w:rFonts w:ascii="Arial" w:cs="Arial" w:eastAsia="Arial" w:hAnsi="Arial"/>
          <w:sz w:val="22"/>
          <w:szCs w:val="22"/>
        </w:rPr>
        <w:t xml:space="preserve">frontend: Next.js application built as a production Docker image. Served on port 3000.</w:t>
      </w:r>
    </w:p>
    <w:p>
      <w:pPr>
        <w:pStyle w:val="ListParagraph"/>
        <w:numPr>
          <w:ilvl w:val="0"/>
          <w:numId w:val="2"/>
        </w:numPr>
        <w:spacing w:after="80"/>
      </w:pPr>
      <w:r>
        <w:rPr>
          <w:rFonts w:ascii="Arial" w:cs="Arial" w:eastAsia="Arial" w:hAnsi="Arial"/>
          <w:sz w:val="22"/>
          <w:szCs w:val="22"/>
        </w:rPr>
        <w:t xml:space="preserve">fastapi: FastAPI application with all ML dependencies baked in. Served on port 8000.</w:t>
      </w:r>
    </w:p>
    <w:p>
      <w:pPr>
        <w:pStyle w:val="ListParagraph"/>
        <w:numPr>
          <w:ilvl w:val="0"/>
          <w:numId w:val="2"/>
        </w:numPr>
        <w:spacing w:after="80"/>
      </w:pPr>
      <w:r>
        <w:rPr>
          <w:rFonts w:ascii="Arial" w:cs="Arial" w:eastAsia="Arial" w:hAnsi="Arial"/>
          <w:sz w:val="22"/>
          <w:szCs w:val="22"/>
        </w:rPr>
        <w:t xml:space="preserve">supabase-db: PostgreSQL 16 with Supabase extensions. Data persisted to a Docker volume.</w:t>
      </w:r>
    </w:p>
    <w:p>
      <w:pPr>
        <w:pStyle w:val="ListParagraph"/>
        <w:numPr>
          <w:ilvl w:val="0"/>
          <w:numId w:val="2"/>
        </w:numPr>
        <w:spacing w:after="80"/>
      </w:pPr>
      <w:r>
        <w:rPr>
          <w:rFonts w:ascii="Arial" w:cs="Arial" w:eastAsia="Arial" w:hAnsi="Arial"/>
          <w:sz w:val="22"/>
          <w:szCs w:val="22"/>
        </w:rPr>
        <w:t xml:space="preserve">supabase-auth: Supabase GoTrue auth service.</w:t>
      </w:r>
    </w:p>
    <w:p>
      <w:pPr>
        <w:pStyle w:val="ListParagraph"/>
        <w:numPr>
          <w:ilvl w:val="0"/>
          <w:numId w:val="2"/>
        </w:numPr>
        <w:spacing w:after="80"/>
      </w:pPr>
      <w:r>
        <w:rPr>
          <w:rFonts w:ascii="Arial" w:cs="Arial" w:eastAsia="Arial" w:hAnsi="Arial"/>
          <w:sz w:val="22"/>
          <w:szCs w:val="22"/>
        </w:rPr>
        <w:t xml:space="preserve">supabase-storage: S3-compatible file storage service.</w:t>
      </w:r>
    </w:p>
    <w:p>
      <w:pPr>
        <w:pStyle w:val="ListParagraph"/>
        <w:numPr>
          <w:ilvl w:val="0"/>
          <w:numId w:val="2"/>
        </w:numPr>
        <w:spacing w:after="80"/>
      </w:pPr>
      <w:r>
        <w:rPr>
          <w:rFonts w:ascii="Arial" w:cs="Arial" w:eastAsia="Arial" w:hAnsi="Arial"/>
          <w:sz w:val="22"/>
          <w:szCs w:val="22"/>
        </w:rPr>
        <w:t xml:space="preserve">redis: Redis 7 for caching and job queues. Data persisted to a Docker volume.</w:t>
      </w:r>
    </w:p>
    <w:p>
      <w:pPr>
        <w:pStyle w:val="ListParagraph"/>
        <w:numPr>
          <w:ilvl w:val="0"/>
          <w:numId w:val="2"/>
        </w:numPr>
        <w:spacing w:after="80"/>
      </w:pPr>
      <w:r>
        <w:rPr>
          <w:rFonts w:ascii="Arial" w:cs="Arial" w:eastAsia="Arial" w:hAnsi="Arial"/>
          <w:sz w:val="22"/>
          <w:szCs w:val="22"/>
        </w:rPr>
        <w:t xml:space="preserve">ollama: Ollama service with pre-pulled models (for dev; replaced by HF Inference API in production).</w:t>
      </w:r>
    </w:p>
    <w:p>
      <w:pPr>
        <w:pStyle w:val="ListParagraph"/>
        <w:numPr>
          <w:ilvl w:val="0"/>
          <w:numId w:val="2"/>
        </w:numPr>
        <w:spacing w:after="80"/>
      </w:pPr>
      <w:r>
        <w:rPr>
          <w:rFonts w:ascii="Arial" w:cs="Arial" w:eastAsia="Arial" w:hAnsi="Arial"/>
          <w:sz w:val="22"/>
          <w:szCs w:val="22"/>
        </w:rPr>
        <w:t xml:space="preserve">caddy: Reverse proxy with automatic HTTPS via Let’s Encrypt. Routes traffic to frontend and FastAPI.</w:t>
      </w:r>
    </w:p>
    <w:p>
      <w:pPr>
        <w:pStyle w:val="ListParagraph"/>
        <w:numPr>
          <w:ilvl w:val="0"/>
          <w:numId w:val="2"/>
        </w:numPr>
        <w:spacing w:after="80"/>
      </w:pPr>
      <w:r>
        <w:rPr>
          <w:rFonts w:ascii="Arial" w:cs="Arial" w:eastAsia="Arial" w:hAnsi="Arial"/>
          <w:sz w:val="22"/>
          <w:szCs w:val="22"/>
        </w:rPr>
        <w:t xml:space="preserve">prometheus: Metrics collection from all services.</w:t>
      </w:r>
    </w:p>
    <w:p>
      <w:pPr>
        <w:pStyle w:val="ListParagraph"/>
        <w:numPr>
          <w:ilvl w:val="0"/>
          <w:numId w:val="2"/>
        </w:numPr>
        <w:spacing w:after="80"/>
      </w:pPr>
      <w:r>
        <w:rPr>
          <w:rFonts w:ascii="Arial" w:cs="Arial" w:eastAsia="Arial" w:hAnsi="Arial"/>
          <w:sz w:val="22"/>
          <w:szCs w:val="22"/>
        </w:rPr>
        <w:t xml:space="preserve">grafana: Dashboards for monitoring.</w:t>
      </w:r>
    </w:p>
    <w:p>
      <w:pPr>
        <w:pStyle w:val="Heading3"/>
      </w:pPr>
      <w:r>
        <w:t xml:space="preserve">9.2.3 Environment Configuration</w:t>
      </w:r>
    </w:p>
    <w:p>
      <w:pPr>
        <w:spacing w:after="160"/>
      </w:pPr>
      <w:r>
        <w:rPr>
          <w:rFonts w:ascii="Arial" w:cs="Arial" w:eastAsia="Arial" w:hAnsi="Arial"/>
          <w:sz w:val="22"/>
          <w:szCs w:val="22"/>
        </w:rPr>
        <w:t xml:space="preserve">All secrets and configuration are managed via a .env file (excluded from version control) and Docker secrets for production. Key environment variables include:</w:t>
      </w:r>
    </w:p>
    <w:p>
      <w:pPr>
        <w:shd w:fill="F4F6F7" w:val="clear"/>
        <w:spacing w:after="120"/>
      </w:pPr>
      <w:r>
        <w:rPr>
          <w:rFonts w:ascii="Courier New" w:cs="Courier New" w:eastAsia="Courier New" w:hAnsi="Courier New"/>
          <w:sz w:val="20"/>
          <w:szCs w:val="20"/>
        </w:rPr>
        <w:t xml:space="preserve">DATABASE_URL=postgresql://user:pass@supabase-db:5432/spendsmart</w:t>
      </w:r>
    </w:p>
    <w:p>
      <w:pPr>
        <w:shd w:fill="F4F6F7" w:val="clear"/>
        <w:spacing w:after="120"/>
      </w:pPr>
      <w:r>
        <w:rPr>
          <w:rFonts w:ascii="Courier New" w:cs="Courier New" w:eastAsia="Courier New" w:hAnsi="Courier New"/>
          <w:sz w:val="20"/>
          <w:szCs w:val="20"/>
        </w:rPr>
        <w:t xml:space="preserve">SUPABASE_URL=http://supabase-kong:8000</w:t>
      </w:r>
    </w:p>
    <w:p>
      <w:pPr>
        <w:shd w:fill="F4F6F7" w:val="clear"/>
        <w:spacing w:after="120"/>
      </w:pPr>
      <w:r>
        <w:rPr>
          <w:rFonts w:ascii="Courier New" w:cs="Courier New" w:eastAsia="Courier New" w:hAnsi="Courier New"/>
          <w:sz w:val="20"/>
          <w:szCs w:val="20"/>
        </w:rPr>
        <w:t xml:space="preserve">SUPABASE_ANON_KEY=&lt;generated-jwt-key&gt;</w:t>
      </w:r>
    </w:p>
    <w:p>
      <w:pPr>
        <w:shd w:fill="F4F6F7" w:val="clear"/>
        <w:spacing w:after="120"/>
      </w:pPr>
      <w:r>
        <w:rPr>
          <w:rFonts w:ascii="Courier New" w:cs="Courier New" w:eastAsia="Courier New" w:hAnsi="Courier New"/>
          <w:sz w:val="20"/>
          <w:szCs w:val="20"/>
        </w:rPr>
        <w:t xml:space="preserve">ML_RUNTIME=ollama  # or 'huggingface'</w:t>
      </w:r>
    </w:p>
    <w:p>
      <w:pPr>
        <w:shd w:fill="F4F6F7" w:val="clear"/>
        <w:spacing w:after="120"/>
      </w:pPr>
      <w:r>
        <w:rPr>
          <w:rFonts w:ascii="Courier New" w:cs="Courier New" w:eastAsia="Courier New" w:hAnsi="Courier New"/>
          <w:sz w:val="20"/>
          <w:szCs w:val="20"/>
        </w:rPr>
        <w:t xml:space="preserve">OLLAMA_BASE_URL=http://ollama:11434</w:t>
      </w:r>
    </w:p>
    <w:p>
      <w:pPr>
        <w:shd w:fill="F4F6F7" w:val="clear"/>
        <w:spacing w:after="120"/>
      </w:pPr>
      <w:r>
        <w:rPr>
          <w:rFonts w:ascii="Courier New" w:cs="Courier New" w:eastAsia="Courier New" w:hAnsi="Courier New"/>
          <w:sz w:val="20"/>
          <w:szCs w:val="20"/>
        </w:rPr>
        <w:t xml:space="preserve">HF_API_TOKEN=&lt;huggingface-free-tier-token&gt;</w:t>
      </w:r>
    </w:p>
    <w:p>
      <w:pPr>
        <w:shd w:fill="F4F6F7" w:val="clear"/>
        <w:spacing w:after="120"/>
      </w:pPr>
      <w:r>
        <w:rPr>
          <w:rFonts w:ascii="Courier New" w:cs="Courier New" w:eastAsia="Courier New" w:hAnsi="Courier New"/>
          <w:sz w:val="20"/>
          <w:szCs w:val="20"/>
        </w:rPr>
        <w:t xml:space="preserve">YAHOO_FINANCE_ENABLED=true</w:t>
      </w:r>
    </w:p>
    <w:p>
      <w:pPr>
        <w:shd w:fill="F4F6F7" w:val="clear"/>
        <w:spacing w:after="120"/>
      </w:pPr>
      <w:r>
        <w:rPr>
          <w:rFonts w:ascii="Courier New" w:cs="Courier New" w:eastAsia="Courier New" w:hAnsi="Courier New"/>
          <w:sz w:val="20"/>
          <w:szCs w:val="20"/>
        </w:rPr>
        <w:t xml:space="preserve">EXCHANGE_RATE_API_URL=https://api.frankfurter.app</w:t>
      </w:r>
    </w:p>
    <w:p>
      <w:pPr>
        <w:pStyle w:val="Heading2"/>
      </w:pPr>
      <w:r>
        <w:t xml:space="preserve">9.3 CI/CD Pipeline</w:t>
      </w:r>
    </w:p>
    <w:p>
      <w:pPr>
        <w:spacing w:after="160"/>
      </w:pPr>
      <w:r>
        <w:rPr>
          <w:rFonts w:ascii="Arial" w:cs="Arial" w:eastAsia="Arial" w:hAnsi="Arial"/>
          <w:sz w:val="22"/>
          <w:szCs w:val="22"/>
        </w:rPr>
        <w:t xml:space="preserve">GitHub Actions handles the entire CI/CD lifecycle:</w:t>
      </w:r>
    </w:p>
    <w:p>
      <w:pPr>
        <w:pStyle w:val="ListParagraph"/>
        <w:numPr>
          <w:ilvl w:val="0"/>
          <w:numId w:val="3"/>
        </w:numPr>
        <w:spacing w:after="80"/>
      </w:pPr>
      <w:r>
        <w:rPr>
          <w:rFonts w:ascii="Arial" w:cs="Arial" w:eastAsia="Arial" w:hAnsi="Arial"/>
          <w:sz w:val="22"/>
          <w:szCs w:val="22"/>
        </w:rPr>
        <w:t xml:space="preserve">On pull request: Run linters (ESLint, Ruff), type checking (TypeScript, mypy), and unit tests (Jest, pytest).</w:t>
      </w:r>
    </w:p>
    <w:p>
      <w:pPr>
        <w:pStyle w:val="ListParagraph"/>
        <w:numPr>
          <w:ilvl w:val="0"/>
          <w:numId w:val="3"/>
        </w:numPr>
        <w:spacing w:after="80"/>
      </w:pPr>
      <w:r>
        <w:rPr>
          <w:rFonts w:ascii="Arial" w:cs="Arial" w:eastAsia="Arial" w:hAnsi="Arial"/>
          <w:sz w:val="22"/>
          <w:szCs w:val="22"/>
        </w:rPr>
        <w:t xml:space="preserve">On merge to main: Build Docker images for frontend and FastAPI. Tag with commit SHA.</w:t>
      </w:r>
    </w:p>
    <w:p>
      <w:pPr>
        <w:pStyle w:val="ListParagraph"/>
        <w:numPr>
          <w:ilvl w:val="0"/>
          <w:numId w:val="3"/>
        </w:numPr>
        <w:spacing w:after="80"/>
      </w:pPr>
      <w:r>
        <w:rPr>
          <w:rFonts w:ascii="Arial" w:cs="Arial" w:eastAsia="Arial" w:hAnsi="Arial"/>
          <w:sz w:val="22"/>
          <w:szCs w:val="22"/>
        </w:rPr>
        <w:t xml:space="preserve">Push images to GitHub Container Registry (GHCR) — free for public repos.</w:t>
      </w:r>
    </w:p>
    <w:p>
      <w:pPr>
        <w:pStyle w:val="ListParagraph"/>
        <w:numPr>
          <w:ilvl w:val="0"/>
          <w:numId w:val="3"/>
        </w:numPr>
        <w:spacing w:after="80"/>
      </w:pPr>
      <w:r>
        <w:rPr>
          <w:rFonts w:ascii="Arial" w:cs="Arial" w:eastAsia="Arial" w:hAnsi="Arial"/>
          <w:sz w:val="22"/>
          <w:szCs w:val="22"/>
        </w:rPr>
        <w:t xml:space="preserve">Deploy: SSH into VPS, pull new images, run docker compose up -d with zero-downtime rolling update.</w:t>
      </w:r>
    </w:p>
    <w:p>
      <w:pPr>
        <w:pStyle w:val="Heading2"/>
      </w:pPr>
      <w:r>
        <w:t xml:space="preserve">9.4 Backup Strategy</w:t>
      </w:r>
    </w:p>
    <w:p>
      <w:pPr>
        <w:pStyle w:val="ListParagraph"/>
        <w:numPr>
          <w:ilvl w:val="0"/>
          <w:numId w:val="2"/>
        </w:numPr>
        <w:spacing w:after="80"/>
      </w:pPr>
      <w:r>
        <w:rPr>
          <w:rFonts w:ascii="Arial" w:cs="Arial" w:eastAsia="Arial" w:hAnsi="Arial"/>
          <w:sz w:val="22"/>
          <w:szCs w:val="22"/>
        </w:rPr>
        <w:t xml:space="preserve">PostgreSQL: Automated daily backups using pg_dump via cron. Backups stored to an S3-compatible bucket (Backblaze B2 — 10GB free) or local backup volume.</w:t>
      </w:r>
    </w:p>
    <w:p>
      <w:pPr>
        <w:pStyle w:val="ListParagraph"/>
        <w:numPr>
          <w:ilvl w:val="0"/>
          <w:numId w:val="2"/>
        </w:numPr>
        <w:spacing w:after="80"/>
      </w:pPr>
      <w:r>
        <w:rPr>
          <w:rFonts w:ascii="Arial" w:cs="Arial" w:eastAsia="Arial" w:hAnsi="Arial"/>
          <w:sz w:val="22"/>
          <w:szCs w:val="22"/>
        </w:rPr>
        <w:t xml:space="preserve">Receipt images: Synced to backup storage alongside database backups.</w:t>
      </w:r>
    </w:p>
    <w:p>
      <w:pPr>
        <w:pStyle w:val="ListParagraph"/>
        <w:numPr>
          <w:ilvl w:val="0"/>
          <w:numId w:val="2"/>
        </w:numPr>
        <w:spacing w:after="80"/>
      </w:pPr>
      <w:r>
        <w:rPr>
          <w:rFonts w:ascii="Arial" w:cs="Arial" w:eastAsia="Arial" w:hAnsi="Arial"/>
          <w:sz w:val="22"/>
          <w:szCs w:val="22"/>
        </w:rPr>
        <w:t xml:space="preserve">Retention: 7 daily backups, 4 weekly backups, 12 monthly backups.</w:t>
      </w:r>
    </w:p>
    <w:p>
      <w:pPr>
        <w:pStyle w:val="ListParagraph"/>
        <w:numPr>
          <w:ilvl w:val="0"/>
          <w:numId w:val="2"/>
        </w:numPr>
        <w:spacing w:after="80"/>
      </w:pPr>
      <w:r>
        <w:rPr>
          <w:rFonts w:ascii="Arial" w:cs="Arial" w:eastAsia="Arial" w:hAnsi="Arial"/>
          <w:sz w:val="22"/>
          <w:szCs w:val="22"/>
        </w:rPr>
        <w:t xml:space="preserve">Restore tested monthly to ensure backup integrity.</w:t>
      </w:r>
    </w:p>
    <w:p>
      <w:r>
        <w:br w:type="page"/>
      </w:r>
    </w:p>
    <w:p>
      <w:pPr>
        <w:pStyle w:val="Heading1"/>
      </w:pPr>
      <w:r>
        <w:t xml:space="preserve">10. Monitoring &amp; Observability</w:t>
      </w:r>
    </w:p>
    <w:p>
      <w:pPr>
        <w:pStyle w:val="Heading2"/>
      </w:pPr>
      <w:r>
        <w:t xml:space="preserve">10.1 Metrics (Prometheus + Grafana)</w:t>
      </w:r>
    </w:p>
    <w:p>
      <w:pPr>
        <w:spacing w:after="160"/>
      </w:pPr>
      <w:r>
        <w:rPr>
          <w:rFonts w:ascii="Arial" w:cs="Arial" w:eastAsia="Arial" w:hAnsi="Arial"/>
          <w:sz w:val="22"/>
          <w:szCs w:val="22"/>
        </w:rPr>
        <w:t xml:space="preserve">All services expose Prometheus-compatible metrics endpoints. Key metrics tracked:</w:t>
      </w:r>
    </w:p>
    <w:p>
      <w:pPr>
        <w:pStyle w:val="ListParagraph"/>
        <w:numPr>
          <w:ilvl w:val="0"/>
          <w:numId w:val="2"/>
        </w:numPr>
        <w:spacing w:after="80"/>
      </w:pPr>
      <w:r>
        <w:rPr>
          <w:rFonts w:ascii="Arial" w:cs="Arial" w:eastAsia="Arial" w:hAnsi="Arial"/>
          <w:sz w:val="22"/>
          <w:szCs w:val="22"/>
        </w:rPr>
        <w:t xml:space="preserve">Application: Request latency (p50, p95, p99), error rates, active users, expense entries per day.</w:t>
      </w:r>
    </w:p>
    <w:p>
      <w:pPr>
        <w:pStyle w:val="ListParagraph"/>
        <w:numPr>
          <w:ilvl w:val="0"/>
          <w:numId w:val="2"/>
        </w:numPr>
        <w:spacing w:after="80"/>
      </w:pPr>
      <w:r>
        <w:rPr>
          <w:rFonts w:ascii="Arial" w:cs="Arial" w:eastAsia="Arial" w:hAnsi="Arial"/>
          <w:sz w:val="22"/>
          <w:szCs w:val="22"/>
        </w:rPr>
        <w:t xml:space="preserve">ML: Model inference latency, categorization confidence distribution, user correction rate, forecast accuracy.</w:t>
      </w:r>
    </w:p>
    <w:p>
      <w:pPr>
        <w:pStyle w:val="ListParagraph"/>
        <w:numPr>
          <w:ilvl w:val="0"/>
          <w:numId w:val="2"/>
        </w:numPr>
        <w:spacing w:after="80"/>
      </w:pPr>
      <w:r>
        <w:rPr>
          <w:rFonts w:ascii="Arial" w:cs="Arial" w:eastAsia="Arial" w:hAnsi="Arial"/>
          <w:sz w:val="22"/>
          <w:szCs w:val="22"/>
        </w:rPr>
        <w:t xml:space="preserve">Infrastructure: CPU/memory usage per container, disk I/O, network traffic, database connection pool.</w:t>
      </w:r>
    </w:p>
    <w:p>
      <w:pPr>
        <w:pStyle w:val="ListParagraph"/>
        <w:numPr>
          <w:ilvl w:val="0"/>
          <w:numId w:val="2"/>
        </w:numPr>
        <w:spacing w:after="80"/>
      </w:pPr>
      <w:r>
        <w:rPr>
          <w:rFonts w:ascii="Arial" w:cs="Arial" w:eastAsia="Arial" w:hAnsi="Arial"/>
          <w:sz w:val="22"/>
          <w:szCs w:val="22"/>
        </w:rPr>
        <w:t xml:space="preserve">Business: Total expenses tracked, savings goal completion rate, daily active logging streaks.</w:t>
      </w:r>
    </w:p>
    <w:p>
      <w:pPr>
        <w:pStyle w:val="Heading2"/>
      </w:pPr>
      <w:r>
        <w:t xml:space="preserve">10.2 Logging (Loki + Grafana or ELK)</w:t>
      </w:r>
    </w:p>
    <w:p>
      <w:pPr>
        <w:spacing w:after="160"/>
      </w:pPr>
      <w:r>
        <w:rPr>
          <w:rFonts w:ascii="Arial" w:cs="Arial" w:eastAsia="Arial" w:hAnsi="Arial"/>
          <w:sz w:val="22"/>
          <w:szCs w:val="22"/>
        </w:rPr>
        <w:t xml:space="preserve">Structured JSON logging from all services, aggregated via Loki (lightweight, pairs with Grafana) or ELK stack. Logs include correlation IDs for request tracing across frontend → FastAPI → ML model calls. Financial amounts are never logged; only transaction IDs and categories appear in logs.</w:t>
      </w:r>
    </w:p>
    <w:p>
      <w:pPr>
        <w:pStyle w:val="Heading2"/>
      </w:pPr>
      <w:r>
        <w:t xml:space="preserve">10.3 Alerting</w:t>
      </w:r>
    </w:p>
    <w:p>
      <w:pPr>
        <w:pStyle w:val="ListParagraph"/>
        <w:numPr>
          <w:ilvl w:val="0"/>
          <w:numId w:val="2"/>
        </w:numPr>
        <w:spacing w:after="80"/>
      </w:pPr>
      <w:r>
        <w:rPr>
          <w:rFonts w:ascii="Arial" w:cs="Arial" w:eastAsia="Arial" w:hAnsi="Arial"/>
          <w:sz w:val="22"/>
          <w:szCs w:val="22"/>
        </w:rPr>
        <w:t xml:space="preserve">Grafana alerting rules for: service downtime, error rate spikes, database connection exhaustion, disk usage &gt;80%, ML model inference failures.</w:t>
      </w:r>
    </w:p>
    <w:p>
      <w:pPr>
        <w:pStyle w:val="ListParagraph"/>
        <w:numPr>
          <w:ilvl w:val="0"/>
          <w:numId w:val="2"/>
        </w:numPr>
        <w:spacing w:after="80"/>
      </w:pPr>
      <w:r>
        <w:rPr>
          <w:rFonts w:ascii="Arial" w:cs="Arial" w:eastAsia="Arial" w:hAnsi="Arial"/>
          <w:sz w:val="22"/>
          <w:szCs w:val="22"/>
        </w:rPr>
        <w:t xml:space="preserve">Notifications via email, Slack webhook, or Telegram bot (all free/open source).</w:t>
      </w:r>
    </w:p>
    <w:p>
      <w:r>
        <w:br w:type="page"/>
      </w:r>
    </w:p>
    <w:p>
      <w:pPr>
        <w:pStyle w:val="Heading1"/>
      </w:pPr>
      <w:r>
        <w:t xml:space="preserve">11. Mobile Application</w:t>
      </w:r>
    </w:p>
    <w:p>
      <w:pPr>
        <w:pStyle w:val="Heading2"/>
      </w:pPr>
      <w:r>
        <w:t xml:space="preserve">11.1 Strategy: React Native + Expo</w:t>
      </w:r>
    </w:p>
    <w:p>
      <w:pPr>
        <w:spacing w:after="160"/>
      </w:pPr>
      <w:r>
        <w:rPr>
          <w:rFonts w:ascii="Arial" w:cs="Arial" w:eastAsia="Arial" w:hAnsi="Arial"/>
          <w:sz w:val="22"/>
          <w:szCs w:val="22"/>
        </w:rPr>
        <w:t xml:space="preserve">Once the web application is stable, the mobile app is built using React Native with Expo. This choice maximizes code reuse: the API layer, data models, and business logic are identical. The mobile app is a new UI layer on top of the same backend.</w:t>
      </w:r>
    </w:p>
    <w:p>
      <w:pPr>
        <w:pStyle w:val="Heading2"/>
      </w:pPr>
      <w:r>
        <w:t xml:space="preserve">11.2 Code Sharing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Shared with Web?</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 client (Axios/fetch)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100% shared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Extract to a shared npm package or monorepo package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Data types/interfaces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100% shared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Drizzle-inferred types (InferSelectModel, InferInsertModel) in shared package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Database schema &amp; queries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100% shared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Drizzle schema in shared package; both web and mobile import types and queries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Business logic (calculations)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100% shared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Pure functions in shared package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State management (Zustand)</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Yes — 100% shared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Same stores, same React Query hooks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UI components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 separate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React Native components replace web HTML/CSS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Navigation</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 separate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React Navigation replaces Next.js router</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Charts/Visualizations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Partial</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react-native-chart-kit or Victory Native replaces Recharts/D3</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Push notifications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 separate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Expo Notifications replaces Web Push API</w:t>
            </w:r>
          </w:p>
        </w:tc>
      </w:tr>
    </w:tbl>
    <w:p>
      <w:pPr>
        <w:pStyle w:val="Heading2"/>
      </w:pPr>
      <w:r>
        <w:t xml:space="preserve">11.3 Monorepo Structure</w:t>
      </w:r>
    </w:p>
    <w:p>
      <w:pPr>
        <w:spacing w:after="160"/>
      </w:pPr>
      <w:r>
        <w:rPr>
          <w:rFonts w:ascii="Arial" w:cs="Arial" w:eastAsia="Arial" w:hAnsi="Arial"/>
          <w:sz w:val="22"/>
          <w:szCs w:val="22"/>
        </w:rPr>
        <w:t xml:space="preserve">The project uses a monorepo (Turborepo) to manage shared code between web and mobile. Drizzle ORM schema and migrations live in the shared package:</w:t>
      </w:r>
    </w:p>
    <w:p>
      <w:pPr>
        <w:shd w:fill="F4F6F7" w:val="clear"/>
        <w:spacing w:after="120"/>
      </w:pPr>
      <w:r>
        <w:rPr>
          <w:rFonts w:ascii="Courier New" w:cs="Courier New" w:eastAsia="Courier New" w:hAnsi="Courier New"/>
          <w:sz w:val="20"/>
          <w:szCs w:val="20"/>
        </w:rPr>
        <w:t xml:space="preserve">spendsmart/</w:t>
      </w:r>
    </w:p>
    <w:p>
      <w:pPr>
        <w:shd w:fill="F4F6F7" w:val="clear"/>
        <w:spacing w:after="120"/>
      </w:pPr>
      <w:r>
        <w:rPr>
          <w:rFonts w:ascii="Courier New" w:cs="Courier New" w:eastAsia="Courier New" w:hAnsi="Courier New"/>
          <w:sz w:val="20"/>
          <w:szCs w:val="20"/>
        </w:rPr>
        <w:t xml:space="preserve">  packages/</w:t>
      </w:r>
    </w:p>
    <w:p>
      <w:pPr>
        <w:shd w:fill="F4F6F7" w:val="clear"/>
        <w:spacing w:after="120"/>
      </w:pPr>
      <w:r>
        <w:rPr>
          <w:rFonts w:ascii="Courier New" w:cs="Courier New" w:eastAsia="Courier New" w:hAnsi="Courier New"/>
          <w:sz w:val="20"/>
          <w:szCs w:val="20"/>
        </w:rPr>
        <w:t xml:space="preserve">    shared/          # Types, API client, business logic, Zustand stores</w:t>
      </w:r>
    </w:p>
    <w:p>
      <w:pPr>
        <w:shd w:fill="F4F6F7" w:val="clear"/>
        <w:spacing w:after="120"/>
      </w:pPr>
      <w:r>
        <w:rPr>
          <w:rFonts w:ascii="Courier New" w:cs="Courier New" w:eastAsia="Courier New" w:hAnsi="Courier New"/>
          <w:sz w:val="20"/>
          <w:szCs w:val="20"/>
        </w:rPr>
        <w:t xml:space="preserve">      src/db/</w:t>
      </w:r>
    </w:p>
    <w:p>
      <w:pPr>
        <w:shd w:fill="F4F6F7" w:val="clear"/>
        <w:spacing w:after="120"/>
      </w:pPr>
      <w:r>
        <w:rPr>
          <w:rFonts w:ascii="Courier New" w:cs="Courier New" w:eastAsia="Courier New" w:hAnsi="Courier New"/>
          <w:sz w:val="20"/>
          <w:szCs w:val="20"/>
        </w:rPr>
        <w:t xml:space="preserve">        schema.ts     # Drizzle schema (all tables, relations, indexes)</w:t>
      </w:r>
    </w:p>
    <w:p>
      <w:pPr>
        <w:shd w:fill="F4F6F7" w:val="clear"/>
        <w:spacing w:after="120"/>
      </w:pPr>
      <w:r>
        <w:rPr>
          <w:rFonts w:ascii="Courier New" w:cs="Courier New" w:eastAsia="Courier New" w:hAnsi="Courier New"/>
          <w:sz w:val="20"/>
          <w:szCs w:val="20"/>
        </w:rPr>
        <w:t xml:space="preserve">        index.ts      # Drizzle client instance (postgres-js driver)</w:t>
      </w:r>
    </w:p>
    <w:p>
      <w:pPr>
        <w:shd w:fill="F4F6F7" w:val="clear"/>
        <w:spacing w:after="120"/>
      </w:pPr>
      <w:r>
        <w:rPr>
          <w:rFonts w:ascii="Courier New" w:cs="Courier New" w:eastAsia="Courier New" w:hAnsi="Courier New"/>
          <w:sz w:val="20"/>
          <w:szCs w:val="20"/>
        </w:rPr>
        <w:t xml:space="preserve">        migrations/   # Version-controlled SQL migration files</w:t>
      </w:r>
    </w:p>
    <w:p>
      <w:pPr>
        <w:shd w:fill="F4F6F7" w:val="clear"/>
        <w:spacing w:after="120"/>
      </w:pPr>
      <w:r>
        <w:rPr>
          <w:rFonts w:ascii="Courier New" w:cs="Courier New" w:eastAsia="Courier New" w:hAnsi="Courier New"/>
          <w:sz w:val="20"/>
          <w:szCs w:val="20"/>
        </w:rPr>
        <w:t xml:space="preserve">      drizzle.config.ts  # drizzle-kit configuration</w:t>
      </w:r>
    </w:p>
    <w:p>
      <w:pPr>
        <w:shd w:fill="F4F6F7" w:val="clear"/>
        <w:spacing w:after="120"/>
      </w:pPr>
      <w:r>
        <w:rPr>
          <w:rFonts w:ascii="Courier New" w:cs="Courier New" w:eastAsia="Courier New" w:hAnsi="Courier New"/>
          <w:sz w:val="20"/>
          <w:szCs w:val="20"/>
        </w:rPr>
        <w:t xml:space="preserve">  apps/</w:t>
      </w:r>
    </w:p>
    <w:p>
      <w:pPr>
        <w:shd w:fill="F4F6F7" w:val="clear"/>
        <w:spacing w:after="120"/>
      </w:pPr>
      <w:r>
        <w:rPr>
          <w:rFonts w:ascii="Courier New" w:cs="Courier New" w:eastAsia="Courier New" w:hAnsi="Courier New"/>
          <w:sz w:val="20"/>
          <w:szCs w:val="20"/>
        </w:rPr>
        <w:t xml:space="preserve">    web/             # Next.js web application</w:t>
      </w:r>
    </w:p>
    <w:p>
      <w:pPr>
        <w:shd w:fill="F4F6F7" w:val="clear"/>
        <w:spacing w:after="120"/>
      </w:pPr>
      <w:r>
        <w:rPr>
          <w:rFonts w:ascii="Courier New" w:cs="Courier New" w:eastAsia="Courier New" w:hAnsi="Courier New"/>
          <w:sz w:val="20"/>
          <w:szCs w:val="20"/>
        </w:rPr>
        <w:t xml:space="preserve">    mobile/          # React Native + Expo application</w:t>
      </w:r>
    </w:p>
    <w:p>
      <w:pPr>
        <w:shd w:fill="F4F6F7" w:val="clear"/>
        <w:spacing w:after="120"/>
      </w:pPr>
      <w:r>
        <w:rPr>
          <w:rFonts w:ascii="Courier New" w:cs="Courier New" w:eastAsia="Courier New" w:hAnsi="Courier New"/>
          <w:sz w:val="20"/>
          <w:szCs w:val="20"/>
        </w:rPr>
        <w:t xml:space="preserve">    api/             # FastAPI backend</w:t>
      </w:r>
    </w:p>
    <w:p>
      <w:pPr>
        <w:shd w:fill="F4F6F7" w:val="clear"/>
        <w:spacing w:after="120"/>
      </w:pPr>
      <w:r>
        <w:rPr>
          <w:rFonts w:ascii="Courier New" w:cs="Courier New" w:eastAsia="Courier New" w:hAnsi="Courier New"/>
          <w:sz w:val="20"/>
          <w:szCs w:val="20"/>
        </w:rPr>
        <w:t xml:space="preserve">  infrastructure/</w:t>
      </w:r>
    </w:p>
    <w:p>
      <w:pPr>
        <w:shd w:fill="F4F6F7" w:val="clear"/>
        <w:spacing w:after="120"/>
      </w:pPr>
      <w:r>
        <w:rPr>
          <w:rFonts w:ascii="Courier New" w:cs="Courier New" w:eastAsia="Courier New" w:hAnsi="Courier New"/>
          <w:sz w:val="20"/>
          <w:szCs w:val="20"/>
        </w:rPr>
        <w:t xml:space="preserve">    docker/          # Dockerfiles, docker-compose.yml</w:t>
      </w:r>
    </w:p>
    <w:p>
      <w:pPr>
        <w:shd w:fill="F4F6F7" w:val="clear"/>
        <w:spacing w:after="120"/>
      </w:pPr>
      <w:r>
        <w:rPr>
          <w:rFonts w:ascii="Courier New" w:cs="Courier New" w:eastAsia="Courier New" w:hAnsi="Courier New"/>
          <w:sz w:val="20"/>
          <w:szCs w:val="20"/>
        </w:rPr>
        <w:t xml:space="preserve">    k8s/             # Kubernetes manifests (optional)</w:t>
      </w:r>
    </w:p>
    <w:p>
      <w:pPr>
        <w:shd w:fill="F4F6F7" w:val="clear"/>
        <w:spacing w:after="120"/>
      </w:pPr>
      <w:r>
        <w:rPr>
          <w:rFonts w:ascii="Courier New" w:cs="Courier New" w:eastAsia="Courier New" w:hAnsi="Courier New"/>
          <w:sz w:val="20"/>
          <w:szCs w:val="20"/>
        </w:rPr>
        <w:t xml:space="preserve">    scripts/         # Deployment, backup, migration scripts</w:t>
      </w:r>
    </w:p>
    <w:p>
      <w:pPr>
        <w:pStyle w:val="Heading2"/>
      </w:pPr>
      <w:r>
        <w:t xml:space="preserve">11.4 Mobile-Specific Features</w:t>
      </w:r>
    </w:p>
    <w:p>
      <w:pPr>
        <w:pStyle w:val="ListParagraph"/>
        <w:numPr>
          <w:ilvl w:val="0"/>
          <w:numId w:val="2"/>
        </w:numPr>
        <w:spacing w:after="80"/>
      </w:pPr>
      <w:r>
        <w:rPr>
          <w:rFonts w:ascii="Arial" w:cs="Arial" w:eastAsia="Arial" w:hAnsi="Arial"/>
          <w:sz w:val="22"/>
          <w:szCs w:val="22"/>
        </w:rPr>
        <w:t xml:space="preserve">Camera integration: Native camera access for receipt scanning (Expo Camera).</w:t>
      </w:r>
    </w:p>
    <w:p>
      <w:pPr>
        <w:pStyle w:val="ListParagraph"/>
        <w:numPr>
          <w:ilvl w:val="0"/>
          <w:numId w:val="2"/>
        </w:numPr>
        <w:spacing w:after="80"/>
      </w:pPr>
      <w:r>
        <w:rPr>
          <w:rFonts w:ascii="Arial" w:cs="Arial" w:eastAsia="Arial" w:hAnsi="Arial"/>
          <w:sz w:val="22"/>
          <w:szCs w:val="22"/>
        </w:rPr>
        <w:t xml:space="preserve">Push notifications: Expo Push Notifications for daily reminders (replaces Web Push).</w:t>
      </w:r>
    </w:p>
    <w:p>
      <w:pPr>
        <w:pStyle w:val="ListParagraph"/>
        <w:numPr>
          <w:ilvl w:val="0"/>
          <w:numId w:val="2"/>
        </w:numPr>
        <w:spacing w:after="80"/>
      </w:pPr>
      <w:r>
        <w:rPr>
          <w:rFonts w:ascii="Arial" w:cs="Arial" w:eastAsia="Arial" w:hAnsi="Arial"/>
          <w:sz w:val="22"/>
          <w:szCs w:val="22"/>
        </w:rPr>
        <w:t xml:space="preserve">Biometric authentication: Fingerprint/Face ID via Expo LocalAuthentication for app access.</w:t>
      </w:r>
    </w:p>
    <w:p>
      <w:pPr>
        <w:pStyle w:val="ListParagraph"/>
        <w:numPr>
          <w:ilvl w:val="0"/>
          <w:numId w:val="2"/>
        </w:numPr>
        <w:spacing w:after="80"/>
      </w:pPr>
      <w:r>
        <w:rPr>
          <w:rFonts w:ascii="Arial" w:cs="Arial" w:eastAsia="Arial" w:hAnsi="Arial"/>
          <w:sz w:val="22"/>
          <w:szCs w:val="22"/>
        </w:rPr>
        <w:t xml:space="preserve">Offline support: SQLite local cache (expo-sqlite) for expense entry when offline, synced when connectivity returns.</w:t>
      </w:r>
    </w:p>
    <w:p>
      <w:pPr>
        <w:pStyle w:val="ListParagraph"/>
        <w:numPr>
          <w:ilvl w:val="0"/>
          <w:numId w:val="2"/>
        </w:numPr>
        <w:spacing w:after="80"/>
      </w:pPr>
      <w:r>
        <w:rPr>
          <w:rFonts w:ascii="Arial" w:cs="Arial" w:eastAsia="Arial" w:hAnsi="Arial"/>
          <w:sz w:val="22"/>
          <w:szCs w:val="22"/>
        </w:rPr>
        <w:t xml:space="preserve">Quick-add widget: iOS/Android home screen widget for one-tap expense logging (Expo Widgets).</w:t>
      </w:r>
    </w:p>
    <w:p>
      <w:pPr>
        <w:pStyle w:val="ListParagraph"/>
        <w:numPr>
          <w:ilvl w:val="0"/>
          <w:numId w:val="2"/>
        </w:numPr>
        <w:spacing w:after="80"/>
      </w:pPr>
      <w:r>
        <w:rPr>
          <w:rFonts w:ascii="Arial" w:cs="Arial" w:eastAsia="Arial" w:hAnsi="Arial"/>
          <w:sz w:val="22"/>
          <w:szCs w:val="22"/>
        </w:rPr>
        <w:t xml:space="preserve">Haptic feedback: Subtle vibrations on streak milestones and goal completions.</w:t>
      </w:r>
    </w:p>
    <w:p>
      <w:pPr>
        <w:pStyle w:val="Heading2"/>
      </w:pPr>
      <w:r>
        <w:t xml:space="preserve">11.5 Mobile Deployment</w:t>
      </w:r>
    </w:p>
    <w:p>
      <w:pPr>
        <w:pStyle w:val="ListParagraph"/>
        <w:numPr>
          <w:ilvl w:val="0"/>
          <w:numId w:val="2"/>
        </w:numPr>
        <w:spacing w:after="80"/>
      </w:pPr>
      <w:r>
        <w:rPr>
          <w:rFonts w:ascii="Arial" w:cs="Arial" w:eastAsia="Arial" w:hAnsi="Arial"/>
          <w:sz w:val="22"/>
          <w:szCs w:val="22"/>
        </w:rPr>
        <w:t xml:space="preserve">iOS: Apple App Store via Expo EAS Build (free for personal builds). TestFlight for beta testing.</w:t>
      </w:r>
    </w:p>
    <w:p>
      <w:pPr>
        <w:pStyle w:val="ListParagraph"/>
        <w:numPr>
          <w:ilvl w:val="0"/>
          <w:numId w:val="2"/>
        </w:numPr>
        <w:spacing w:after="80"/>
      </w:pPr>
      <w:r>
        <w:rPr>
          <w:rFonts w:ascii="Arial" w:cs="Arial" w:eastAsia="Arial" w:hAnsi="Arial"/>
          <w:sz w:val="22"/>
          <w:szCs w:val="22"/>
        </w:rPr>
        <w:t xml:space="preserve">Android: Google Play Store via Expo EAS Build. Internal testing track for beta.</w:t>
      </w:r>
    </w:p>
    <w:p>
      <w:pPr>
        <w:pStyle w:val="ListParagraph"/>
        <w:numPr>
          <w:ilvl w:val="0"/>
          <w:numId w:val="2"/>
        </w:numPr>
        <w:spacing w:after="80"/>
      </w:pPr>
      <w:r>
        <w:rPr>
          <w:rFonts w:ascii="Arial" w:cs="Arial" w:eastAsia="Arial" w:hAnsi="Arial"/>
          <w:sz w:val="22"/>
          <w:szCs w:val="22"/>
        </w:rPr>
        <w:t xml:space="preserve">Alternative: Distribute APK/IPA directly for personal use without app store submission.</w:t>
      </w:r>
    </w:p>
    <w:p>
      <w:pPr>
        <w:pStyle w:val="ListParagraph"/>
        <w:numPr>
          <w:ilvl w:val="0"/>
          <w:numId w:val="2"/>
        </w:numPr>
        <w:spacing w:after="80"/>
      </w:pPr>
      <w:r>
        <w:rPr>
          <w:rFonts w:ascii="Arial" w:cs="Arial" w:eastAsia="Arial" w:hAnsi="Arial"/>
          <w:sz w:val="22"/>
          <w:szCs w:val="22"/>
        </w:rPr>
        <w:t xml:space="preserve">OTA updates: Expo Updates for pushing JavaScript updates without app store review.</w:t>
      </w:r>
    </w:p>
    <w:p>
      <w:r>
        <w:br w:type="page"/>
      </w:r>
    </w:p>
    <w:p>
      <w:pPr>
        <w:pStyle w:val="Heading1"/>
      </w:pPr>
      <w:r>
        <w:t xml:space="preserve">12. Development Roadmap</w:t>
      </w:r>
    </w:p>
    <w:p>
      <w:pPr>
        <w:spacing w:after="160"/>
      </w:pPr>
      <w:r>
        <w:rPr>
          <w:rFonts w:ascii="Arial" w:cs="Arial" w:eastAsia="Arial" w:hAnsi="Arial"/>
          <w:sz w:val="22"/>
          <w:szCs w:val="22"/>
        </w:rPr>
        <w:t xml:space="preserve">The roadmap is structured around a core principle: ship the core loop first, then layer features on top. Each phase produces a usable, deployable product — not a half-built prototype. The core loop is: log expense → see true share → see real budget → see what’s left to invest → see portfolio grow.</w:t>
      </w:r>
    </w:p>
    <w:p>
      <w:pPr>
        <w:pStyle w:val="Heading2"/>
      </w:pPr>
      <w:r>
        <w:t xml:space="preserve">Phase 1: Core Loop MVP (Weeks 1–4)</w:t>
      </w:r>
    </w:p>
    <w:p>
      <w:pPr>
        <w:spacing w:after="160"/>
      </w:pPr>
      <w:r>
        <w:rPr>
          <w:rFonts w:ascii="Arial" w:cs="Arial" w:eastAsia="Arial" w:hAnsi="Arial"/>
          <w:sz w:val="22"/>
          <w:szCs w:val="22"/>
        </w:rPr>
        <w:t xml:space="preserve">Goal: A working expense tracker with household awareness that you use every day.</w:t>
      </w:r>
    </w:p>
    <w:p>
      <w:pPr>
        <w:pStyle w:val="ListParagraph"/>
        <w:numPr>
          <w:ilvl w:val="0"/>
          <w:numId w:val="2"/>
        </w:numPr>
        <w:spacing w:after="80"/>
      </w:pPr>
      <w:r>
        <w:rPr>
          <w:rFonts w:ascii="Arial" w:cs="Arial" w:eastAsia="Arial" w:hAnsi="Arial"/>
          <w:sz w:val="22"/>
          <w:szCs w:val="22"/>
        </w:rPr>
        <w:t xml:space="preserve">Project scaffolding: Turborepo monorepo, Next.js app, FastAPI skeleton, Docker Compose with Supabase local and Redis.</w:t>
      </w:r>
    </w:p>
    <w:p>
      <w:pPr>
        <w:pStyle w:val="ListParagraph"/>
        <w:numPr>
          <w:ilvl w:val="0"/>
          <w:numId w:val="2"/>
        </w:numPr>
        <w:spacing w:after="80"/>
      </w:pPr>
      <w:r>
        <w:rPr>
          <w:rFonts w:ascii="Arial" w:cs="Arial" w:eastAsia="Arial" w:hAnsi="Arial"/>
          <w:sz w:val="22"/>
          <w:szCs w:val="22"/>
        </w:rPr>
        <w:t xml:space="preserve">Drizzle ORM setup: Define core schemas (users, categories, expenses) in TypeScript. Configure drizzle-kit for migration generation. Run first migration against Supabase PostgreSQL.</w:t>
      </w:r>
    </w:p>
    <w:p>
      <w:pPr>
        <w:pStyle w:val="ListParagraph"/>
        <w:numPr>
          <w:ilvl w:val="0"/>
          <w:numId w:val="2"/>
        </w:numPr>
        <w:spacing w:after="80"/>
      </w:pPr>
      <w:r>
        <w:rPr>
          <w:rFonts w:ascii="Arial" w:cs="Arial" w:eastAsia="Arial" w:hAnsi="Arial"/>
          <w:sz w:val="22"/>
          <w:szCs w:val="22"/>
        </w:rPr>
        <w:t xml:space="preserve">Auth: Supabase Auth integration with Next.js middleware (signup, login, protected routes, JWT validation).</w:t>
      </w:r>
    </w:p>
    <w:p>
      <w:pPr>
        <w:pStyle w:val="ListParagraph"/>
        <w:numPr>
          <w:ilvl w:val="0"/>
          <w:numId w:val="2"/>
        </w:numPr>
        <w:spacing w:after="80"/>
      </w:pPr>
      <w:r>
        <w:rPr>
          <w:rFonts w:ascii="Arial" w:cs="Arial" w:eastAsia="Arial" w:hAnsi="Arial"/>
          <w:sz w:val="22"/>
          <w:szCs w:val="22"/>
        </w:rPr>
        <w:t xml:space="preserve">Expense CRUD: Full create/read/update/delete with category selection, date, amount, notes. Drizzle queries in Next.js server actions.</w:t>
      </w:r>
    </w:p>
    <w:p>
      <w:pPr>
        <w:pStyle w:val="ListParagraph"/>
        <w:numPr>
          <w:ilvl w:val="0"/>
          <w:numId w:val="2"/>
        </w:numPr>
        <w:spacing w:after="80"/>
      </w:pPr>
      <w:r>
        <w:rPr>
          <w:rFonts w:ascii="Arial" w:cs="Arial" w:eastAsia="Arial" w:hAnsi="Arial"/>
          <w:sz w:val="22"/>
          <w:szCs w:val="22"/>
        </w:rPr>
        <w:t xml:space="preserve">Household tagging: Personal/household toggle on expense form. Configurable household size in user profile. Auto-calculation of user’s share (amount / household_size).</w:t>
      </w:r>
    </w:p>
    <w:p>
      <w:pPr>
        <w:pStyle w:val="ListParagraph"/>
        <w:numPr>
          <w:ilvl w:val="0"/>
          <w:numId w:val="2"/>
        </w:numPr>
        <w:spacing w:after="80"/>
      </w:pPr>
      <w:r>
        <w:rPr>
          <w:rFonts w:ascii="Arial" w:cs="Arial" w:eastAsia="Arial" w:hAnsi="Arial"/>
          <w:sz w:val="22"/>
          <w:szCs w:val="22"/>
        </w:rPr>
        <w:t xml:space="preserve">Category management: Default categories seeded on signup. Custom category CRUD with icon and color.</w:t>
      </w:r>
    </w:p>
    <w:p>
      <w:pPr>
        <w:pStyle w:val="ListParagraph"/>
        <w:numPr>
          <w:ilvl w:val="0"/>
          <w:numId w:val="2"/>
        </w:numPr>
        <w:spacing w:after="80"/>
      </w:pPr>
      <w:r>
        <w:rPr>
          <w:rFonts w:ascii="Arial" w:cs="Arial" w:eastAsia="Arial" w:hAnsi="Arial"/>
          <w:sz w:val="22"/>
          <w:szCs w:val="22"/>
        </w:rPr>
        <w:t xml:space="preserve">Expense templates: Quick-log template CRUD. One-tap expense creation from templates.</w:t>
      </w:r>
    </w:p>
    <w:p>
      <w:pPr>
        <w:pStyle w:val="ListParagraph"/>
        <w:numPr>
          <w:ilvl w:val="0"/>
          <w:numId w:val="2"/>
        </w:numPr>
        <w:spacing w:after="80"/>
      </w:pPr>
      <w:r>
        <w:rPr>
          <w:rFonts w:ascii="Arial" w:cs="Arial" w:eastAsia="Arial" w:hAnsi="Arial"/>
          <w:sz w:val="22"/>
          <w:szCs w:val="22"/>
        </w:rPr>
        <w:t xml:space="preserve">Basic dashboard: Monthly spending total (true share), spending by category (horizontal bar chart via Recharts), recent transactions list.</w:t>
      </w:r>
    </w:p>
    <w:p>
      <w:pPr>
        <w:pStyle w:val="ListParagraph"/>
        <w:numPr>
          <w:ilvl w:val="0"/>
          <w:numId w:val="2"/>
        </w:numPr>
        <w:spacing w:after="80"/>
      </w:pPr>
      <w:r>
        <w:rPr>
          <w:rFonts w:ascii="Arial" w:cs="Arial" w:eastAsia="Arial" w:hAnsi="Arial"/>
          <w:sz w:val="22"/>
          <w:szCs w:val="22"/>
        </w:rPr>
        <w:t xml:space="preserve">Daily reminders: Web Push API with configurable reminder time. Basic streak tracking (current streak, longest streak).</w:t>
      </w:r>
    </w:p>
    <w:p>
      <w:pPr>
        <w:pStyle w:val="ListParagraph"/>
        <w:numPr>
          <w:ilvl w:val="0"/>
          <w:numId w:val="2"/>
        </w:numPr>
        <w:spacing w:after="80"/>
      </w:pPr>
      <w:r>
        <w:rPr>
          <w:rFonts w:ascii="Arial" w:cs="Arial" w:eastAsia="Arial" w:hAnsi="Arial"/>
          <w:sz w:val="22"/>
          <w:szCs w:val="22"/>
        </w:rPr>
        <w:t xml:space="preserve">Deploy: Docker Compose on a VPS or Oracle Cloud free tier. Caddy for HTTPS.</w:t>
      </w:r>
    </w:p>
    <w:p>
      <w:pPr>
        <w:spacing w:after="100"/>
      </w:pPr>
    </w:p>
    <w:p>
      <w:pPr>
        <w:spacing w:after="160"/>
      </w:pPr>
      <w:r>
        <w:rPr>
          <w:rFonts w:ascii="Arial" w:cs="Arial" w:eastAsia="Arial" w:hAnsi="Arial"/>
          <w:sz w:val="22"/>
          <w:szCs w:val="22"/>
        </w:rPr>
        <w:t xml:space="preserve">Milestone: You are using SpendSmart daily to track expenses. GitHub repo is public with a clean README.</w:t>
      </w:r>
    </w:p>
    <w:p>
      <w:pPr>
        <w:pStyle w:val="Heading2"/>
      </w:pPr>
      <w:r>
        <w:t xml:space="preserve">Phase 2: Intelligence Layer (Weeks 5–9)</w:t>
      </w:r>
    </w:p>
    <w:p>
      <w:pPr>
        <w:spacing w:after="160"/>
      </w:pPr>
      <w:r>
        <w:rPr>
          <w:rFonts w:ascii="Arial" w:cs="Arial" w:eastAsia="Arial" w:hAnsi="Arial"/>
          <w:sz w:val="22"/>
          <w:szCs w:val="22"/>
        </w:rPr>
        <w:t xml:space="preserve">Goal: The app gets smart — it categorizes, scans, and talks to you.</w:t>
      </w:r>
    </w:p>
    <w:p>
      <w:pPr>
        <w:pStyle w:val="ListParagraph"/>
        <w:numPr>
          <w:ilvl w:val="0"/>
          <w:numId w:val="2"/>
        </w:numPr>
        <w:spacing w:after="80"/>
      </w:pPr>
      <w:r>
        <w:rPr>
          <w:rFonts w:ascii="Arial" w:cs="Arial" w:eastAsia="Arial" w:hAnsi="Arial"/>
          <w:sz w:val="22"/>
          <w:szCs w:val="22"/>
        </w:rPr>
        <w:t xml:space="preserve">Auto-categorization: TF-IDF + Logistic Regression classifier for transaction descriptions. Seed dataset for cold start. User correction feedback loop stored in user_corrections table. Drizzle migration for new tables.</w:t>
      </w:r>
    </w:p>
    <w:p>
      <w:pPr>
        <w:pStyle w:val="ListParagraph"/>
        <w:numPr>
          <w:ilvl w:val="0"/>
          <w:numId w:val="2"/>
        </w:numPr>
        <w:spacing w:after="80"/>
      </w:pPr>
      <w:r>
        <w:rPr>
          <w:rFonts w:ascii="Arial" w:cs="Arial" w:eastAsia="Arial" w:hAnsi="Arial"/>
          <w:sz w:val="22"/>
          <w:szCs w:val="22"/>
        </w:rPr>
        <w:t xml:space="preserve">Receipt scanning: Image upload endpoint in FastAPI. Tesseract OCR + Florence-2/LLaVA structured extraction. Returns JSON for user confirmation before saving via Drizzle.</w:t>
      </w:r>
    </w:p>
    <w:p>
      <w:pPr>
        <w:pStyle w:val="ListParagraph"/>
        <w:numPr>
          <w:ilvl w:val="0"/>
          <w:numId w:val="2"/>
        </w:numPr>
        <w:spacing w:after="80"/>
      </w:pPr>
      <w:r>
        <w:rPr>
          <w:rFonts w:ascii="Arial" w:cs="Arial" w:eastAsia="Arial" w:hAnsi="Arial"/>
          <w:sz w:val="22"/>
          <w:szCs w:val="22"/>
        </w:rPr>
        <w:t xml:space="preserve">CSV/Bank statement import: File upload, format detection (Chase, Amex, Citi, Discover, generic), batch categorization, duplicate detection against existing expenses.</w:t>
      </w:r>
    </w:p>
    <w:p>
      <w:pPr>
        <w:pStyle w:val="ListParagraph"/>
        <w:numPr>
          <w:ilvl w:val="0"/>
          <w:numId w:val="2"/>
        </w:numPr>
        <w:spacing w:after="80"/>
      </w:pPr>
      <w:r>
        <w:rPr>
          <w:rFonts w:ascii="Arial" w:cs="Arial" w:eastAsia="Arial" w:hAnsi="Arial"/>
          <w:sz w:val="22"/>
          <w:szCs w:val="22"/>
        </w:rPr>
        <w:t xml:space="preserve">AI insights (basic): Weekly spending summary. Anomaly detection (Isolation Forest) for unusual spikes. LLM (Ollama locally) generates natural language summaries. Insights stored via Drizzle, displayed on dashboard.</w:t>
      </w:r>
    </w:p>
    <w:p>
      <w:pPr>
        <w:pStyle w:val="ListParagraph"/>
        <w:numPr>
          <w:ilvl w:val="0"/>
          <w:numId w:val="2"/>
        </w:numPr>
        <w:spacing w:after="80"/>
      </w:pPr>
      <w:r>
        <w:rPr>
          <w:rFonts w:ascii="Arial" w:cs="Arial" w:eastAsia="Arial" w:hAnsi="Arial"/>
          <w:sz w:val="22"/>
          <w:szCs w:val="22"/>
        </w:rPr>
        <w:t xml:space="preserve">Adaptive reminders: Reminder tone changes based on logging behavior (streak reinforcement, missed-day nudge, already-logged acknowledgment).</w:t>
      </w:r>
    </w:p>
    <w:p>
      <w:pPr>
        <w:pStyle w:val="ListParagraph"/>
        <w:numPr>
          <w:ilvl w:val="0"/>
          <w:numId w:val="2"/>
        </w:numPr>
        <w:spacing w:after="80"/>
      </w:pPr>
      <w:r>
        <w:rPr>
          <w:rFonts w:ascii="Arial" w:cs="Arial" w:eastAsia="Arial" w:hAnsi="Arial"/>
          <w:sz w:val="22"/>
          <w:szCs w:val="22"/>
        </w:rPr>
        <w:t xml:space="preserve">Recurring expenses: CRUD for recurring templates. Auto-generation of expenses on schedule via Celery cron. Pause/resume support.</w:t>
      </w:r>
    </w:p>
    <w:p>
      <w:pPr>
        <w:spacing w:after="100"/>
      </w:pPr>
    </w:p>
    <w:p>
      <w:pPr>
        <w:spacing w:after="160"/>
      </w:pPr>
      <w:r>
        <w:rPr>
          <w:rFonts w:ascii="Arial" w:cs="Arial" w:eastAsia="Arial" w:hAnsi="Arial"/>
          <w:sz w:val="22"/>
          <w:szCs w:val="22"/>
        </w:rPr>
        <w:t xml:space="preserve">Milestone: You rarely type a category manually. Receipts auto-fill. Weekly insights arrive.</w:t>
      </w:r>
    </w:p>
    <w:p>
      <w:pPr>
        <w:pStyle w:val="Heading2"/>
      </w:pPr>
      <w:r>
        <w:t xml:space="preserve">Phase 3: Financial Planning (Weeks 10–14)</w:t>
      </w:r>
    </w:p>
    <w:p>
      <w:pPr>
        <w:spacing w:after="160"/>
      </w:pPr>
      <w:r>
        <w:rPr>
          <w:rFonts w:ascii="Arial" w:cs="Arial" w:eastAsia="Arial" w:hAnsi="Arial"/>
          <w:sz w:val="22"/>
          <w:szCs w:val="22"/>
        </w:rPr>
        <w:t xml:space="preserve">Goal: The app helps you plan, not just track.</w:t>
      </w:r>
    </w:p>
    <w:p>
      <w:pPr>
        <w:pStyle w:val="ListParagraph"/>
        <w:numPr>
          <w:ilvl w:val="0"/>
          <w:numId w:val="2"/>
        </w:numPr>
        <w:spacing w:after="80"/>
      </w:pPr>
      <w:r>
        <w:rPr>
          <w:rFonts w:ascii="Arial" w:cs="Arial" w:eastAsia="Arial" w:hAnsi="Arial"/>
          <w:sz w:val="22"/>
          <w:szCs w:val="22"/>
        </w:rPr>
        <w:t xml:space="preserve">Savings goals: Full CRUD with animated visual progress (Framer Motion + SVG). Contribution tracking with goal_contributions table. Priority ordering. AI coaching (on-track/off-track with adjustment suggestions).</w:t>
      </w:r>
    </w:p>
    <w:p>
      <w:pPr>
        <w:pStyle w:val="ListParagraph"/>
        <w:numPr>
          <w:ilvl w:val="0"/>
          <w:numId w:val="2"/>
        </w:numPr>
        <w:spacing w:after="80"/>
      </w:pPr>
      <w:r>
        <w:rPr>
          <w:rFonts w:ascii="Arial" w:cs="Arial" w:eastAsia="Arial" w:hAnsi="Arial"/>
          <w:sz w:val="22"/>
          <w:szCs w:val="22"/>
        </w:rPr>
        <w:t xml:space="preserve">Bills calendar: Bills table CRUD. Calendar view showing upcoming bills, income, and projected daily balance. Danger zone warnings for low-balance days. Integration with recurring expenses (auto-populate bills from recurring templates).</w:t>
      </w:r>
    </w:p>
    <w:p>
      <w:pPr>
        <w:pStyle w:val="ListParagraph"/>
        <w:numPr>
          <w:ilvl w:val="0"/>
          <w:numId w:val="2"/>
        </w:numPr>
        <w:spacing w:after="80"/>
      </w:pPr>
      <w:r>
        <w:rPr>
          <w:rFonts w:ascii="Arial" w:cs="Arial" w:eastAsia="Arial" w:hAnsi="Arial"/>
          <w:sz w:val="22"/>
          <w:szCs w:val="22"/>
        </w:rPr>
        <w:t xml:space="preserve">Cash flow forecast: Daily balance projection line chart for the next 30 days based on known bills and historical spending patterns.</w:t>
      </w:r>
    </w:p>
    <w:p>
      <w:pPr>
        <w:pStyle w:val="ListParagraph"/>
        <w:numPr>
          <w:ilvl w:val="0"/>
          <w:numId w:val="2"/>
        </w:numPr>
        <w:spacing w:after="80"/>
      </w:pPr>
      <w:r>
        <w:rPr>
          <w:rFonts w:ascii="Arial" w:cs="Arial" w:eastAsia="Arial" w:hAnsi="Arial"/>
          <w:sz w:val="22"/>
          <w:szCs w:val="22"/>
        </w:rPr>
        <w:t xml:space="preserve">Spending forecast: Prophet/ARIMA model trained on user’s history. Predicts month-end totals per category. Powers budget pacing alerts.</w:t>
      </w:r>
    </w:p>
    <w:p>
      <w:pPr>
        <w:pStyle w:val="ListParagraph"/>
        <w:numPr>
          <w:ilvl w:val="0"/>
          <w:numId w:val="2"/>
        </w:numPr>
        <w:spacing w:after="80"/>
      </w:pPr>
      <w:r>
        <w:rPr>
          <w:rFonts w:ascii="Arial" w:cs="Arial" w:eastAsia="Arial" w:hAnsi="Arial"/>
          <w:sz w:val="22"/>
          <w:szCs w:val="22"/>
        </w:rPr>
        <w:t xml:space="preserve">Smart budget suggestions: After 2–3 months of data, AI suggests realistic category budgets based on actual patterns.</w:t>
      </w:r>
    </w:p>
    <w:p>
      <w:pPr>
        <w:pStyle w:val="ListParagraph"/>
        <w:numPr>
          <w:ilvl w:val="0"/>
          <w:numId w:val="2"/>
        </w:numPr>
        <w:spacing w:after="80"/>
      </w:pPr>
      <w:r>
        <w:rPr>
          <w:rFonts w:ascii="Arial" w:cs="Arial" w:eastAsia="Arial" w:hAnsi="Arial"/>
          <w:sz w:val="22"/>
          <w:szCs w:val="22"/>
        </w:rPr>
        <w:t xml:space="preserve">Owe &amp; lent tracker: Full CRUD for personal debt tracking. Person aggregation. Partial settlement. Due date integration with bills calendar. Net balance on dashboard.</w:t>
      </w:r>
    </w:p>
    <w:p>
      <w:pPr>
        <w:spacing w:after="100"/>
      </w:pPr>
    </w:p>
    <w:p>
      <w:pPr>
        <w:spacing w:after="160"/>
      </w:pPr>
      <w:r>
        <w:rPr>
          <w:rFonts w:ascii="Arial" w:cs="Arial" w:eastAsia="Arial" w:hAnsi="Arial"/>
          <w:sz w:val="22"/>
          <w:szCs w:val="22"/>
        </w:rPr>
        <w:t xml:space="preserve">Milestone: You know your financial future, not just your past. Bills never surprise you.</w:t>
      </w:r>
    </w:p>
    <w:p>
      <w:pPr>
        <w:pStyle w:val="Heading2"/>
      </w:pPr>
      <w:r>
        <w:t xml:space="preserve">Phase 4: Credit Cards &amp; Rewards (Weeks 15–18)</w:t>
      </w:r>
    </w:p>
    <w:p>
      <w:pPr>
        <w:spacing w:after="160"/>
      </w:pPr>
      <w:r>
        <w:rPr>
          <w:rFonts w:ascii="Arial" w:cs="Arial" w:eastAsia="Arial" w:hAnsi="Arial"/>
          <w:sz w:val="22"/>
          <w:szCs w:val="22"/>
        </w:rPr>
        <w:t xml:space="preserve">Goal: Maximize every swipe.</w:t>
      </w:r>
    </w:p>
    <w:p>
      <w:pPr>
        <w:pStyle w:val="ListParagraph"/>
        <w:numPr>
          <w:ilvl w:val="0"/>
          <w:numId w:val="2"/>
        </w:numPr>
        <w:spacing w:after="80"/>
      </w:pPr>
      <w:r>
        <w:rPr>
          <w:rFonts w:ascii="Arial" w:cs="Arial" w:eastAsia="Arial" w:hAnsi="Arial"/>
          <w:sz w:val="22"/>
          <w:szCs w:val="22"/>
        </w:rPr>
        <w:t xml:space="preserve">Credit card CRUD: Add cards from pre-built catalog (search and select) or manually. Store last 4, limit, APR, billing cycle, balance. Drizzle migration for credit_cards, card_reward_rules tables.</w:t>
      </w:r>
    </w:p>
    <w:p>
      <w:pPr>
        <w:pStyle w:val="ListParagraph"/>
        <w:numPr>
          <w:ilvl w:val="0"/>
          <w:numId w:val="2"/>
        </w:numPr>
        <w:spacing w:after="80"/>
      </w:pPr>
      <w:r>
        <w:rPr>
          <w:rFonts w:ascii="Arial" w:cs="Arial" w:eastAsia="Arial" w:hAnsi="Arial"/>
          <w:sz w:val="22"/>
          <w:szCs w:val="22"/>
        </w:rPr>
        <w:t xml:space="preserve">Card rewards catalog: GitHub-hosted JSON with 30+ US and Indian cards. Periodic fetch for updates. Quarterly rotation handling with auto-update for known cards.</w:t>
      </w:r>
    </w:p>
    <w:p>
      <w:pPr>
        <w:pStyle w:val="ListParagraph"/>
        <w:numPr>
          <w:ilvl w:val="0"/>
          <w:numId w:val="2"/>
        </w:numPr>
        <w:spacing w:after="80"/>
      </w:pPr>
      <w:r>
        <w:rPr>
          <w:rFonts w:ascii="Arial" w:cs="Arial" w:eastAsia="Arial" w:hAnsi="Arial"/>
          <w:sz w:val="22"/>
          <w:szCs w:val="22"/>
        </w:rPr>
        <w:t xml:space="preserve">Manual card fallback: Full reward rule CRUD for cards not in catalog. Community contribution pipeline (user submissions flagged for catalog inclusion).</w:t>
      </w:r>
    </w:p>
    <w:p>
      <w:pPr>
        <w:pStyle w:val="ListParagraph"/>
        <w:numPr>
          <w:ilvl w:val="0"/>
          <w:numId w:val="2"/>
        </w:numPr>
        <w:spacing w:after="80"/>
      </w:pPr>
      <w:r>
        <w:rPr>
          <w:rFonts w:ascii="Arial" w:cs="Arial" w:eastAsia="Arial" w:hAnsi="Arial"/>
          <w:sz w:val="22"/>
          <w:szCs w:val="22"/>
        </w:rPr>
        <w:t xml:space="preserve">Smart spending guide: Category-to-card optimization matrix on the “My Cards” page. At expense entry, badge shows best card for selected category.</w:t>
      </w:r>
    </w:p>
    <w:p>
      <w:pPr>
        <w:pStyle w:val="ListParagraph"/>
        <w:numPr>
          <w:ilvl w:val="0"/>
          <w:numId w:val="2"/>
        </w:numPr>
        <w:spacing w:after="80"/>
      </w:pPr>
      <w:r>
        <w:rPr>
          <w:rFonts w:ascii="Arial" w:cs="Arial" w:eastAsia="Arial" w:hAnsi="Arial"/>
          <w:sz w:val="22"/>
          <w:szCs w:val="22"/>
        </w:rPr>
        <w:t xml:space="preserve">Money left on the table: Monthly calculation of actual rewards earned vs. optimal rewards. Displayed in AI insights and card dashboard.</w:t>
      </w:r>
    </w:p>
    <w:p>
      <w:pPr>
        <w:pStyle w:val="ListParagraph"/>
        <w:numPr>
          <w:ilvl w:val="0"/>
          <w:numId w:val="2"/>
        </w:numPr>
        <w:spacing w:after="80"/>
      </w:pPr>
      <w:r>
        <w:rPr>
          <w:rFonts w:ascii="Arial" w:cs="Arial" w:eastAsia="Arial" w:hAnsi="Arial"/>
          <w:sz w:val="22"/>
          <w:szCs w:val="22"/>
        </w:rPr>
        <w:t xml:space="preserve">Credit utilization tracking: Per-card utilization with color-coded warnings. Balance trends. Payment due date reminders integrated into bills calendar.</w:t>
      </w:r>
    </w:p>
    <w:p>
      <w:pPr>
        <w:pStyle w:val="ListParagraph"/>
        <w:numPr>
          <w:ilvl w:val="0"/>
          <w:numId w:val="2"/>
        </w:numPr>
        <w:spacing w:after="80"/>
      </w:pPr>
      <w:r>
        <w:rPr>
          <w:rFonts w:ascii="Arial" w:cs="Arial" w:eastAsia="Arial" w:hAnsi="Arial"/>
          <w:sz w:val="22"/>
          <w:szCs w:val="22"/>
        </w:rPr>
        <w:t xml:space="preserve">Expense-to-card linkage: card_id foreign key on expenses. Per-card spending breakdown on dashboard.</w:t>
      </w:r>
    </w:p>
    <w:p>
      <w:pPr>
        <w:spacing w:after="100"/>
      </w:pPr>
    </w:p>
    <w:p>
      <w:pPr>
        <w:spacing w:after="160"/>
      </w:pPr>
      <w:r>
        <w:rPr>
          <w:rFonts w:ascii="Arial" w:cs="Arial" w:eastAsia="Arial" w:hAnsi="Arial"/>
          <w:sz w:val="22"/>
          <w:szCs w:val="22"/>
        </w:rPr>
        <w:t xml:space="preserve">Milestone: You never use the wrong card. The app saves you real money every month.</w:t>
      </w:r>
    </w:p>
    <w:p>
      <w:pPr>
        <w:pStyle w:val="Heading2"/>
      </w:pPr>
      <w:r>
        <w:t xml:space="preserve">Phase 5: Investments &amp; Wealth Building (Weeks 19–24)</w:t>
      </w:r>
    </w:p>
    <w:p>
      <w:pPr>
        <w:spacing w:after="160"/>
      </w:pPr>
      <w:r>
        <w:rPr>
          <w:rFonts w:ascii="Arial" w:cs="Arial" w:eastAsia="Arial" w:hAnsi="Arial"/>
          <w:sz w:val="22"/>
          <w:szCs w:val="22"/>
        </w:rPr>
        <w:t xml:space="preserve">Goal: Close the loop from spending to investing.</w:t>
      </w:r>
    </w:p>
    <w:p>
      <w:pPr>
        <w:pStyle w:val="ListParagraph"/>
        <w:numPr>
          <w:ilvl w:val="0"/>
          <w:numId w:val="2"/>
        </w:numPr>
        <w:spacing w:after="80"/>
      </w:pPr>
      <w:r>
        <w:rPr>
          <w:rFonts w:ascii="Arial" w:cs="Arial" w:eastAsia="Arial" w:hAnsi="Arial"/>
          <w:sz w:val="22"/>
          <w:szCs w:val="22"/>
        </w:rPr>
        <w:t xml:space="preserve">Investment portfolio: Holdings CRUD (manual entry). Yahoo Finance API for live price updates. Portfolio value tracking over time.</w:t>
      </w:r>
    </w:p>
    <w:p>
      <w:pPr>
        <w:pStyle w:val="ListParagraph"/>
        <w:numPr>
          <w:ilvl w:val="0"/>
          <w:numId w:val="2"/>
        </w:numPr>
        <w:spacing w:after="80"/>
      </w:pPr>
      <w:r>
        <w:rPr>
          <w:rFonts w:ascii="Arial" w:cs="Arial" w:eastAsia="Arial" w:hAnsi="Arial"/>
          <w:sz w:val="22"/>
          <w:szCs w:val="22"/>
        </w:rPr>
        <w:t xml:space="preserve">Fidelity OFX integration: OFX Direct Connect via ofxtools. Encrypted credential storage. Daily auto-sync of positions and balances. Connection status monitoring. CSV import as fallback.</w:t>
      </w:r>
    </w:p>
    <w:p>
      <w:pPr>
        <w:pStyle w:val="ListParagraph"/>
        <w:numPr>
          <w:ilvl w:val="0"/>
          <w:numId w:val="2"/>
        </w:numPr>
        <w:spacing w:after="80"/>
      </w:pPr>
      <w:r>
        <w:rPr>
          <w:rFonts w:ascii="Arial" w:cs="Arial" w:eastAsia="Arial" w:hAnsi="Arial"/>
          <w:sz w:val="22"/>
          <w:szCs w:val="22"/>
        </w:rPr>
        <w:t xml:space="preserve">Investable surplus calculator: Monthly surplus after expenses (true share), bills, savings goals. Prophet-based prediction of remaining month.</w:t>
      </w:r>
    </w:p>
    <w:p>
      <w:pPr>
        <w:pStyle w:val="ListParagraph"/>
        <w:numPr>
          <w:ilvl w:val="0"/>
          <w:numId w:val="2"/>
        </w:numPr>
        <w:spacing w:after="80"/>
      </w:pPr>
      <w:r>
        <w:rPr>
          <w:rFonts w:ascii="Arial" w:cs="Arial" w:eastAsia="Arial" w:hAnsi="Arial"/>
          <w:sz w:val="22"/>
          <w:szCs w:val="22"/>
        </w:rPr>
        <w:t xml:space="preserve">Allocation suggestions: Rebalancing math based on current portfolio ratios. “Invest $360 in SPYM, $150 in GLDM, $90 in SLV.”</w:t>
      </w:r>
    </w:p>
    <w:p>
      <w:pPr>
        <w:pStyle w:val="ListParagraph"/>
        <w:numPr>
          <w:ilvl w:val="0"/>
          <w:numId w:val="2"/>
        </w:numPr>
        <w:spacing w:after="80"/>
      </w:pPr>
      <w:r>
        <w:rPr>
          <w:rFonts w:ascii="Arial" w:cs="Arial" w:eastAsia="Arial" w:hAnsi="Arial"/>
          <w:sz w:val="22"/>
          <w:szCs w:val="22"/>
        </w:rPr>
        <w:t xml:space="preserve">Investment discovery engine: User investment profile (risk, horizon, goals, sector interests). Fund explorer filtered by profile. Side-by-side comparison tool. Portfolio health analysis (concentration, expense ratio, drift). Educational content per fund type.</w:t>
      </w:r>
    </w:p>
    <w:p>
      <w:pPr>
        <w:pStyle w:val="ListParagraph"/>
        <w:numPr>
          <w:ilvl w:val="0"/>
          <w:numId w:val="2"/>
        </w:numPr>
        <w:spacing w:after="80"/>
      </w:pPr>
      <w:r>
        <w:rPr>
          <w:rFonts w:ascii="Arial" w:cs="Arial" w:eastAsia="Arial" w:hAnsi="Arial"/>
          <w:sz w:val="22"/>
          <w:szCs w:val="22"/>
        </w:rPr>
        <w:t xml:space="preserve">Multi-currency: USD/INR support. Live exchange rates. Unified dashboard in primary currency. Per-transaction currency tagging.</w:t>
      </w:r>
    </w:p>
    <w:p>
      <w:pPr>
        <w:pStyle w:val="ListParagraph"/>
        <w:numPr>
          <w:ilvl w:val="0"/>
          <w:numId w:val="2"/>
        </w:numPr>
        <w:spacing w:after="80"/>
      </w:pPr>
      <w:r>
        <w:rPr>
          <w:rFonts w:ascii="Arial" w:cs="Arial" w:eastAsia="Arial" w:hAnsi="Arial"/>
          <w:sz w:val="22"/>
          <w:szCs w:val="22"/>
        </w:rPr>
        <w:t xml:space="preserve">Net worth dashboard: Accounts CRUD (bank, debt, investment, other). Aggregated net worth with historical trend line. Credit card balances and owe/lent feed into liabilities.</w:t>
      </w:r>
    </w:p>
    <w:p>
      <w:pPr>
        <w:pStyle w:val="ListParagraph"/>
        <w:numPr>
          <w:ilvl w:val="0"/>
          <w:numId w:val="2"/>
        </w:numPr>
        <w:spacing w:after="80"/>
      </w:pPr>
      <w:r>
        <w:rPr>
          <w:rFonts w:ascii="Arial" w:cs="Arial" w:eastAsia="Arial" w:hAnsi="Arial"/>
          <w:sz w:val="22"/>
          <w:szCs w:val="22"/>
        </w:rPr>
        <w:t xml:space="preserve">What-if simulator: Interactive sliders for spending categories. Instant recalculation of savings, goal timelines, investable surplus, compound growth projections.</w:t>
      </w:r>
    </w:p>
    <w:p>
      <w:pPr>
        <w:pStyle w:val="ListParagraph"/>
        <w:numPr>
          <w:ilvl w:val="0"/>
          <w:numId w:val="2"/>
        </w:numPr>
        <w:spacing w:after="80"/>
      </w:pPr>
      <w:r>
        <w:rPr>
          <w:rFonts w:ascii="Arial" w:cs="Arial" w:eastAsia="Arial" w:hAnsi="Arial"/>
          <w:sz w:val="22"/>
          <w:szCs w:val="22"/>
        </w:rPr>
        <w:t xml:space="preserve">Compound growth visualizations: 5/10/20-year projections with configurable return rates.</w:t>
      </w:r>
    </w:p>
    <w:p>
      <w:pPr>
        <w:spacing w:after="100"/>
      </w:pPr>
    </w:p>
    <w:p>
      <w:pPr>
        <w:spacing w:after="160"/>
      </w:pPr>
      <w:r>
        <w:rPr>
          <w:rFonts w:ascii="Arial" w:cs="Arial" w:eastAsia="Arial" w:hAnsi="Arial"/>
          <w:sz w:val="22"/>
          <w:szCs w:val="22"/>
        </w:rPr>
        <w:t xml:space="preserve">Milestone: You see the complete picture — from a coffee purchase to your 10-year wealth projection.</w:t>
      </w:r>
    </w:p>
    <w:p>
      <w:pPr>
        <w:pStyle w:val="Heading2"/>
      </w:pPr>
      <w:r>
        <w:t xml:space="preserve">Phase 6: Integrations (Weeks 25–28)</w:t>
      </w:r>
    </w:p>
    <w:p>
      <w:pPr>
        <w:spacing w:after="160"/>
      </w:pPr>
      <w:r>
        <w:rPr>
          <w:rFonts w:ascii="Arial" w:cs="Arial" w:eastAsia="Arial" w:hAnsi="Arial"/>
          <w:sz w:val="22"/>
          <w:szCs w:val="22"/>
        </w:rPr>
        <w:t xml:space="preserve">Goal: Eliminate manual data entry wherever possible.</w:t>
      </w:r>
    </w:p>
    <w:p>
      <w:pPr>
        <w:pStyle w:val="ListParagraph"/>
        <w:numPr>
          <w:ilvl w:val="0"/>
          <w:numId w:val="2"/>
        </w:numPr>
        <w:spacing w:after="80"/>
      </w:pPr>
      <w:r>
        <w:rPr>
          <w:rFonts w:ascii="Arial" w:cs="Arial" w:eastAsia="Arial" w:hAnsi="Arial"/>
          <w:sz w:val="22"/>
          <w:szCs w:val="22"/>
        </w:rPr>
        <w:t xml:space="preserve">Splitwise integration: OAuth 2.0 connection. Group selection and category mapping. Scheduled sync (every 6 hours). Auto-tag synced expenses as household. Deduplication engine. Balance sync to owe/lent tracker. Drizzle migration for splitwise_connections, splitwise_synced_groups tables.</w:t>
      </w:r>
    </w:p>
    <w:p>
      <w:pPr>
        <w:pStyle w:val="ListParagraph"/>
        <w:numPr>
          <w:ilvl w:val="0"/>
          <w:numId w:val="2"/>
        </w:numPr>
        <w:spacing w:after="80"/>
      </w:pPr>
      <w:r>
        <w:rPr>
          <w:rFonts w:ascii="Arial" w:cs="Arial" w:eastAsia="Arial" w:hAnsi="Arial"/>
          <w:sz w:val="22"/>
          <w:szCs w:val="22"/>
        </w:rPr>
        <w:t xml:space="preserve">Card catalog community updates: Automated pipeline for processing user-submitted card data. GitHub PR generation for catalog additions.</w:t>
      </w:r>
    </w:p>
    <w:p>
      <w:pPr>
        <w:pStyle w:val="ListParagraph"/>
        <w:numPr>
          <w:ilvl w:val="0"/>
          <w:numId w:val="2"/>
        </w:numPr>
        <w:spacing w:after="80"/>
      </w:pPr>
      <w:r>
        <w:rPr>
          <w:rFonts w:ascii="Arial" w:cs="Arial" w:eastAsia="Arial" w:hAnsi="Arial"/>
          <w:sz w:val="22"/>
          <w:szCs w:val="22"/>
        </w:rPr>
        <w:t xml:space="preserve">OFX improvements: Support for additional brokerages (Schwab, Vanguard) if OFX is supported. Connection health monitoring and auto-retry.</w:t>
      </w:r>
    </w:p>
    <w:p>
      <w:pPr>
        <w:spacing w:after="100"/>
      </w:pPr>
    </w:p>
    <w:p>
      <w:pPr>
        <w:spacing w:after="160"/>
      </w:pPr>
      <w:r>
        <w:rPr>
          <w:rFonts w:ascii="Arial" w:cs="Arial" w:eastAsia="Arial" w:hAnsi="Arial"/>
          <w:sz w:val="22"/>
          <w:szCs w:val="22"/>
        </w:rPr>
        <w:t xml:space="preserve">Milestone: Most data flows in automatically. Manual entry is the exception, not the rule.</w:t>
      </w:r>
    </w:p>
    <w:p>
      <w:pPr>
        <w:pStyle w:val="Heading2"/>
      </w:pPr>
      <w:r>
        <w:t xml:space="preserve">Phase 7: Production Hardening &amp; Mobile (Weeks 29–36)</w:t>
      </w:r>
    </w:p>
    <w:p>
      <w:pPr>
        <w:spacing w:after="160"/>
      </w:pPr>
      <w:r>
        <w:rPr>
          <w:rFonts w:ascii="Arial" w:cs="Arial" w:eastAsia="Arial" w:hAnsi="Arial"/>
          <w:sz w:val="22"/>
          <w:szCs w:val="22"/>
        </w:rPr>
        <w:t xml:space="preserve">Goal: Enterprise-grade reliability and a mobile app.</w:t>
      </w:r>
    </w:p>
    <w:p>
      <w:pPr>
        <w:pStyle w:val="ListParagraph"/>
        <w:numPr>
          <w:ilvl w:val="0"/>
          <w:numId w:val="2"/>
        </w:numPr>
        <w:spacing w:after="80"/>
      </w:pPr>
      <w:r>
        <w:rPr>
          <w:rFonts w:ascii="Arial" w:cs="Arial" w:eastAsia="Arial" w:hAnsi="Arial"/>
          <w:sz w:val="22"/>
          <w:szCs w:val="22"/>
        </w:rPr>
        <w:t xml:space="preserve">Production deployment: VPS hardening, Docker Compose production config, Caddy with Let’s Encrypt, automated backup pipeline (pg_dump + Backblaze B2).</w:t>
      </w:r>
    </w:p>
    <w:p>
      <w:pPr>
        <w:pStyle w:val="ListParagraph"/>
        <w:numPr>
          <w:ilvl w:val="0"/>
          <w:numId w:val="2"/>
        </w:numPr>
        <w:spacing w:after="80"/>
      </w:pPr>
      <w:r>
        <w:rPr>
          <w:rFonts w:ascii="Arial" w:cs="Arial" w:eastAsia="Arial" w:hAnsi="Arial"/>
          <w:sz w:val="22"/>
          <w:szCs w:val="22"/>
        </w:rPr>
        <w:t xml:space="preserve">Monitoring &amp; observability: Prometheus metrics from all services. Grafana dashboards for application, ML, and infrastructure metrics. Alerting via email/Telegram.</w:t>
      </w:r>
    </w:p>
    <w:p>
      <w:pPr>
        <w:pStyle w:val="ListParagraph"/>
        <w:numPr>
          <w:ilvl w:val="0"/>
          <w:numId w:val="2"/>
        </w:numPr>
        <w:spacing w:after="80"/>
      </w:pPr>
      <w:r>
        <w:rPr>
          <w:rFonts w:ascii="Arial" w:cs="Arial" w:eastAsia="Arial" w:hAnsi="Arial"/>
          <w:sz w:val="22"/>
          <w:szCs w:val="22"/>
        </w:rPr>
        <w:t xml:space="preserve">Logging: Structured JSON logging with correlation IDs. Loki + Grafana for centralized aggregation.</w:t>
      </w:r>
    </w:p>
    <w:p>
      <w:pPr>
        <w:pStyle w:val="ListParagraph"/>
        <w:numPr>
          <w:ilvl w:val="0"/>
          <w:numId w:val="2"/>
        </w:numPr>
        <w:spacing w:after="80"/>
      </w:pPr>
      <w:r>
        <w:rPr>
          <w:rFonts w:ascii="Arial" w:cs="Arial" w:eastAsia="Arial" w:hAnsi="Arial"/>
          <w:sz w:val="22"/>
          <w:szCs w:val="22"/>
        </w:rPr>
        <w:t xml:space="preserve">Security audit: Review RLS policies, input validation, credential encryption, CORS, rate limiting. Dependency vulnerability scanning.</w:t>
      </w:r>
    </w:p>
    <w:p>
      <w:pPr>
        <w:pStyle w:val="ListParagraph"/>
        <w:numPr>
          <w:ilvl w:val="0"/>
          <w:numId w:val="2"/>
        </w:numPr>
        <w:spacing w:after="80"/>
      </w:pPr>
      <w:r>
        <w:rPr>
          <w:rFonts w:ascii="Arial" w:cs="Arial" w:eastAsia="Arial" w:hAnsi="Arial"/>
          <w:sz w:val="22"/>
          <w:szCs w:val="22"/>
        </w:rPr>
        <w:t xml:space="preserve">Mobile app (React Native + Expo): Shared packages (types, API client, Zustand stores, Drizzle-generated types). Mobile UI components. React Navigation. Camera receipt scanning (Expo Camera). Push notifications (Expo Notifications). Biometric auth (Expo LocalAuthentication). Offline expense entry with SQLite cache and sync.</w:t>
      </w:r>
    </w:p>
    <w:p>
      <w:pPr>
        <w:pStyle w:val="ListParagraph"/>
        <w:numPr>
          <w:ilvl w:val="0"/>
          <w:numId w:val="2"/>
        </w:numPr>
        <w:spacing w:after="80"/>
      </w:pPr>
      <w:r>
        <w:rPr>
          <w:rFonts w:ascii="Arial" w:cs="Arial" w:eastAsia="Arial" w:hAnsi="Arial"/>
          <w:sz w:val="22"/>
          <w:szCs w:val="22"/>
        </w:rPr>
        <w:t xml:space="preserve">Mobile deployment: Expo EAS Build for iOS and Android. TestFlight and internal testing track for beta. OTA updates via Expo Updates.</w:t>
      </w:r>
    </w:p>
    <w:p>
      <w:pPr>
        <w:pStyle w:val="ListParagraph"/>
        <w:numPr>
          <w:ilvl w:val="0"/>
          <w:numId w:val="2"/>
        </w:numPr>
        <w:spacing w:after="80"/>
      </w:pPr>
      <w:r>
        <w:rPr>
          <w:rFonts w:ascii="Arial" w:cs="Arial" w:eastAsia="Arial" w:hAnsi="Arial"/>
          <w:sz w:val="22"/>
          <w:szCs w:val="22"/>
        </w:rPr>
        <w:t xml:space="preserve">Performance optimization: API response caching in Redis. Lazy loading of heavy visualization components. Image compression for receipt uploads. Drizzle query optimization with proper indexes.</w:t>
      </w:r>
    </w:p>
    <w:p>
      <w:pPr>
        <w:pStyle w:val="ListParagraph"/>
        <w:numPr>
          <w:ilvl w:val="0"/>
          <w:numId w:val="2"/>
        </w:numPr>
        <w:spacing w:after="80"/>
      </w:pPr>
      <w:r>
        <w:rPr>
          <w:rFonts w:ascii="Arial" w:cs="Arial" w:eastAsia="Arial" w:hAnsi="Arial"/>
          <w:sz w:val="22"/>
          <w:szCs w:val="22"/>
        </w:rPr>
        <w:t xml:space="preserve">Documentation: Auto-generated API docs (FastAPI + OpenAPI). User guide. Contribution guide for open source community.</w:t>
      </w:r>
    </w:p>
    <w:p>
      <w:pPr>
        <w:spacing w:after="100"/>
      </w:pPr>
    </w:p>
    <w:p>
      <w:pPr>
        <w:spacing w:after="160"/>
      </w:pPr>
      <w:r>
        <w:rPr>
          <w:rFonts w:ascii="Arial" w:cs="Arial" w:eastAsia="Arial" w:hAnsi="Arial"/>
          <w:sz w:val="22"/>
          <w:szCs w:val="22"/>
        </w:rPr>
        <w:t xml:space="preserve">Milestone: The app runs reliably 24/7 with monitoring. You use it on both web and phone.</w:t>
      </w:r>
    </w:p>
    <w:p>
      <w:r>
        <w:br w:type="page"/>
      </w:r>
    </w:p>
    <w:p>
      <w:pPr>
        <w:pStyle w:val="Heading1"/>
      </w:pPr>
      <w:r>
        <w:t xml:space="preserve">13. Testing Strategy</w:t>
      </w:r>
    </w:p>
    <w:p>
      <w:pPr>
        <w:pStyle w:val="Heading2"/>
      </w:pPr>
      <w:r>
        <w:t xml:space="preserve">13.1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3000"/>
        <w:gridCol w:w="22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Coverage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Unit Tests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Jest (frontend), pytest (backend)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Components, functions, utilities, model inference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Integration Tests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pytest + httpx (API), React Testing Library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 endpoints, DB queries, auth flows, ML pipeline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E2E Tests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Playwright (web), Detox (mobile)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Critical user flows: login, add expense, scan receipt, view dashboard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Key flows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ML Tests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pytest + custom metrics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Model accuracy, regression tests on known inputs, confidence thresholds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 model</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Performance Tests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Locust / k6</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API latency under load, concurrent users, ML inference time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Baseline + regression</w:t>
            </w:r>
          </w:p>
        </w:tc>
      </w:tr>
    </w:tbl>
    <w:p>
      <w:pPr>
        <w:pStyle w:val="Heading2"/>
      </w:pPr>
      <w:r>
        <w:t xml:space="preserve">13.2 ML-Specific Testing</w:t>
      </w:r>
    </w:p>
    <w:p>
      <w:pPr>
        <w:pStyle w:val="ListParagraph"/>
        <w:numPr>
          <w:ilvl w:val="0"/>
          <w:numId w:val="2"/>
        </w:numPr>
        <w:spacing w:after="80"/>
      </w:pPr>
      <w:r>
        <w:rPr>
          <w:rFonts w:ascii="Arial" w:cs="Arial" w:eastAsia="Arial" w:hAnsi="Arial"/>
          <w:sz w:val="22"/>
          <w:szCs w:val="22"/>
        </w:rPr>
        <w:t xml:space="preserve">Golden dataset: A curated set of 200+ labeled transactions that every categorizer version must classify correctly before deployment.</w:t>
      </w:r>
    </w:p>
    <w:p>
      <w:pPr>
        <w:pStyle w:val="ListParagraph"/>
        <w:numPr>
          <w:ilvl w:val="0"/>
          <w:numId w:val="2"/>
        </w:numPr>
        <w:spacing w:after="80"/>
      </w:pPr>
      <w:r>
        <w:rPr>
          <w:rFonts w:ascii="Arial" w:cs="Arial" w:eastAsia="Arial" w:hAnsi="Arial"/>
          <w:sz w:val="22"/>
          <w:szCs w:val="22"/>
        </w:rPr>
        <w:t xml:space="preserve">Confidence monitoring: Alert when average prediction confidence drops below 0.75 (indicates model drift).</w:t>
      </w:r>
    </w:p>
    <w:p>
      <w:pPr>
        <w:pStyle w:val="ListParagraph"/>
        <w:numPr>
          <w:ilvl w:val="0"/>
          <w:numId w:val="2"/>
        </w:numPr>
        <w:spacing w:after="80"/>
      </w:pPr>
      <w:r>
        <w:rPr>
          <w:rFonts w:ascii="Arial" w:cs="Arial" w:eastAsia="Arial" w:hAnsi="Arial"/>
          <w:sz w:val="22"/>
          <w:szCs w:val="22"/>
        </w:rPr>
        <w:t xml:space="preserve">A/B testing framework: New model versions shadow the production model; predictions compared offline before switching.</w:t>
      </w:r>
    </w:p>
    <w:p>
      <w:pPr>
        <w:pStyle w:val="ListParagraph"/>
        <w:numPr>
          <w:ilvl w:val="0"/>
          <w:numId w:val="2"/>
        </w:numPr>
        <w:spacing w:after="80"/>
      </w:pPr>
      <w:r>
        <w:rPr>
          <w:rFonts w:ascii="Arial" w:cs="Arial" w:eastAsia="Arial" w:hAnsi="Arial"/>
          <w:sz w:val="22"/>
          <w:szCs w:val="22"/>
        </w:rPr>
        <w:t xml:space="preserve">Receipt parsing tests: Set of 50 receipt images with known ground truth for extraction accuracy benchmarking.</w:t>
      </w:r>
    </w:p>
    <w:p>
      <w:r>
        <w:br w:type="page"/>
      </w:r>
    </w:p>
    <w:p>
      <w:pPr>
        <w:pStyle w:val="Heading1"/>
      </w:pPr>
      <w:r>
        <w:t xml:space="preserve">14. Scalability Considerations</w:t>
      </w:r>
    </w:p>
    <w:p>
      <w:pPr>
        <w:spacing w:after="160"/>
      </w:pPr>
      <w:r>
        <w:rPr>
          <w:rFonts w:ascii="Arial" w:cs="Arial" w:eastAsia="Arial" w:hAnsi="Arial"/>
          <w:sz w:val="22"/>
          <w:szCs w:val="22"/>
        </w:rPr>
        <w:t xml:space="preserve">While this is a personal project, the architecture supports horizontal scaling for a multi-user scenario:</w:t>
      </w:r>
    </w:p>
    <w:p>
      <w:pPr>
        <w:pStyle w:val="Heading2"/>
      </w:pPr>
      <w:r>
        <w:t xml:space="preserve">14.1 Horizontal Scaling Path</w:t>
      </w:r>
    </w:p>
    <w:p>
      <w:pPr>
        <w:pStyle w:val="ListParagraph"/>
        <w:numPr>
          <w:ilvl w:val="0"/>
          <w:numId w:val="2"/>
        </w:numPr>
        <w:spacing w:after="80"/>
      </w:pPr>
      <w:r>
        <w:rPr>
          <w:rFonts w:ascii="Arial" w:cs="Arial" w:eastAsia="Arial" w:hAnsi="Arial"/>
          <w:sz w:val="22"/>
          <w:szCs w:val="22"/>
        </w:rPr>
        <w:t xml:space="preserve">Frontend: Next.js containerized and stateless; scale by adding replicas behind a load balancer.</w:t>
      </w:r>
    </w:p>
    <w:p>
      <w:pPr>
        <w:pStyle w:val="ListParagraph"/>
        <w:numPr>
          <w:ilvl w:val="0"/>
          <w:numId w:val="2"/>
        </w:numPr>
        <w:spacing w:after="80"/>
      </w:pPr>
      <w:r>
        <w:rPr>
          <w:rFonts w:ascii="Arial" w:cs="Arial" w:eastAsia="Arial" w:hAnsi="Arial"/>
          <w:sz w:val="22"/>
          <w:szCs w:val="22"/>
        </w:rPr>
        <w:t xml:space="preserve">FastAPI: Stateless API servers; scale horizontally. ML model caching in Redis prevents redundant loads.</w:t>
      </w:r>
    </w:p>
    <w:p>
      <w:pPr>
        <w:pStyle w:val="ListParagraph"/>
        <w:numPr>
          <w:ilvl w:val="0"/>
          <w:numId w:val="2"/>
        </w:numPr>
        <w:spacing w:after="80"/>
      </w:pPr>
      <w:r>
        <w:rPr>
          <w:rFonts w:ascii="Arial" w:cs="Arial" w:eastAsia="Arial" w:hAnsi="Arial"/>
          <w:sz w:val="22"/>
          <w:szCs w:val="22"/>
        </w:rPr>
        <w:t xml:space="preserve">Database: PostgreSQL supports read replicas for read-heavy dashboards. Partitioning by user_id for large datasets.</w:t>
      </w:r>
    </w:p>
    <w:p>
      <w:pPr>
        <w:pStyle w:val="ListParagraph"/>
        <w:numPr>
          <w:ilvl w:val="0"/>
          <w:numId w:val="2"/>
        </w:numPr>
        <w:spacing w:after="80"/>
      </w:pPr>
      <w:r>
        <w:rPr>
          <w:rFonts w:ascii="Arial" w:cs="Arial" w:eastAsia="Arial" w:hAnsi="Arial"/>
          <w:sz w:val="22"/>
          <w:szCs w:val="22"/>
        </w:rPr>
        <w:t xml:space="preserve">ML inference: Long-running predictions offloaded to Celery workers; scale workers independently.</w:t>
      </w:r>
    </w:p>
    <w:p>
      <w:pPr>
        <w:pStyle w:val="ListParagraph"/>
        <w:numPr>
          <w:ilvl w:val="0"/>
          <w:numId w:val="2"/>
        </w:numPr>
        <w:spacing w:after="80"/>
      </w:pPr>
      <w:r>
        <w:rPr>
          <w:rFonts w:ascii="Arial" w:cs="Arial" w:eastAsia="Arial" w:hAnsi="Arial"/>
          <w:sz w:val="22"/>
          <w:szCs w:val="22"/>
        </w:rPr>
        <w:t xml:space="preserve">File storage: Supabase Storage is S3-compatible; migrate to MinIO cluster or actual S3 for scale.</w:t>
      </w:r>
    </w:p>
    <w:p>
      <w:pPr>
        <w:pStyle w:val="Heading2"/>
      </w:pPr>
      <w:r>
        <w:t xml:space="preserve">14.2 Performance Optimization</w:t>
      </w:r>
    </w:p>
    <w:p>
      <w:pPr>
        <w:pStyle w:val="ListParagraph"/>
        <w:numPr>
          <w:ilvl w:val="0"/>
          <w:numId w:val="2"/>
        </w:numPr>
        <w:spacing w:after="80"/>
      </w:pPr>
      <w:r>
        <w:rPr>
          <w:rFonts w:ascii="Arial" w:cs="Arial" w:eastAsia="Arial" w:hAnsi="Arial"/>
          <w:sz w:val="22"/>
          <w:szCs w:val="22"/>
        </w:rPr>
        <w:t xml:space="preserve">Database indexing: Composite indexes on (user_id, expense_date), (user_id, category_id), and (user_id, is_household) for fast dashboard queries.</w:t>
      </w:r>
    </w:p>
    <w:p>
      <w:pPr>
        <w:pStyle w:val="ListParagraph"/>
        <w:numPr>
          <w:ilvl w:val="0"/>
          <w:numId w:val="2"/>
        </w:numPr>
        <w:spacing w:after="80"/>
      </w:pPr>
      <w:r>
        <w:rPr>
          <w:rFonts w:ascii="Arial" w:cs="Arial" w:eastAsia="Arial" w:hAnsi="Arial"/>
          <w:sz w:val="22"/>
          <w:szCs w:val="22"/>
        </w:rPr>
        <w:t xml:space="preserve">Materialized views: Pre-computed monthly aggregates for dashboard charts (refreshed daily).</w:t>
      </w:r>
    </w:p>
    <w:p>
      <w:pPr>
        <w:pStyle w:val="ListParagraph"/>
        <w:numPr>
          <w:ilvl w:val="0"/>
          <w:numId w:val="2"/>
        </w:numPr>
        <w:spacing w:after="80"/>
      </w:pPr>
      <w:r>
        <w:rPr>
          <w:rFonts w:ascii="Arial" w:cs="Arial" w:eastAsia="Arial" w:hAnsi="Arial"/>
          <w:sz w:val="22"/>
          <w:szCs w:val="22"/>
        </w:rPr>
        <w:t xml:space="preserve">API response caching: Redis caching for frequently accessed data (dashboard stats, portfolio prices) with configurable TTL.</w:t>
      </w:r>
    </w:p>
    <w:p>
      <w:pPr>
        <w:pStyle w:val="ListParagraph"/>
        <w:numPr>
          <w:ilvl w:val="0"/>
          <w:numId w:val="2"/>
        </w:numPr>
        <w:spacing w:after="80"/>
      </w:pPr>
      <w:r>
        <w:rPr>
          <w:rFonts w:ascii="Arial" w:cs="Arial" w:eastAsia="Arial" w:hAnsi="Arial"/>
          <w:sz w:val="22"/>
          <w:szCs w:val="22"/>
        </w:rPr>
        <w:t xml:space="preserve">Frontend optimization: React Query stale-while-revalidate pattern, lazy loading of heavy visualization components, image compression for receipt uploads.</w:t>
      </w:r>
    </w:p>
    <w:p>
      <w:pPr>
        <w:pStyle w:val="ListParagraph"/>
        <w:numPr>
          <w:ilvl w:val="0"/>
          <w:numId w:val="2"/>
        </w:numPr>
        <w:spacing w:after="80"/>
      </w:pPr>
      <w:r>
        <w:rPr>
          <w:rFonts w:ascii="Arial" w:cs="Arial" w:eastAsia="Arial" w:hAnsi="Arial"/>
          <w:sz w:val="22"/>
          <w:szCs w:val="22"/>
        </w:rPr>
        <w:t xml:space="preserve">ML batching: Batch categorization requests during CSV import rather than one-at-a-time.</w:t>
      </w:r>
    </w:p>
    <w:p>
      <w:r>
        <w:br w:type="page"/>
      </w:r>
    </w:p>
    <w:p>
      <w:pPr>
        <w:pStyle w:val="Heading1"/>
      </w:pPr>
      <w:r>
        <w:t xml:space="preserve">15. Project Repository Structure</w:t>
      </w:r>
    </w:p>
    <w:p>
      <w:pPr>
        <w:shd w:fill="F4F6F7" w:val="clear"/>
        <w:spacing w:after="120"/>
      </w:pPr>
      <w:r>
        <w:rPr>
          <w:rFonts w:ascii="Courier New" w:cs="Courier New" w:eastAsia="Courier New" w:hAnsi="Courier New"/>
          <w:sz w:val="20"/>
          <w:szCs w:val="20"/>
        </w:rPr>
        <w:t xml:space="preserve">spendsmart/</w:t>
      </w:r>
    </w:p>
    <w:p>
      <w:pPr>
        <w:shd w:fill="F4F6F7" w:val="clear"/>
        <w:spacing w:after="120"/>
      </w:pPr>
      <w:r>
        <w:rPr>
          <w:rFonts w:ascii="Courier New" w:cs="Courier New" w:eastAsia="Courier New" w:hAnsi="Courier New"/>
          <w:sz w:val="20"/>
          <w:szCs w:val="20"/>
        </w:rPr>
        <w:t xml:space="preserve">├── apps/</w:t>
      </w:r>
    </w:p>
    <w:p>
      <w:pPr>
        <w:shd w:fill="F4F6F7" w:val="clear"/>
        <w:spacing w:after="120"/>
      </w:pPr>
      <w:r>
        <w:rPr>
          <w:rFonts w:ascii="Courier New" w:cs="Courier New" w:eastAsia="Courier New" w:hAnsi="Courier New"/>
          <w:sz w:val="20"/>
          <w:szCs w:val="20"/>
        </w:rPr>
        <w:t xml:space="preserve">│   ├── web/                          # Next.js web application</w:t>
      </w:r>
    </w:p>
    <w:p>
      <w:pPr>
        <w:shd w:fill="F4F6F7" w:val="clear"/>
        <w:spacing w:after="120"/>
      </w:pPr>
      <w:r>
        <w:rPr>
          <w:rFonts w:ascii="Courier New" w:cs="Courier New" w:eastAsia="Courier New" w:hAnsi="Courier New"/>
          <w:sz w:val="20"/>
          <w:szCs w:val="20"/>
        </w:rPr>
        <w:t xml:space="preserve">│   │   ├── src/</w:t>
      </w:r>
    </w:p>
    <w:p>
      <w:pPr>
        <w:shd w:fill="F4F6F7" w:val="clear"/>
        <w:spacing w:after="120"/>
      </w:pPr>
      <w:r>
        <w:rPr>
          <w:rFonts w:ascii="Courier New" w:cs="Courier New" w:eastAsia="Courier New" w:hAnsi="Courier New"/>
          <w:sz w:val="20"/>
          <w:szCs w:val="20"/>
        </w:rPr>
        <w:t xml:space="preserve">│   │   │   ├── app/                  # Next.js App Router pages</w:t>
      </w:r>
    </w:p>
    <w:p>
      <w:pPr>
        <w:shd w:fill="F4F6F7" w:val="clear"/>
        <w:spacing w:after="120"/>
      </w:pPr>
      <w:r>
        <w:rPr>
          <w:rFonts w:ascii="Courier New" w:cs="Courier New" w:eastAsia="Courier New" w:hAnsi="Courier New"/>
          <w:sz w:val="20"/>
          <w:szCs w:val="20"/>
        </w:rPr>
        <w:t xml:space="preserve">│   │   │   ├── features/             # Feature modules</w:t>
      </w:r>
    </w:p>
    <w:p>
      <w:pPr>
        <w:shd w:fill="F4F6F7" w:val="clear"/>
        <w:spacing w:after="120"/>
      </w:pPr>
      <w:r>
        <w:rPr>
          <w:rFonts w:ascii="Courier New" w:cs="Courier New" w:eastAsia="Courier New" w:hAnsi="Courier New"/>
          <w:sz w:val="20"/>
          <w:szCs w:val="20"/>
        </w:rPr>
        <w:t xml:space="preserve">│   │   │   │   ├── expenses/         # Expense entry, list, templates</w:t>
      </w:r>
    </w:p>
    <w:p>
      <w:pPr>
        <w:shd w:fill="F4F6F7" w:val="clear"/>
        <w:spacing w:after="120"/>
      </w:pPr>
      <w:r>
        <w:rPr>
          <w:rFonts w:ascii="Courier New" w:cs="Courier New" w:eastAsia="Courier New" w:hAnsi="Courier New"/>
          <w:sz w:val="20"/>
          <w:szCs w:val="20"/>
        </w:rPr>
        <w:t xml:space="preserve">│   │   │   │   ├── dashboard/        # Dashboard, charts, net worth</w:t>
      </w:r>
    </w:p>
    <w:p>
      <w:pPr>
        <w:shd w:fill="F4F6F7" w:val="clear"/>
        <w:spacing w:after="120"/>
      </w:pPr>
      <w:r>
        <w:rPr>
          <w:rFonts w:ascii="Courier New" w:cs="Courier New" w:eastAsia="Courier New" w:hAnsi="Courier New"/>
          <w:sz w:val="20"/>
          <w:szCs w:val="20"/>
        </w:rPr>
        <w:t xml:space="preserve">│   │   │   │   ├── goals/            # Savings goals, progress</w:t>
      </w:r>
    </w:p>
    <w:p>
      <w:pPr>
        <w:shd w:fill="F4F6F7" w:val="clear"/>
        <w:spacing w:after="120"/>
      </w:pPr>
      <w:r>
        <w:rPr>
          <w:rFonts w:ascii="Courier New" w:cs="Courier New" w:eastAsia="Courier New" w:hAnsi="Courier New"/>
          <w:sz w:val="20"/>
          <w:szCs w:val="20"/>
        </w:rPr>
        <w:t xml:space="preserve">│   │   │   │   ├── investments/      # Portfolio, allocation, surplus</w:t>
      </w:r>
    </w:p>
    <w:p>
      <w:pPr>
        <w:shd w:fill="F4F6F7" w:val="clear"/>
        <w:spacing w:after="120"/>
      </w:pPr>
      <w:r>
        <w:rPr>
          <w:rFonts w:ascii="Courier New" w:cs="Courier New" w:eastAsia="Courier New" w:hAnsi="Courier New"/>
          <w:sz w:val="20"/>
          <w:szCs w:val="20"/>
        </w:rPr>
        <w:t xml:space="preserve">│   │   │   │   ├── simulator/        # What-if simulator</w:t>
      </w:r>
    </w:p>
    <w:p>
      <w:pPr>
        <w:shd w:fill="F4F6F7" w:val="clear"/>
        <w:spacing w:after="120"/>
      </w:pPr>
      <w:r>
        <w:rPr>
          <w:rFonts w:ascii="Courier New" w:cs="Courier New" w:eastAsia="Courier New" w:hAnsi="Courier New"/>
          <w:sz w:val="20"/>
          <w:szCs w:val="20"/>
        </w:rPr>
        <w:t xml:space="preserve">│   │   │   │   ├── calendar/         # Bills calendar</w:t>
      </w:r>
    </w:p>
    <w:p>
      <w:pPr>
        <w:shd w:fill="F4F6F7" w:val="clear"/>
        <w:spacing w:after="120"/>
      </w:pPr>
      <w:r>
        <w:rPr>
          <w:rFonts w:ascii="Courier New" w:cs="Courier New" w:eastAsia="Courier New" w:hAnsi="Courier New"/>
          <w:sz w:val="20"/>
          <w:szCs w:val="20"/>
        </w:rPr>
        <w:t xml:space="preserve">│   │   │   │   └── insights/         # AI insights display</w:t>
      </w:r>
    </w:p>
    <w:p>
      <w:pPr>
        <w:shd w:fill="F4F6F7" w:val="clear"/>
        <w:spacing w:after="120"/>
      </w:pPr>
      <w:r>
        <w:rPr>
          <w:rFonts w:ascii="Courier New" w:cs="Courier New" w:eastAsia="Courier New" w:hAnsi="Courier New"/>
          <w:sz w:val="20"/>
          <w:szCs w:val="20"/>
        </w:rPr>
        <w:t xml:space="preserve">│   │   │   ├── components/           # Shared UI components</w:t>
      </w:r>
    </w:p>
    <w:p>
      <w:pPr>
        <w:shd w:fill="F4F6F7" w:val="clear"/>
        <w:spacing w:after="120"/>
      </w:pPr>
      <w:r>
        <w:rPr>
          <w:rFonts w:ascii="Courier New" w:cs="Courier New" w:eastAsia="Courier New" w:hAnsi="Courier New"/>
          <w:sz w:val="20"/>
          <w:szCs w:val="20"/>
        </w:rPr>
        <w:t xml:space="preserve">│   │   │   ├── hooks/                # Custom React hooks</w:t>
      </w:r>
    </w:p>
    <w:p>
      <w:pPr>
        <w:shd w:fill="F4F6F7" w:val="clear"/>
        <w:spacing w:after="120"/>
      </w:pPr>
      <w:r>
        <w:rPr>
          <w:rFonts w:ascii="Courier New" w:cs="Courier New" w:eastAsia="Courier New" w:hAnsi="Courier New"/>
          <w:sz w:val="20"/>
          <w:szCs w:val="20"/>
        </w:rPr>
        <w:t xml:space="preserve">│   │   │   └── lib/                  # Utilities, API client</w:t>
      </w:r>
    </w:p>
    <w:p>
      <w:pPr>
        <w:shd w:fill="F4F6F7" w:val="clear"/>
        <w:spacing w:after="120"/>
      </w:pPr>
      <w:r>
        <w:rPr>
          <w:rFonts w:ascii="Courier New" w:cs="Courier New" w:eastAsia="Courier New" w:hAnsi="Courier New"/>
          <w:sz w:val="20"/>
          <w:szCs w:val="20"/>
        </w:rPr>
        <w:t xml:space="preserve">│   │   ├── public/                   # Static assets</w:t>
      </w:r>
    </w:p>
    <w:p>
      <w:pPr>
        <w:shd w:fill="F4F6F7" w:val="clear"/>
        <w:spacing w:after="120"/>
      </w:pPr>
      <w:r>
        <w:rPr>
          <w:rFonts w:ascii="Courier New" w:cs="Courier New" w:eastAsia="Courier New" w:hAnsi="Courier New"/>
          <w:sz w:val="20"/>
          <w:szCs w:val="20"/>
        </w:rPr>
        <w:t xml:space="preserve">│   │   └── Dockerfile</w:t>
      </w:r>
    </w:p>
    <w:p>
      <w:pPr>
        <w:shd w:fill="F4F6F7" w:val="clear"/>
        <w:spacing w:after="120"/>
      </w:pPr>
      <w:r>
        <w:rPr>
          <w:rFonts w:ascii="Courier New" w:cs="Courier New" w:eastAsia="Courier New" w:hAnsi="Courier New"/>
          <w:sz w:val="20"/>
          <w:szCs w:val="20"/>
        </w:rPr>
        <w:t xml:space="preserve">│   ├── mobile/                       # React Native + Expo</w:t>
      </w:r>
    </w:p>
    <w:p>
      <w:pPr>
        <w:shd w:fill="F4F6F7" w:val="clear"/>
        <w:spacing w:after="120"/>
      </w:pPr>
      <w:r>
        <w:rPr>
          <w:rFonts w:ascii="Courier New" w:cs="Courier New" w:eastAsia="Courier New" w:hAnsi="Courier New"/>
          <w:sz w:val="20"/>
          <w:szCs w:val="20"/>
        </w:rPr>
        <w:t xml:space="preserve">│   │   ├── src/</w:t>
      </w:r>
    </w:p>
    <w:p>
      <w:pPr>
        <w:shd w:fill="F4F6F7" w:val="clear"/>
        <w:spacing w:after="120"/>
      </w:pPr>
      <w:r>
        <w:rPr>
          <w:rFonts w:ascii="Courier New" w:cs="Courier New" w:eastAsia="Courier New" w:hAnsi="Courier New"/>
          <w:sz w:val="20"/>
          <w:szCs w:val="20"/>
        </w:rPr>
        <w:t xml:space="preserve">│   │   │   ├── screens/              # Mobile screens</w:t>
      </w:r>
    </w:p>
    <w:p>
      <w:pPr>
        <w:shd w:fill="F4F6F7" w:val="clear"/>
        <w:spacing w:after="120"/>
      </w:pPr>
      <w:r>
        <w:rPr>
          <w:rFonts w:ascii="Courier New" w:cs="Courier New" w:eastAsia="Courier New" w:hAnsi="Courier New"/>
          <w:sz w:val="20"/>
          <w:szCs w:val="20"/>
        </w:rPr>
        <w:t xml:space="preserve">│   │   │   ├── components/           # Mobile UI components</w:t>
      </w:r>
    </w:p>
    <w:p>
      <w:pPr>
        <w:shd w:fill="F4F6F7" w:val="clear"/>
        <w:spacing w:after="120"/>
      </w:pPr>
      <w:r>
        <w:rPr>
          <w:rFonts w:ascii="Courier New" w:cs="Courier New" w:eastAsia="Courier New" w:hAnsi="Courier New"/>
          <w:sz w:val="20"/>
          <w:szCs w:val="20"/>
        </w:rPr>
        <w:t xml:space="preserve">│   │   │   └── navigation/           # React Navigation config</w:t>
      </w:r>
    </w:p>
    <w:p>
      <w:pPr>
        <w:shd w:fill="F4F6F7" w:val="clear"/>
        <w:spacing w:after="120"/>
      </w:pPr>
      <w:r>
        <w:rPr>
          <w:rFonts w:ascii="Courier New" w:cs="Courier New" w:eastAsia="Courier New" w:hAnsi="Courier New"/>
          <w:sz w:val="20"/>
          <w:szCs w:val="20"/>
        </w:rPr>
        <w:t xml:space="preserve">│   │   └── app.json</w:t>
      </w:r>
    </w:p>
    <w:p>
      <w:pPr>
        <w:shd w:fill="F4F6F7" w:val="clear"/>
        <w:spacing w:after="120"/>
      </w:pPr>
      <w:r>
        <w:rPr>
          <w:rFonts w:ascii="Courier New" w:cs="Courier New" w:eastAsia="Courier New" w:hAnsi="Courier New"/>
          <w:sz w:val="20"/>
          <w:szCs w:val="20"/>
        </w:rPr>
        <w:t xml:space="preserve">│   └── api/                          # FastAPI backend</w:t>
      </w:r>
    </w:p>
    <w:p>
      <w:pPr>
        <w:shd w:fill="F4F6F7" w:val="clear"/>
        <w:spacing w:after="120"/>
      </w:pPr>
      <w:r>
        <w:rPr>
          <w:rFonts w:ascii="Courier New" w:cs="Courier New" w:eastAsia="Courier New" w:hAnsi="Courier New"/>
          <w:sz w:val="20"/>
          <w:szCs w:val="20"/>
        </w:rPr>
        <w:t xml:space="preserve">│       ├── app/</w:t>
      </w:r>
    </w:p>
    <w:p>
      <w:pPr>
        <w:shd w:fill="F4F6F7" w:val="clear"/>
        <w:spacing w:after="120"/>
      </w:pPr>
      <w:r>
        <w:rPr>
          <w:rFonts w:ascii="Courier New" w:cs="Courier New" w:eastAsia="Courier New" w:hAnsi="Courier New"/>
          <w:sz w:val="20"/>
          <w:szCs w:val="20"/>
        </w:rPr>
        <w:t xml:space="preserve">│       │   ├── main.py               # FastAPI app entry</w:t>
      </w:r>
    </w:p>
    <w:p>
      <w:pPr>
        <w:shd w:fill="F4F6F7" w:val="clear"/>
        <w:spacing w:after="120"/>
      </w:pPr>
      <w:r>
        <w:rPr>
          <w:rFonts w:ascii="Courier New" w:cs="Courier New" w:eastAsia="Courier New" w:hAnsi="Courier New"/>
          <w:sz w:val="20"/>
          <w:szCs w:val="20"/>
        </w:rPr>
        <w:t xml:space="preserve">│       │   ├── routers/              # API route handlers</w:t>
      </w:r>
    </w:p>
    <w:p>
      <w:pPr>
        <w:shd w:fill="F4F6F7" w:val="clear"/>
        <w:spacing w:after="120"/>
      </w:pPr>
      <w:r>
        <w:rPr>
          <w:rFonts w:ascii="Courier New" w:cs="Courier New" w:eastAsia="Courier New" w:hAnsi="Courier New"/>
          <w:sz w:val="20"/>
          <w:szCs w:val="20"/>
        </w:rPr>
        <w:t xml:space="preserve">│       │   ├── services/             # Business logic</w:t>
      </w:r>
    </w:p>
    <w:p>
      <w:pPr>
        <w:shd w:fill="F4F6F7" w:val="clear"/>
        <w:spacing w:after="120"/>
      </w:pPr>
      <w:r>
        <w:rPr>
          <w:rFonts w:ascii="Courier New" w:cs="Courier New" w:eastAsia="Courier New" w:hAnsi="Courier New"/>
          <w:sz w:val="20"/>
          <w:szCs w:val="20"/>
        </w:rPr>
        <w:t xml:space="preserve">│       │   ├── ml/                   # ML model wrappers</w:t>
      </w:r>
    </w:p>
    <w:p>
      <w:pPr>
        <w:shd w:fill="F4F6F7" w:val="clear"/>
        <w:spacing w:after="120"/>
      </w:pPr>
      <w:r>
        <w:rPr>
          <w:rFonts w:ascii="Courier New" w:cs="Courier New" w:eastAsia="Courier New" w:hAnsi="Courier New"/>
          <w:sz w:val="20"/>
          <w:szCs w:val="20"/>
        </w:rPr>
        <w:t xml:space="preserve">│       │   │   ├── categorizer.py</w:t>
      </w:r>
    </w:p>
    <w:p>
      <w:pPr>
        <w:shd w:fill="F4F6F7" w:val="clear"/>
        <w:spacing w:after="120"/>
      </w:pPr>
      <w:r>
        <w:rPr>
          <w:rFonts w:ascii="Courier New" w:cs="Courier New" w:eastAsia="Courier New" w:hAnsi="Courier New"/>
          <w:sz w:val="20"/>
          <w:szCs w:val="20"/>
        </w:rPr>
        <w:t xml:space="preserve">│       │   │   ├── forecaster.py</w:t>
      </w:r>
    </w:p>
    <w:p>
      <w:pPr>
        <w:shd w:fill="F4F6F7" w:val="clear"/>
        <w:spacing w:after="120"/>
      </w:pPr>
      <w:r>
        <w:rPr>
          <w:rFonts w:ascii="Courier New" w:cs="Courier New" w:eastAsia="Courier New" w:hAnsi="Courier New"/>
          <w:sz w:val="20"/>
          <w:szCs w:val="20"/>
        </w:rPr>
        <w:t xml:space="preserve">│       │   │   ├── receipt_parser.py</w:t>
      </w:r>
    </w:p>
    <w:p>
      <w:pPr>
        <w:shd w:fill="F4F6F7" w:val="clear"/>
        <w:spacing w:after="120"/>
      </w:pPr>
      <w:r>
        <w:rPr>
          <w:rFonts w:ascii="Courier New" w:cs="Courier New" w:eastAsia="Courier New" w:hAnsi="Courier New"/>
          <w:sz w:val="20"/>
          <w:szCs w:val="20"/>
        </w:rPr>
        <w:t xml:space="preserve">│       │   │   ├── insights_engine.py</w:t>
      </w:r>
    </w:p>
    <w:p>
      <w:pPr>
        <w:shd w:fill="F4F6F7" w:val="clear"/>
        <w:spacing w:after="120"/>
      </w:pPr>
      <w:r>
        <w:rPr>
          <w:rFonts w:ascii="Courier New" w:cs="Courier New" w:eastAsia="Courier New" w:hAnsi="Courier New"/>
          <w:sz w:val="20"/>
          <w:szCs w:val="20"/>
        </w:rPr>
        <w:t xml:space="preserve">│       │   │   └── model_service.py  # Ollama/HF abstraction</w:t>
      </w:r>
    </w:p>
    <w:p>
      <w:pPr>
        <w:shd w:fill="F4F6F7" w:val="clear"/>
        <w:spacing w:after="120"/>
      </w:pPr>
      <w:r>
        <w:rPr>
          <w:rFonts w:ascii="Courier New" w:cs="Courier New" w:eastAsia="Courier New" w:hAnsi="Courier New"/>
          <w:sz w:val="20"/>
          <w:szCs w:val="20"/>
        </w:rPr>
        <w:t xml:space="preserve">│       │   ├── models/               # Pydantic schemas</w:t>
      </w:r>
    </w:p>
    <w:p>
      <w:pPr>
        <w:shd w:fill="F4F6F7" w:val="clear"/>
        <w:spacing w:after="120"/>
      </w:pPr>
      <w:r>
        <w:rPr>
          <w:rFonts w:ascii="Courier New" w:cs="Courier New" w:eastAsia="Courier New" w:hAnsi="Courier New"/>
          <w:sz w:val="20"/>
          <w:szCs w:val="20"/>
        </w:rPr>
        <w:t xml:space="preserve">│       │   ├── db/                   # Database queries</w:t>
      </w:r>
    </w:p>
    <w:p>
      <w:pPr>
        <w:shd w:fill="F4F6F7" w:val="clear"/>
        <w:spacing w:after="120"/>
      </w:pPr>
      <w:r>
        <w:rPr>
          <w:rFonts w:ascii="Courier New" w:cs="Courier New" w:eastAsia="Courier New" w:hAnsi="Courier New"/>
          <w:sz w:val="20"/>
          <w:szCs w:val="20"/>
        </w:rPr>
        <w:t xml:space="preserve">│       │   └── config.py             # Settings and env vars</w:t>
      </w:r>
    </w:p>
    <w:p>
      <w:pPr>
        <w:shd w:fill="F4F6F7" w:val="clear"/>
        <w:spacing w:after="120"/>
      </w:pPr>
      <w:r>
        <w:rPr>
          <w:rFonts w:ascii="Courier New" w:cs="Courier New" w:eastAsia="Courier New" w:hAnsi="Courier New"/>
          <w:sz w:val="20"/>
          <w:szCs w:val="20"/>
        </w:rPr>
        <w:t xml:space="preserve">│       ├── ml_models/                # Trained model artifacts</w:t>
      </w:r>
    </w:p>
    <w:p>
      <w:pPr>
        <w:shd w:fill="F4F6F7" w:val="clear"/>
        <w:spacing w:after="120"/>
      </w:pPr>
      <w:r>
        <w:rPr>
          <w:rFonts w:ascii="Courier New" w:cs="Courier New" w:eastAsia="Courier New" w:hAnsi="Courier New"/>
          <w:sz w:val="20"/>
          <w:szCs w:val="20"/>
        </w:rPr>
        <w:t xml:space="preserve">│       ├── training/                 # Model training scripts</w:t>
      </w:r>
    </w:p>
    <w:p>
      <w:pPr>
        <w:shd w:fill="F4F6F7" w:val="clear"/>
        <w:spacing w:after="120"/>
      </w:pPr>
      <w:r>
        <w:rPr>
          <w:rFonts w:ascii="Courier New" w:cs="Courier New" w:eastAsia="Courier New" w:hAnsi="Courier New"/>
          <w:sz w:val="20"/>
          <w:szCs w:val="20"/>
        </w:rPr>
        <w:t xml:space="preserve">│       ├── tests/</w:t>
      </w:r>
    </w:p>
    <w:p>
      <w:pPr>
        <w:shd w:fill="F4F6F7" w:val="clear"/>
        <w:spacing w:after="120"/>
      </w:pPr>
      <w:r>
        <w:rPr>
          <w:rFonts w:ascii="Courier New" w:cs="Courier New" w:eastAsia="Courier New" w:hAnsi="Courier New"/>
          <w:sz w:val="20"/>
          <w:szCs w:val="20"/>
        </w:rPr>
        <w:t xml:space="preserve">│       └── Dockerfile</w:t>
      </w:r>
    </w:p>
    <w:p>
      <w:pPr>
        <w:shd w:fill="F4F6F7" w:val="clear"/>
        <w:spacing w:after="120"/>
      </w:pPr>
      <w:r>
        <w:rPr>
          <w:rFonts w:ascii="Courier New" w:cs="Courier New" w:eastAsia="Courier New" w:hAnsi="Courier New"/>
          <w:sz w:val="20"/>
          <w:szCs w:val="20"/>
        </w:rPr>
        <w:t xml:space="preserve">├── packages/</w:t>
      </w:r>
    </w:p>
    <w:p>
      <w:pPr>
        <w:shd w:fill="F4F6F7" w:val="clear"/>
        <w:spacing w:after="120"/>
      </w:pPr>
      <w:r>
        <w:rPr>
          <w:rFonts w:ascii="Courier New" w:cs="Courier New" w:eastAsia="Courier New" w:hAnsi="Courier New"/>
          <w:sz w:val="20"/>
          <w:szCs w:val="20"/>
        </w:rPr>
        <w:t xml:space="preserve">│   └── shared/                       # Shared code (types, API client, logic)</w:t>
      </w:r>
    </w:p>
    <w:p>
      <w:pPr>
        <w:shd w:fill="F4F6F7" w:val="clear"/>
        <w:spacing w:after="120"/>
      </w:pPr>
      <w:r>
        <w:rPr>
          <w:rFonts w:ascii="Courier New" w:cs="Courier New" w:eastAsia="Courier New" w:hAnsi="Courier New"/>
          <w:sz w:val="20"/>
          <w:szCs w:val="20"/>
        </w:rPr>
        <w:t xml:space="preserve">│       ├── src/</w:t>
      </w:r>
    </w:p>
    <w:p>
      <w:pPr>
        <w:shd w:fill="F4F6F7" w:val="clear"/>
        <w:spacing w:after="120"/>
      </w:pPr>
      <w:r>
        <w:rPr>
          <w:rFonts w:ascii="Courier New" w:cs="Courier New" w:eastAsia="Courier New" w:hAnsi="Courier New"/>
          <w:sz w:val="20"/>
          <w:szCs w:val="20"/>
        </w:rPr>
        <w:t xml:space="preserve">│       │   ├── types/                # TypeScript type definitions</w:t>
      </w:r>
    </w:p>
    <w:p>
      <w:pPr>
        <w:shd w:fill="F4F6F7" w:val="clear"/>
        <w:spacing w:after="120"/>
      </w:pPr>
      <w:r>
        <w:rPr>
          <w:rFonts w:ascii="Courier New" w:cs="Courier New" w:eastAsia="Courier New" w:hAnsi="Courier New"/>
          <w:sz w:val="20"/>
          <w:szCs w:val="20"/>
        </w:rPr>
        <w:t xml:space="preserve">│       │   ├── api/                  # API client functions</w:t>
      </w:r>
    </w:p>
    <w:p>
      <w:pPr>
        <w:shd w:fill="F4F6F7" w:val="clear"/>
        <w:spacing w:after="120"/>
      </w:pPr>
      <w:r>
        <w:rPr>
          <w:rFonts w:ascii="Courier New" w:cs="Courier New" w:eastAsia="Courier New" w:hAnsi="Courier New"/>
          <w:sz w:val="20"/>
          <w:szCs w:val="20"/>
        </w:rPr>
        <w:t xml:space="preserve">│       │   ├── stores/               # Zustand stores</w:t>
      </w:r>
    </w:p>
    <w:p>
      <w:pPr>
        <w:shd w:fill="F4F6F7" w:val="clear"/>
        <w:spacing w:after="120"/>
      </w:pPr>
      <w:r>
        <w:rPr>
          <w:rFonts w:ascii="Courier New" w:cs="Courier New" w:eastAsia="Courier New" w:hAnsi="Courier New"/>
          <w:sz w:val="20"/>
          <w:szCs w:val="20"/>
        </w:rPr>
        <w:t xml:space="preserve">│       │   └── utils/                # Shared calculations</w:t>
      </w:r>
    </w:p>
    <w:p>
      <w:pPr>
        <w:shd w:fill="F4F6F7" w:val="clear"/>
        <w:spacing w:after="120"/>
      </w:pPr>
      <w:r>
        <w:rPr>
          <w:rFonts w:ascii="Courier New" w:cs="Courier New" w:eastAsia="Courier New" w:hAnsi="Courier New"/>
          <w:sz w:val="20"/>
          <w:szCs w:val="20"/>
        </w:rPr>
        <w:t xml:space="preserve">│       └── package.json</w:t>
      </w:r>
    </w:p>
    <w:p>
      <w:pPr>
        <w:shd w:fill="F4F6F7" w:val="clear"/>
        <w:spacing w:after="120"/>
      </w:pPr>
      <w:r>
        <w:rPr>
          <w:rFonts w:ascii="Courier New" w:cs="Courier New" w:eastAsia="Courier New" w:hAnsi="Courier New"/>
          <w:sz w:val="20"/>
          <w:szCs w:val="20"/>
        </w:rPr>
        <w:t xml:space="preserve">├── infrastructure/</w:t>
      </w:r>
    </w:p>
    <w:p>
      <w:pPr>
        <w:shd w:fill="F4F6F7" w:val="clear"/>
        <w:spacing w:after="120"/>
      </w:pPr>
      <w:r>
        <w:rPr>
          <w:rFonts w:ascii="Courier New" w:cs="Courier New" w:eastAsia="Courier New" w:hAnsi="Courier New"/>
          <w:sz w:val="20"/>
          <w:szCs w:val="20"/>
        </w:rPr>
        <w:t xml:space="preserve">│   ├── docker/</w:t>
      </w:r>
    </w:p>
    <w:p>
      <w:pPr>
        <w:shd w:fill="F4F6F7" w:val="clear"/>
        <w:spacing w:after="120"/>
      </w:pPr>
      <w:r>
        <w:rPr>
          <w:rFonts w:ascii="Courier New" w:cs="Courier New" w:eastAsia="Courier New" w:hAnsi="Courier New"/>
          <w:sz w:val="20"/>
          <w:szCs w:val="20"/>
        </w:rPr>
        <w:t xml:space="preserve">│   │   ├── docker-compose.yml        # Full stack compose</w:t>
      </w:r>
    </w:p>
    <w:p>
      <w:pPr>
        <w:shd w:fill="F4F6F7" w:val="clear"/>
        <w:spacing w:after="120"/>
      </w:pPr>
      <w:r>
        <w:rPr>
          <w:rFonts w:ascii="Courier New" w:cs="Courier New" w:eastAsia="Courier New" w:hAnsi="Courier New"/>
          <w:sz w:val="20"/>
          <w:szCs w:val="20"/>
        </w:rPr>
        <w:t xml:space="preserve">│   │   ├── docker-compose.dev.yml    # Dev overrides</w:t>
      </w:r>
    </w:p>
    <w:p>
      <w:pPr>
        <w:shd w:fill="F4F6F7" w:val="clear"/>
        <w:spacing w:after="120"/>
      </w:pPr>
      <w:r>
        <w:rPr>
          <w:rFonts w:ascii="Courier New" w:cs="Courier New" w:eastAsia="Courier New" w:hAnsi="Courier New"/>
          <w:sz w:val="20"/>
          <w:szCs w:val="20"/>
        </w:rPr>
        <w:t xml:space="preserve">│   │   └── Caddyfile                 # Reverse proxy config</w:t>
      </w:r>
    </w:p>
    <w:p>
      <w:pPr>
        <w:shd w:fill="F4F6F7" w:val="clear"/>
        <w:spacing w:after="120"/>
      </w:pPr>
      <w:r>
        <w:rPr>
          <w:rFonts w:ascii="Courier New" w:cs="Courier New" w:eastAsia="Courier New" w:hAnsi="Courier New"/>
          <w:sz w:val="20"/>
          <w:szCs w:val="20"/>
        </w:rPr>
        <w:t xml:space="preserve">│   ├── k8s/                          # Optional Kubernetes manifests</w:t>
      </w:r>
    </w:p>
    <w:p>
      <w:pPr>
        <w:shd w:fill="F4F6F7" w:val="clear"/>
        <w:spacing w:after="120"/>
      </w:pPr>
      <w:r>
        <w:rPr>
          <w:rFonts w:ascii="Courier New" w:cs="Courier New" w:eastAsia="Courier New" w:hAnsi="Courier New"/>
          <w:sz w:val="20"/>
          <w:szCs w:val="20"/>
        </w:rPr>
        <w:t xml:space="preserve">│   └── scripts/</w:t>
      </w:r>
    </w:p>
    <w:p>
      <w:pPr>
        <w:shd w:fill="F4F6F7" w:val="clear"/>
        <w:spacing w:after="120"/>
      </w:pPr>
      <w:r>
        <w:rPr>
          <w:rFonts w:ascii="Courier New" w:cs="Courier New" w:eastAsia="Courier New" w:hAnsi="Courier New"/>
          <w:sz w:val="20"/>
          <w:szCs w:val="20"/>
        </w:rPr>
        <w:t xml:space="preserve">│       ├── backup.sh                     # Database backup script</w:t>
      </w:r>
    </w:p>
    <w:p>
      <w:pPr>
        <w:shd w:fill="F4F6F7" w:val="clear"/>
        <w:spacing w:after="120"/>
      </w:pPr>
      <w:r>
        <w:rPr>
          <w:rFonts w:ascii="Courier New" w:cs="Courier New" w:eastAsia="Courier New" w:hAnsi="Courier New"/>
          <w:sz w:val="20"/>
          <w:szCs w:val="20"/>
        </w:rPr>
        <w:t xml:space="preserve">│       ├── deploy.sh                     # Deployment script</w:t>
      </w:r>
    </w:p>
    <w:p>
      <w:pPr>
        <w:shd w:fill="F4F6F7" w:val="clear"/>
        <w:spacing w:after="120"/>
      </w:pPr>
      <w:r>
        <w:rPr>
          <w:rFonts w:ascii="Courier New" w:cs="Courier New" w:eastAsia="Courier New" w:hAnsi="Courier New"/>
          <w:sz w:val="20"/>
          <w:szCs w:val="20"/>
        </w:rPr>
        <w:t xml:space="preserve">│       └── seed.py                       # Initial data seeding</w:t>
      </w:r>
    </w:p>
    <w:p>
      <w:pPr>
        <w:shd w:fill="F4F6F7" w:val="clear"/>
        <w:spacing w:after="120"/>
      </w:pPr>
      <w:r>
        <w:rPr>
          <w:rFonts w:ascii="Courier New" w:cs="Courier New" w:eastAsia="Courier New" w:hAnsi="Courier New"/>
          <w:sz w:val="20"/>
          <w:szCs w:val="20"/>
        </w:rPr>
        <w:t xml:space="preserve">├── .github/</w:t>
      </w:r>
    </w:p>
    <w:p>
      <w:pPr>
        <w:shd w:fill="F4F6F7" w:val="clear"/>
        <w:spacing w:after="120"/>
      </w:pPr>
      <w:r>
        <w:rPr>
          <w:rFonts w:ascii="Courier New" w:cs="Courier New" w:eastAsia="Courier New" w:hAnsi="Courier New"/>
          <w:sz w:val="20"/>
          <w:szCs w:val="20"/>
        </w:rPr>
        <w:t xml:space="preserve">│   └── workflows/</w:t>
      </w:r>
    </w:p>
    <w:p>
      <w:pPr>
        <w:shd w:fill="F4F6F7" w:val="clear"/>
        <w:spacing w:after="120"/>
      </w:pPr>
      <w:r>
        <w:rPr>
          <w:rFonts w:ascii="Courier New" w:cs="Courier New" w:eastAsia="Courier New" w:hAnsi="Courier New"/>
          <w:sz w:val="20"/>
          <w:szCs w:val="20"/>
        </w:rPr>
        <w:t xml:space="preserve">│       ├── ci.yml                        # Lint, test, build</w:t>
      </w:r>
    </w:p>
    <w:p>
      <w:pPr>
        <w:shd w:fill="F4F6F7" w:val="clear"/>
        <w:spacing w:after="120"/>
      </w:pPr>
      <w:r>
        <w:rPr>
          <w:rFonts w:ascii="Courier New" w:cs="Courier New" w:eastAsia="Courier New" w:hAnsi="Courier New"/>
          <w:sz w:val="20"/>
          <w:szCs w:val="20"/>
        </w:rPr>
        <w:t xml:space="preserve">│       └── deploy.yml                    # Build + deploy to VPS</w:t>
      </w:r>
    </w:p>
    <w:p>
      <w:pPr>
        <w:shd w:fill="F4F6F7" w:val="clear"/>
        <w:spacing w:after="120"/>
      </w:pPr>
      <w:r>
        <w:rPr>
          <w:rFonts w:ascii="Courier New" w:cs="Courier New" w:eastAsia="Courier New" w:hAnsi="Courier New"/>
          <w:sz w:val="20"/>
          <w:szCs w:val="20"/>
        </w:rPr>
        <w:t xml:space="preserve">├── turbo.json                            # Turborepo config</w:t>
      </w:r>
    </w:p>
    <w:p>
      <w:pPr>
        <w:shd w:fill="F4F6F7" w:val="clear"/>
        <w:spacing w:after="120"/>
      </w:pPr>
      <w:r>
        <w:rPr>
          <w:rFonts w:ascii="Courier New" w:cs="Courier New" w:eastAsia="Courier New" w:hAnsi="Courier New"/>
          <w:sz w:val="20"/>
          <w:szCs w:val="20"/>
        </w:rPr>
        <w:t xml:space="preserve">├── .env.example</w:t>
      </w:r>
    </w:p>
    <w:p>
      <w:pPr>
        <w:shd w:fill="F4F6F7" w:val="clear"/>
        <w:spacing w:after="120"/>
      </w:pPr>
      <w:r>
        <w:rPr>
          <w:rFonts w:ascii="Courier New" w:cs="Courier New" w:eastAsia="Courier New" w:hAnsi="Courier New"/>
          <w:sz w:val="20"/>
          <w:szCs w:val="20"/>
        </w:rPr>
        <w:t xml:space="preserve">└── README.md</w:t>
      </w:r>
    </w:p>
    <w:p>
      <w:r>
        <w:br w:type="page"/>
      </w:r>
    </w:p>
    <w:p>
      <w:pPr>
        <w:pStyle w:val="Heading1"/>
      </w:pPr>
      <w:r>
        <w:t xml:space="preserve">16. Legal &amp; Financial Disclaimers</w:t>
      </w:r>
    </w:p>
    <w:p>
      <w:pPr>
        <w:spacing w:after="160"/>
      </w:pPr>
      <w:r>
        <w:rPr>
          <w:rFonts w:ascii="Arial" w:cs="Arial" w:eastAsia="Arial" w:hAnsi="Arial"/>
          <w:sz w:val="22"/>
          <w:szCs w:val="22"/>
        </w:rPr>
        <w:t xml:space="preserve">SpendSmart is a personal finance tracking tool. It is NOT a registered investment advisor, financial planner, or tax professional. The investment allocation suggestions are based on mathematical rebalancing of the user’s existing portfolio ratios and do not constitute financial advice. Users should consult qualified financial professionals before making investment decisions.</w:t>
      </w:r>
    </w:p>
    <w:p>
      <w:pPr>
        <w:spacing w:after="100"/>
      </w:pPr>
    </w:p>
    <w:p>
      <w:pPr>
        <w:spacing w:after="160"/>
      </w:pPr>
      <w:r>
        <w:rPr>
          <w:rFonts w:ascii="Arial" w:cs="Arial" w:eastAsia="Arial" w:hAnsi="Arial"/>
          <w:sz w:val="22"/>
          <w:szCs w:val="22"/>
        </w:rPr>
        <w:t xml:space="preserve">The application displays the following disclaimer prominently on all investment-related screens:</w:t>
      </w:r>
    </w:p>
    <w:p>
      <w:pPr>
        <w:shd w:fill="FFF3CD" w:val="clear"/>
        <w:spacing w:after="160"/>
      </w:pPr>
      <w:r>
        <w:rPr>
          <w:rFonts w:ascii="Arial" w:cs="Arial" w:eastAsia="Arial" w:hAnsi="Arial"/>
          <w:i/>
          <w:iCs/>
          <w:sz w:val="20"/>
          <w:szCs w:val="20"/>
        </w:rPr>
        <w:t xml:space="preserve">Disclaimer: This tool provides informational calculations only. It does not constitute financial, investment, or tax advice. Past performance does not guarantee future results. Consult a qualified financial advisor before making investment decisions.</w:t>
      </w:r>
    </w:p>
    <w:p>
      <w:pPr>
        <w:spacing w:after="100"/>
      </w:pPr>
    </w:p>
    <w:p>
      <w:pPr>
        <w:spacing w:after="100"/>
      </w:pPr>
    </w:p>
    <w:p>
      <w:pPr>
        <w:pBdr>
          <w:top w:val="single" w:color="2E86C1" w:sz="2" w:space="1"/>
        </w:pBdr>
        <w:spacing w:before="400"/>
        <w:jc w:val="center"/>
      </w:pPr>
    </w:p>
    <w:p>
      <w:pPr>
        <w:spacing w:after="100"/>
        <w:jc w:val="center"/>
      </w:pPr>
      <w:r>
        <w:rPr>
          <w:rFonts w:ascii="Arial" w:cs="Arial" w:eastAsia="Arial" w:hAnsi="Arial"/>
          <w:color w:val="999999"/>
          <w:sz w:val="20"/>
          <w:szCs w:val="20"/>
        </w:rPr>
        <w:t xml:space="preserve">End of Document</w:t>
      </w:r>
    </w:p>
    <w:p>
      <w:pPr>
        <w:jc w:val="center"/>
      </w:pPr>
      <w:r>
        <w:rPr>
          <w:rFonts w:ascii="Arial" w:cs="Arial" w:eastAsia="Arial" w:hAnsi="Arial"/>
          <w:color w:val="999999"/>
          <w:sz w:val="20"/>
          <w:szCs w:val="20"/>
        </w:rPr>
        <w:t xml:space="preserve">SpendSmart Technical Documentation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SpendSmart — Technical Documentation</w:t>
    </w:r>
    <w:r>
      <w:rPr>
        <w:rFonts w:ascii="Arial" w:cs="Arial" w:eastAsia="Arial" w:hAnsi="Arial"/>
        <w:color w:val="99999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527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2026-04-15T03:45:30.116Z</dcterms:created>
  <dcterms:modified xsi:type="dcterms:W3CDTF">2026-04-15T03:45:30.117Z</dcterms:modified>
</cp:coreProperties>
</file>

<file path=docProps/custom.xml><?xml version="1.0" encoding="utf-8"?>
<Properties xmlns="http://schemas.openxmlformats.org/officeDocument/2006/custom-properties" xmlns:vt="http://schemas.openxmlformats.org/officeDocument/2006/docPropsVTypes"/>
</file>