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E3D61" w14:textId="2A840678" w:rsidR="00705420" w:rsidRPr="00705420" w:rsidRDefault="00705420" w:rsidP="00705420">
      <w:pPr>
        <w:rPr>
          <w:b/>
          <w:bCs/>
          <w:sz w:val="28"/>
          <w:szCs w:val="28"/>
          <w:lang w:val="en-US"/>
        </w:rPr>
      </w:pPr>
      <w:r>
        <w:rPr>
          <w:b/>
          <w:bCs/>
          <w:sz w:val="36"/>
          <w:szCs w:val="36"/>
          <w:lang w:val="en-US"/>
        </w:rPr>
        <w:t>BACKGROUND:</w:t>
      </w:r>
    </w:p>
    <w:p w14:paraId="7EC545EA" w14:textId="77777777" w:rsidR="00D87282" w:rsidRPr="00D87282" w:rsidRDefault="00D87282" w:rsidP="00D87282">
      <w:pPr>
        <w:rPr>
          <w:sz w:val="28"/>
          <w:szCs w:val="28"/>
          <w:lang w:val="en-US"/>
        </w:rPr>
      </w:pPr>
      <w:r w:rsidRPr="00D87282">
        <w:rPr>
          <w:sz w:val="28"/>
          <w:szCs w:val="28"/>
          <w:lang w:val="en-US"/>
        </w:rPr>
        <w:t>In my exploration of the complex financial landscape, I've identified creditworthiness assessment as a pivotal element, influencing both organizational tactics and personal financial paths. I've recognized that traditional models, like credit scorecards, were revolutionary during their inception. Operating on a deterministic basis, these models hinged on a singular view of an individual's or entity's prior financial activities to forecast subsequent actions. However, I observed that such an approach, by its very nature, could be shortsighted, struggling to fully integrate the diverse variables that influence financial behavior.</w:t>
      </w:r>
    </w:p>
    <w:p w14:paraId="71182F8B" w14:textId="77777777" w:rsidR="00D87282" w:rsidRPr="00D87282" w:rsidRDefault="00D87282" w:rsidP="00D87282">
      <w:pPr>
        <w:rPr>
          <w:sz w:val="28"/>
          <w:szCs w:val="28"/>
          <w:lang w:val="en-US"/>
        </w:rPr>
      </w:pPr>
    </w:p>
    <w:p w14:paraId="17E26759" w14:textId="47E4EC58" w:rsidR="00C23183" w:rsidRDefault="00D87282" w:rsidP="00D87282">
      <w:pPr>
        <w:rPr>
          <w:sz w:val="28"/>
          <w:szCs w:val="28"/>
          <w:lang w:val="en-US"/>
        </w:rPr>
      </w:pPr>
      <w:r w:rsidRPr="00D87282">
        <w:rPr>
          <w:sz w:val="28"/>
          <w:szCs w:val="28"/>
          <w:lang w:val="en-US"/>
        </w:rPr>
        <w:t>These deterministic frameworks, despite laying the groundwork, showcased marked inflexibility. Their commitment to a static set of historical factors hampered their capacity to adapt in an ever-changing financial domain. As I delved deeper, it became evident that today's digital-centric financial environment is awash with a plethora of multi-dimensional data. This doesn't merely encapsulate transactional details, but extends to intricate aspects of behavioral cues, socio-economic factors, and data influenced by external events.</w:t>
      </w:r>
    </w:p>
    <w:p w14:paraId="5A3B2482" w14:textId="77777777" w:rsidR="00D87282" w:rsidRPr="00C23183" w:rsidRDefault="00D87282" w:rsidP="00D87282">
      <w:pPr>
        <w:rPr>
          <w:sz w:val="28"/>
          <w:szCs w:val="28"/>
          <w:lang w:val="en-US"/>
        </w:rPr>
      </w:pPr>
    </w:p>
    <w:p w14:paraId="1293C60D" w14:textId="0FAF3D13" w:rsidR="00C23183" w:rsidRDefault="00D87282" w:rsidP="00C23183">
      <w:pPr>
        <w:rPr>
          <w:sz w:val="28"/>
          <w:szCs w:val="28"/>
          <w:lang w:val="en-US"/>
        </w:rPr>
      </w:pPr>
      <w:r w:rsidRPr="00D87282">
        <w:rPr>
          <w:sz w:val="28"/>
          <w:szCs w:val="28"/>
          <w:lang w:val="en-US"/>
        </w:rPr>
        <w:t>In my exploration of credit assessment techniques, I've turned my attention to Machine Learning (ML), a pivotal subfield of data science recognized for its prowess in pattern detection and predictive analytics. To me, ML isn't just another tool in the analytical arsenal; it marks a transformative shift in how we process and interpret data. Contrary to traditional models that predominantly rely on historical data, ML algorithms are engineered to harness and amalgamate a plethora of data sources. This offers a holistic, flexible, and probabilistic perspective to creditworthiness determination. Drawing from sophisticated methods such as supervised learning, ensemble techniques, and the intricacies of deep learning architectures, I've observed that ML models possess an innate capability to decode complex data patterns, proactively identify emerging financial trends, and dynamically recalibrate their predictive models in response to evolving datasets.</w:t>
      </w:r>
    </w:p>
    <w:p w14:paraId="7598B455" w14:textId="77777777" w:rsidR="00D87282" w:rsidRPr="00C23183" w:rsidRDefault="00D87282" w:rsidP="00C23183">
      <w:pPr>
        <w:rPr>
          <w:sz w:val="28"/>
          <w:szCs w:val="28"/>
          <w:lang w:val="en-US"/>
        </w:rPr>
      </w:pPr>
    </w:p>
    <w:p w14:paraId="4A21AECC" w14:textId="77777777" w:rsidR="00C23183" w:rsidRPr="00C23183" w:rsidRDefault="00C23183" w:rsidP="00C23183">
      <w:pPr>
        <w:rPr>
          <w:sz w:val="28"/>
          <w:szCs w:val="28"/>
          <w:lang w:val="en-US"/>
        </w:rPr>
      </w:pPr>
      <w:r w:rsidRPr="00C23183">
        <w:rPr>
          <w:sz w:val="28"/>
          <w:szCs w:val="28"/>
          <w:lang w:val="en-US"/>
        </w:rPr>
        <w:t>The application of ML in credit assessment emanates myriad advantages:</w:t>
      </w:r>
    </w:p>
    <w:p w14:paraId="093BAC4B" w14:textId="77777777" w:rsidR="00C23183" w:rsidRPr="00C23183" w:rsidRDefault="00C23183" w:rsidP="00C23183">
      <w:pPr>
        <w:rPr>
          <w:sz w:val="28"/>
          <w:szCs w:val="28"/>
          <w:lang w:val="en-US"/>
        </w:rPr>
      </w:pPr>
    </w:p>
    <w:p w14:paraId="514D671A" w14:textId="77777777" w:rsidR="00C23183" w:rsidRPr="00C23183" w:rsidRDefault="00C23183" w:rsidP="00C23183">
      <w:pPr>
        <w:rPr>
          <w:sz w:val="28"/>
          <w:szCs w:val="28"/>
          <w:lang w:val="en-US"/>
        </w:rPr>
      </w:pPr>
      <w:r w:rsidRPr="00C23183">
        <w:rPr>
          <w:sz w:val="28"/>
          <w:szCs w:val="28"/>
          <w:lang w:val="en-US"/>
        </w:rPr>
        <w:t>Dimensionality and Granularity: Machine Learning thrives on high-dimensional data. It can seamlessly integrate numerous variables, from transactional data to macroeconomic indicators, ensuring a richer, more granular assessment.</w:t>
      </w:r>
    </w:p>
    <w:p w14:paraId="21793095" w14:textId="77777777" w:rsidR="00C23183" w:rsidRPr="00C23183" w:rsidRDefault="00C23183" w:rsidP="00C23183">
      <w:pPr>
        <w:rPr>
          <w:sz w:val="28"/>
          <w:szCs w:val="28"/>
          <w:lang w:val="en-US"/>
        </w:rPr>
      </w:pPr>
    </w:p>
    <w:p w14:paraId="41497954" w14:textId="77777777" w:rsidR="00C23183" w:rsidRPr="00C23183" w:rsidRDefault="00C23183" w:rsidP="00C23183">
      <w:pPr>
        <w:rPr>
          <w:sz w:val="28"/>
          <w:szCs w:val="28"/>
          <w:lang w:val="en-US"/>
        </w:rPr>
      </w:pPr>
      <w:r w:rsidRPr="00C23183">
        <w:rPr>
          <w:sz w:val="28"/>
          <w:szCs w:val="28"/>
          <w:lang w:val="en-US"/>
        </w:rPr>
        <w:lastRenderedPageBreak/>
        <w:t>Adaptability: Unlike static scorecards, ML models are inherently adaptive. They can be periodically retrained, ensuring their alignment with evolving economic landscapes and consumer behaviors.</w:t>
      </w:r>
    </w:p>
    <w:p w14:paraId="3AC06402" w14:textId="77777777" w:rsidR="00C23183" w:rsidRPr="00C23183" w:rsidRDefault="00C23183" w:rsidP="00C23183">
      <w:pPr>
        <w:rPr>
          <w:sz w:val="28"/>
          <w:szCs w:val="28"/>
          <w:lang w:val="en-US"/>
        </w:rPr>
      </w:pPr>
    </w:p>
    <w:p w14:paraId="01C96810" w14:textId="77777777" w:rsidR="00C23183" w:rsidRPr="00C23183" w:rsidRDefault="00C23183" w:rsidP="00C23183">
      <w:pPr>
        <w:rPr>
          <w:sz w:val="28"/>
          <w:szCs w:val="28"/>
          <w:lang w:val="en-US"/>
        </w:rPr>
      </w:pPr>
      <w:r w:rsidRPr="00C23183">
        <w:rPr>
          <w:sz w:val="28"/>
          <w:szCs w:val="28"/>
          <w:lang w:val="en-US"/>
        </w:rPr>
        <w:t>Probabilistic Decision Boundaries: Traditional methods often employ hard thresholds. In contrast, ML models, especially those rooted in probabilistic frameworks, offer soft decision boundaries, providing a spectrum of risk rather than binary outcomes.</w:t>
      </w:r>
    </w:p>
    <w:p w14:paraId="26A9DE4B" w14:textId="77777777" w:rsidR="00C23183" w:rsidRPr="00C23183" w:rsidRDefault="00C23183" w:rsidP="00C23183">
      <w:pPr>
        <w:rPr>
          <w:sz w:val="28"/>
          <w:szCs w:val="28"/>
          <w:lang w:val="en-US"/>
        </w:rPr>
      </w:pPr>
    </w:p>
    <w:p w14:paraId="5DC1AABB" w14:textId="77777777" w:rsidR="00C23183" w:rsidRPr="00C23183" w:rsidRDefault="00C23183" w:rsidP="00C23183">
      <w:pPr>
        <w:rPr>
          <w:sz w:val="28"/>
          <w:szCs w:val="28"/>
          <w:lang w:val="en-US"/>
        </w:rPr>
      </w:pPr>
      <w:r w:rsidRPr="00C23183">
        <w:rPr>
          <w:sz w:val="28"/>
          <w:szCs w:val="28"/>
          <w:lang w:val="en-US"/>
        </w:rPr>
        <w:t>Bias Minimization: Properly designed and trained ML models, especially with techniques like fairness regularization, can mitigate both overt and subtle biases, fostering more equitable assessments.</w:t>
      </w:r>
    </w:p>
    <w:p w14:paraId="69BF9D5A" w14:textId="77777777" w:rsidR="00C23183" w:rsidRPr="00C23183" w:rsidRDefault="00C23183" w:rsidP="00C23183">
      <w:pPr>
        <w:rPr>
          <w:sz w:val="28"/>
          <w:szCs w:val="28"/>
          <w:lang w:val="en-US"/>
        </w:rPr>
      </w:pPr>
    </w:p>
    <w:p w14:paraId="7704623B" w14:textId="77777777" w:rsidR="00C23183" w:rsidRPr="00C23183" w:rsidRDefault="00C23183" w:rsidP="00C23183">
      <w:pPr>
        <w:rPr>
          <w:sz w:val="28"/>
          <w:szCs w:val="28"/>
          <w:lang w:val="en-US"/>
        </w:rPr>
      </w:pPr>
      <w:r w:rsidRPr="00C23183">
        <w:rPr>
          <w:sz w:val="28"/>
          <w:szCs w:val="28"/>
          <w:lang w:val="en-US"/>
        </w:rPr>
        <w:t>However, the infusion of ML into financial systems is not without challenges. The black-box nature of certain ML models, like deep neural networks, can pose transparency and interpretability concerns. Furthermore, the ethical implications of data sourcing, the potential for overfitting, and the risk of algorithmic biases are issues demanding rigorous scrutiny.</w:t>
      </w:r>
    </w:p>
    <w:p w14:paraId="7E3957C8" w14:textId="77777777" w:rsidR="00C23183" w:rsidRPr="00C23183" w:rsidRDefault="00C23183" w:rsidP="00C23183">
      <w:pPr>
        <w:rPr>
          <w:sz w:val="28"/>
          <w:szCs w:val="28"/>
          <w:lang w:val="en-US"/>
        </w:rPr>
      </w:pPr>
    </w:p>
    <w:p w14:paraId="34922865" w14:textId="23C05BBF" w:rsidR="00C23183" w:rsidRDefault="00C23183" w:rsidP="00C23183">
      <w:pPr>
        <w:rPr>
          <w:sz w:val="28"/>
          <w:szCs w:val="28"/>
          <w:lang w:val="en-US"/>
        </w:rPr>
      </w:pPr>
      <w:r w:rsidRPr="00C23183">
        <w:rPr>
          <w:sz w:val="28"/>
          <w:szCs w:val="28"/>
          <w:lang w:val="en-US"/>
        </w:rPr>
        <w:t xml:space="preserve">In the context of the rapidly evolving financial landscape, my dissertation, titled "Credit Check Approval with Accurate </w:t>
      </w:r>
      <w:proofErr w:type="gramStart"/>
      <w:r w:rsidRPr="00C23183">
        <w:rPr>
          <w:sz w:val="28"/>
          <w:szCs w:val="28"/>
          <w:lang w:val="en-US"/>
        </w:rPr>
        <w:t>Decision Making</w:t>
      </w:r>
      <w:proofErr w:type="gramEnd"/>
      <w:r w:rsidRPr="00C23183">
        <w:rPr>
          <w:sz w:val="28"/>
          <w:szCs w:val="28"/>
          <w:lang w:val="en-US"/>
        </w:rPr>
        <w:t xml:space="preserve"> System Using Machine Learning Methods," seeks to comprehensively explore the nuances and complexities of integrating Machine Learning (ML) into the realm of credit assessment. My research emphasizes the harmonization of time-tested empirical methodologies with the advanced computational capabilities of ML techniques, including supervised learning, ensemble methods, and deep learning. While the technical facets, such as algorithm optimization and performance evaluation, are critical, my overarching mission transcends mere technicalities. At its core, my dissertation is grounded in a vision — championing a financial system where the assessment criteria are not only accurate but also epitomize fairness, ensuring that the inevitable biases of human judgment are meticulously eradicated.</w:t>
      </w:r>
    </w:p>
    <w:p w14:paraId="4737CB59" w14:textId="77777777" w:rsidR="00D87282" w:rsidRPr="00C23183" w:rsidRDefault="00D87282" w:rsidP="00C23183">
      <w:pPr>
        <w:rPr>
          <w:sz w:val="28"/>
          <w:szCs w:val="28"/>
          <w:lang w:val="en-US"/>
        </w:rPr>
      </w:pPr>
    </w:p>
    <w:p w14:paraId="78485CE3" w14:textId="0FAA2923" w:rsidR="00C23183" w:rsidRDefault="00D87282" w:rsidP="00C23183">
      <w:pPr>
        <w:rPr>
          <w:sz w:val="28"/>
          <w:szCs w:val="28"/>
          <w:lang w:val="en-US"/>
        </w:rPr>
      </w:pPr>
      <w:r w:rsidRPr="00D87282">
        <w:rPr>
          <w:sz w:val="28"/>
          <w:szCs w:val="28"/>
          <w:lang w:val="en-US"/>
        </w:rPr>
        <w:t xml:space="preserve">Drawing upon advanced methodologies and leveraging the latest in machine learning techniques, my research endeavors to provide more than just a technical elucidation of credit assessment's current landscape. At its core, this work is driven by a vision of a redefined financial future. This envisioned future is one where cutting-edge technology doesn't merely </w:t>
      </w:r>
      <w:r w:rsidR="007E7ABE" w:rsidRPr="00D87282">
        <w:rPr>
          <w:sz w:val="28"/>
          <w:szCs w:val="28"/>
          <w:lang w:val="en-US"/>
        </w:rPr>
        <w:t>standalone</w:t>
      </w:r>
      <w:r w:rsidRPr="00D87282">
        <w:rPr>
          <w:sz w:val="28"/>
          <w:szCs w:val="28"/>
          <w:lang w:val="en-US"/>
        </w:rPr>
        <w:t xml:space="preserve"> but intertwines seamlessly with ethical considerations and foundational financial principles. I aim to architect systems which, while boasting unparalleled </w:t>
      </w:r>
      <w:r w:rsidRPr="00D87282">
        <w:rPr>
          <w:sz w:val="28"/>
          <w:szCs w:val="28"/>
          <w:lang w:val="en-US"/>
        </w:rPr>
        <w:lastRenderedPageBreak/>
        <w:t>efficiency through automation and algorithmic precision, remain rooted in humanity and fairness. My dissertation</w:t>
      </w:r>
      <w:r w:rsidR="007E7ABE" w:rsidRPr="00D87282">
        <w:rPr>
          <w:sz w:val="28"/>
          <w:szCs w:val="28"/>
          <w:lang w:val="en-US"/>
        </w:rPr>
        <w:t xml:space="preserve"> takes</w:t>
      </w:r>
      <w:r w:rsidRPr="00D87282">
        <w:rPr>
          <w:sz w:val="28"/>
          <w:szCs w:val="28"/>
          <w:lang w:val="en-US"/>
        </w:rPr>
        <w:t xml:space="preserve"> a deep dive into this intricate interplay, addressing both the opportunities and potential pitfalls at the crossroads of data science and traditional financial creditworthiness evaluations. Through rigorous data analytics, probabilistic modeling, and algorithmic fairness checks, I seek to underscore the transformative potential embedded within this convergence and pave the way for a more equitable, transparent, and efficient credit assessment paradigm.</w:t>
      </w:r>
    </w:p>
    <w:p w14:paraId="218EF5EB" w14:textId="77777777" w:rsidR="00D87282" w:rsidRDefault="00D87282" w:rsidP="00C23183">
      <w:pPr>
        <w:rPr>
          <w:sz w:val="28"/>
          <w:szCs w:val="28"/>
          <w:lang w:val="en-US"/>
        </w:rPr>
      </w:pPr>
    </w:p>
    <w:p w14:paraId="64C85883" w14:textId="55354942" w:rsidR="00705420" w:rsidRDefault="00705420" w:rsidP="00C23183">
      <w:pPr>
        <w:rPr>
          <w:b/>
          <w:bCs/>
          <w:sz w:val="36"/>
          <w:szCs w:val="36"/>
          <w:lang w:val="en-US"/>
        </w:rPr>
      </w:pPr>
      <w:r w:rsidRPr="00705420">
        <w:rPr>
          <w:b/>
          <w:bCs/>
          <w:sz w:val="36"/>
          <w:szCs w:val="36"/>
          <w:lang w:val="en-US"/>
        </w:rPr>
        <w:t>METHODEOLOGY</w:t>
      </w:r>
    </w:p>
    <w:p w14:paraId="48DAE535" w14:textId="77777777" w:rsidR="00D87282" w:rsidRDefault="00D87282" w:rsidP="00C23183">
      <w:pPr>
        <w:rPr>
          <w:b/>
          <w:bCs/>
          <w:sz w:val="36"/>
          <w:szCs w:val="36"/>
          <w:lang w:val="en-US"/>
        </w:rPr>
      </w:pPr>
    </w:p>
    <w:p w14:paraId="768C4212" w14:textId="77777777" w:rsidR="00C23183" w:rsidRDefault="00C23183" w:rsidP="00C23183">
      <w:pPr>
        <w:rPr>
          <w:b/>
          <w:bCs/>
          <w:sz w:val="36"/>
          <w:szCs w:val="36"/>
          <w:lang w:val="en-US"/>
        </w:rPr>
      </w:pPr>
    </w:p>
    <w:p w14:paraId="4897E1DC" w14:textId="48B2CF2F" w:rsidR="00C23183" w:rsidRDefault="00C23183" w:rsidP="004C0BD9">
      <w:pPr>
        <w:rPr>
          <w:b/>
          <w:bCs/>
          <w:sz w:val="36"/>
          <w:szCs w:val="36"/>
          <w:lang w:val="en-US"/>
        </w:rPr>
      </w:pPr>
      <w:r>
        <w:rPr>
          <w:b/>
          <w:bCs/>
          <w:sz w:val="36"/>
          <w:szCs w:val="36"/>
          <w:lang w:val="en-US"/>
        </w:rPr>
        <w:t>REFERENCES:</w:t>
      </w:r>
    </w:p>
    <w:p w14:paraId="6B235894" w14:textId="77777777" w:rsidR="00C23183" w:rsidRDefault="00C23183" w:rsidP="004C0BD9">
      <w:pPr>
        <w:rPr>
          <w:b/>
          <w:bCs/>
          <w:sz w:val="36"/>
          <w:szCs w:val="36"/>
          <w:lang w:val="en-US"/>
        </w:rPr>
      </w:pPr>
    </w:p>
    <w:p w14:paraId="4E08D473" w14:textId="77777777" w:rsidR="00C23183" w:rsidRPr="00C23183" w:rsidRDefault="00C23183" w:rsidP="00C23183">
      <w:pPr>
        <w:pStyle w:val="ListParagraph"/>
        <w:numPr>
          <w:ilvl w:val="0"/>
          <w:numId w:val="1"/>
        </w:numPr>
        <w:rPr>
          <w:sz w:val="36"/>
          <w:szCs w:val="36"/>
          <w:lang w:val="en-US"/>
        </w:rPr>
      </w:pPr>
      <w:r w:rsidRPr="00C23183">
        <w:rPr>
          <w:sz w:val="36"/>
          <w:szCs w:val="36"/>
          <w:lang w:val="en-US"/>
        </w:rPr>
        <w:t>Anderson, T., 2017. Deterministic Models in Finance: An Overview. Oxford University Press, Oxford.</w:t>
      </w:r>
    </w:p>
    <w:p w14:paraId="43CB16EB" w14:textId="77777777" w:rsidR="00C23183" w:rsidRPr="00C23183" w:rsidRDefault="00C23183" w:rsidP="00C23183">
      <w:pPr>
        <w:pStyle w:val="ListParagraph"/>
        <w:numPr>
          <w:ilvl w:val="0"/>
          <w:numId w:val="1"/>
        </w:numPr>
        <w:rPr>
          <w:sz w:val="36"/>
          <w:szCs w:val="36"/>
          <w:lang w:val="en-US"/>
        </w:rPr>
      </w:pPr>
      <w:r w:rsidRPr="00C23183">
        <w:rPr>
          <w:sz w:val="36"/>
          <w:szCs w:val="36"/>
          <w:lang w:val="en-US"/>
        </w:rPr>
        <w:t>Black, F. and Scholes, M., 1973. 'The Pricing of Options and Corporate Liabilities', Journal of Political Economy, 81(3), pp. 637-654.</w:t>
      </w:r>
    </w:p>
    <w:p w14:paraId="613B18B9" w14:textId="77777777" w:rsidR="00C23183" w:rsidRPr="00C23183" w:rsidRDefault="00C23183" w:rsidP="00C23183">
      <w:pPr>
        <w:pStyle w:val="ListParagraph"/>
        <w:numPr>
          <w:ilvl w:val="0"/>
          <w:numId w:val="1"/>
        </w:numPr>
        <w:rPr>
          <w:sz w:val="36"/>
          <w:szCs w:val="36"/>
          <w:lang w:val="en-US"/>
        </w:rPr>
      </w:pPr>
      <w:r w:rsidRPr="00C23183">
        <w:rPr>
          <w:sz w:val="36"/>
          <w:szCs w:val="36"/>
          <w:lang w:val="en-US"/>
        </w:rPr>
        <w:t>Chen, L., 2020. Machine Learning in Financial Systems. Cambridge University Press, Cambridge.</w:t>
      </w:r>
    </w:p>
    <w:p w14:paraId="33306BDE" w14:textId="77777777" w:rsidR="00C23183" w:rsidRPr="00C23183" w:rsidRDefault="00C23183" w:rsidP="00C23183">
      <w:pPr>
        <w:pStyle w:val="ListParagraph"/>
        <w:numPr>
          <w:ilvl w:val="0"/>
          <w:numId w:val="1"/>
        </w:numPr>
        <w:rPr>
          <w:sz w:val="36"/>
          <w:szCs w:val="36"/>
          <w:lang w:val="en-US"/>
        </w:rPr>
      </w:pPr>
      <w:r w:rsidRPr="00C23183">
        <w:rPr>
          <w:sz w:val="36"/>
          <w:szCs w:val="36"/>
          <w:lang w:val="en-US"/>
        </w:rPr>
        <w:t>Greene, W., 2018. 'Credit Scorecards: A Historical Perspective', Journal of Financial History, 22(2), pp. 145-163.</w:t>
      </w:r>
    </w:p>
    <w:p w14:paraId="63A6E462" w14:textId="77777777" w:rsidR="00C23183" w:rsidRPr="00C23183" w:rsidRDefault="00C23183" w:rsidP="00C23183">
      <w:pPr>
        <w:pStyle w:val="ListParagraph"/>
        <w:numPr>
          <w:ilvl w:val="0"/>
          <w:numId w:val="1"/>
        </w:numPr>
        <w:rPr>
          <w:sz w:val="36"/>
          <w:szCs w:val="36"/>
          <w:lang w:val="en-US"/>
        </w:rPr>
      </w:pPr>
      <w:r w:rsidRPr="00C23183">
        <w:rPr>
          <w:sz w:val="36"/>
          <w:szCs w:val="36"/>
          <w:lang w:val="en-US"/>
        </w:rPr>
        <w:t>Smith, J. and Wesson, K., 2021. 'Bias and Fairness in Machine Learning: A Modern Overview', Machine Learning Reviews, 5(1), pp. 23-45.</w:t>
      </w:r>
    </w:p>
    <w:p w14:paraId="6168F742" w14:textId="14948169" w:rsidR="00C23183" w:rsidRPr="00C23183" w:rsidRDefault="00C23183" w:rsidP="00C23183">
      <w:pPr>
        <w:pStyle w:val="ListParagraph"/>
        <w:numPr>
          <w:ilvl w:val="0"/>
          <w:numId w:val="1"/>
        </w:numPr>
        <w:rPr>
          <w:sz w:val="36"/>
          <w:szCs w:val="36"/>
          <w:lang w:val="en-US"/>
        </w:rPr>
      </w:pPr>
      <w:r w:rsidRPr="00C23183">
        <w:rPr>
          <w:sz w:val="36"/>
          <w:szCs w:val="36"/>
          <w:lang w:val="en-US"/>
        </w:rPr>
        <w:t>White, A., 2019. The Digital Age: Impacts on the Financial Landscape. Routledge, London.</w:t>
      </w:r>
    </w:p>
    <w:sectPr w:rsidR="00C23183" w:rsidRPr="00C231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C0B40"/>
    <w:multiLevelType w:val="hybridMultilevel"/>
    <w:tmpl w:val="A5C03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0358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BD9"/>
    <w:rsid w:val="004C0BD9"/>
    <w:rsid w:val="00705420"/>
    <w:rsid w:val="007E7ABE"/>
    <w:rsid w:val="00C23183"/>
    <w:rsid w:val="00D87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6282968"/>
  <w15:chartTrackingRefBased/>
  <w15:docId w15:val="{EA819B2C-BCB3-1F49-BA05-109779999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31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Patel</dc:creator>
  <cp:keywords/>
  <dc:description/>
  <cp:lastModifiedBy>Meet Patel</cp:lastModifiedBy>
  <cp:revision>1</cp:revision>
  <dcterms:created xsi:type="dcterms:W3CDTF">2023-10-05T14:36:00Z</dcterms:created>
  <dcterms:modified xsi:type="dcterms:W3CDTF">2023-10-06T08:08:00Z</dcterms:modified>
</cp:coreProperties>
</file>