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PAYMESH</w:t>
      </w:r>
    </w:p>
    <w:p>
      <w:pPr>
        <w:jc w:val="center"/>
      </w:pPr>
      <w:r>
        <w:rPr>
          <w:b/>
          <w:sz w:val="32"/>
        </w:rPr>
        <w:t>Distributed Payment Gateway</w:t>
        <w:br/>
        <w:t>Record Book + Team Setup Guide</w:t>
      </w:r>
    </w:p>
    <w:p>
      <w:pPr>
        <w:jc w:val="center"/>
      </w:pPr>
      <w:r>
        <w:t>Experiments 2, 3, 4 and 5 | Java RMI/RPC | Berkeley + Lamport | Bully Election | Primary-Backup Fault Tolerance</w:t>
      </w:r>
    </w:p>
    <w:p>
      <w:pPr>
        <w:pStyle w:val="Heading1"/>
      </w:pPr>
      <w:r>
        <w:t>1. Project Overview</w:t>
      </w:r>
    </w:p>
    <w:p>
      <w:r>
        <w:t>PAYMESH is a distributed payment-gateway laboratory project. The web dashboard demonstrates concurrent payment processing, physical and logical clock concepts, coordinator election, application-level primary-backup replication, failover, recovery, consistency verification, and double-entry ledger verification.</w:t>
      </w:r>
    </w:p>
    <w:p>
      <w:r>
        <w:t>Recommended team deployment: local MySQL Server 8.x + Spring Boot + Vite. Docker is not required. This keeps the project easier for teammates to install and run on ordinary Windows machines.</w:t>
      </w:r>
    </w:p>
    <w:p>
      <w:pPr>
        <w:pStyle w:val="Heading1"/>
      </w:pPr>
      <w:r>
        <w:t>2. Technology Stack</w:t>
      </w:r>
    </w:p>
    <w:p>
      <w:pPr>
        <w:pStyle w:val="ListBullet"/>
      </w:pPr>
      <w:r>
        <w:t>Frontend: React + Vite + TypeScript</w:t>
      </w:r>
    </w:p>
    <w:p>
      <w:pPr>
        <w:pStyle w:val="ListBullet"/>
      </w:pPr>
      <w:r>
        <w:t>Backend: Java 17+ + Spring Boot + Maven</w:t>
      </w:r>
    </w:p>
    <w:p>
      <w:pPr>
        <w:pStyle w:val="ListBullet"/>
      </w:pPr>
      <w:r>
        <w:t>Database: MySQL Server 8.x (relational database)</w:t>
      </w:r>
    </w:p>
    <w:p>
      <w:pPr>
        <w:pStyle w:val="ListBullet"/>
      </w:pPr>
      <w:r>
        <w:t>Distributed concepts: Java RMI, TCP socket RPC, multithreading, Berkeley synchronization, Lamport logical clocks, Bully election, primary-backup replication</w:t>
      </w:r>
    </w:p>
    <w:p>
      <w:pPr>
        <w:pStyle w:val="ListBullet"/>
      </w:pPr>
      <w:r>
        <w:t>Verification: REST endpoints, event log, consistency check and ledger balance check</w:t>
      </w:r>
    </w:p>
    <w:p>
      <w:pPr>
        <w:pStyle w:val="Heading1"/>
      </w:pPr>
      <w:r>
        <w:t>3. Experiment 2 — Multithreading in a Distributed Payment Gateway</w:t>
      </w:r>
    </w:p>
    <w:p>
      <w:r>
        <w:t>Aim: To demonstrate that the RMI payment server can handle multiple concurrent client requests, with each request being processed independently.</w:t>
      </w:r>
    </w:p>
    <w:p>
      <w:r>
        <w:t>The supplied experiment material explains that payment processing is largely I/O-bound because the gateway waits for an acquiring-bank response. The implementation uses thread-safe request identification and an idempotency registry so concurrent retries do not create duplicate charges.</w:t>
      </w:r>
    </w:p>
    <w:p>
      <w:r>
        <w:t>Demonstration:</w:t>
      </w:r>
    </w:p>
    <w:p>
      <w:pPr>
        <w:pStyle w:val="ListNumber"/>
      </w:pPr>
      <w:r>
        <w:t>Open the PAYMESH dashboard and select the concurrent-payment / Experiment 2 area.</w:t>
      </w:r>
    </w:p>
    <w:p>
      <w:pPr>
        <w:pStyle w:val="ListNumber"/>
      </w:pPr>
      <w:r>
        <w:t>Submit several payment requests close together.</w:t>
      </w:r>
    </w:p>
    <w:p>
      <w:pPr>
        <w:pStyle w:val="ListNumber"/>
      </w:pPr>
      <w:r>
        <w:t>Open the system/live event log.</w:t>
      </w:r>
    </w:p>
    <w:p>
      <w:pPr>
        <w:pStyle w:val="ListNumber"/>
      </w:pPr>
      <w:r>
        <w:t>Observe different request/thread identifiers and interleaved lifecycle events.</w:t>
      </w:r>
    </w:p>
    <w:p>
      <w:pPr>
        <w:pStyle w:val="ListNumber"/>
      </w:pPr>
      <w:r>
        <w:t>For the terminal RMI demo, start RMIServer first and then RMIClient from demos/rmi.</w:t>
      </w:r>
    </w:p>
    <w:p>
      <w:r>
        <w:t>Viva statement: “Multiple payment requests can be in flight concurrently instead of one slow bank call blocking every other request.”</w:t>
      </w:r>
    </w:p>
    <w:p>
      <w:pPr>
        <w:pStyle w:val="Heading1"/>
      </w:pPr>
      <w:r>
        <w:t>4. Experiment 3 — Clock Synchronization</w:t>
      </w:r>
    </w:p>
    <w:p>
      <w:pPr>
        <w:pStyle w:val="Heading2"/>
      </w:pPr>
      <w:r>
        <w:t>4.1 Berkeley Algorithm</w:t>
      </w:r>
    </w:p>
    <w:p>
      <w:r>
        <w:t>The supplied experiment describes the Payment Server as coordinator. It collects clock offsets from gateway nodes, calculates an average target and sends adjustments to the nodes. The documented example uses Payment Server +10 s, Routing +5 s, Ledger +15 s and Settlement −5 s, giving an average of 6.25 s and a target rounded to +6 s.</w:t>
      </w:r>
    </w:p>
    <w:p>
      <w:r>
        <w:t>Demonstration:</w:t>
      </w:r>
    </w:p>
    <w:p>
      <w:pPr>
        <w:pStyle w:val="ListNumber"/>
      </w:pPr>
      <w:r>
        <w:t>Open Experiment 3 / Clock Synchronization.</w:t>
      </w:r>
    </w:p>
    <w:p>
      <w:pPr>
        <w:pStyle w:val="ListNumber"/>
      </w:pPr>
      <w:r>
        <w:t>Run Berkeley synchronization.</w:t>
      </w:r>
    </w:p>
    <w:p>
      <w:pPr>
        <w:pStyle w:val="ListNumber"/>
      </w:pPr>
      <w:r>
        <w:t>Show the node offsets before synchronization.</w:t>
      </w:r>
    </w:p>
    <w:p>
      <w:pPr>
        <w:pStyle w:val="ListNumber"/>
      </w:pPr>
      <w:r>
        <w:t>Show the calculated target and adjustments.</w:t>
      </w:r>
    </w:p>
    <w:p>
      <w:pPr>
        <w:pStyle w:val="ListNumber"/>
      </w:pPr>
      <w:r>
        <w:t>Explain that Berkeley changes the physical-time reference; it does not make a slow network operation faster.</w:t>
      </w:r>
    </w:p>
    <w:p>
      <w:pPr>
        <w:pStyle w:val="Heading2"/>
      </w:pPr>
      <w:r>
        <w:t>4.2 Lamport Logical Clock</w:t>
      </w:r>
    </w:p>
    <w:p>
      <w:r>
        <w:t>Lamport clocks use an integer counter rather than changing the physical clock. On a local event the counter increases; on receipt of a timestamp t, the receiver updates to max(local,t)+1. The documented payment sequence is Payment Created → Smart Routing Request → Payment Attempt → Payment Completed.</w:t>
      </w:r>
    </w:p>
    <w:p>
      <w:r>
        <w:t>Demonstration:</w:t>
      </w:r>
    </w:p>
    <w:p>
      <w:pPr>
        <w:pStyle w:val="ListNumber"/>
      </w:pPr>
      <w:r>
        <w:t>Run the Lamport event flow from the dashboard or the demos/lamport programs.</w:t>
      </w:r>
    </w:p>
    <w:p>
      <w:pPr>
        <w:pStyle w:val="ListNumber"/>
      </w:pPr>
      <w:r>
        <w:t>Observe logical timestamps attached to the payment events.</w:t>
      </w:r>
    </w:p>
    <w:p>
      <w:pPr>
        <w:pStyle w:val="ListNumber"/>
      </w:pPr>
      <w:r>
        <w:t>Point out that a deliberate physical delay does not become the same number of logical time units.</w:t>
      </w:r>
    </w:p>
    <w:p>
      <w:r>
        <w:t>Viva statement: “Berkeley synchronizes physical clocks; Lamport establishes logical ordering of distributed events.”</w:t>
      </w:r>
    </w:p>
    <w:p>
      <w:pPr>
        <w:pStyle w:val="Heading1"/>
      </w:pPr>
      <w:r>
        <w:t>5. Experiment 4 — Bully Election Algorithm</w:t>
      </w:r>
    </w:p>
    <w:p>
      <w:r>
        <w:t>The supplied experiment uses five terminals with priorities T1=10, T2=25, T3=40, T4=15 and T5=30. T3 is initially coordinator because it has the highest priority. When T3 fails, heartbeat detection causes a new election and T5 becomes coordinator because it is the highest-priority remaining active terminal.</w:t>
      </w:r>
    </w:p>
    <w:p>
      <w:r>
        <w:t>Demonstration:</w:t>
      </w:r>
    </w:p>
    <w:p>
      <w:pPr>
        <w:pStyle w:val="ListNumber"/>
      </w:pPr>
      <w:r>
        <w:t>Open Nodes &amp; Election / Experiment 4.</w:t>
      </w:r>
    </w:p>
    <w:p>
      <w:pPr>
        <w:pStyle w:val="ListNumber"/>
      </w:pPr>
      <w:r>
        <w:t>Show the five terminal priorities.</w:t>
      </w:r>
    </w:p>
    <w:p>
      <w:pPr>
        <w:pStyle w:val="ListNumber"/>
      </w:pPr>
      <w:r>
        <w:t>Confirm T3 as the initial coordinator.</w:t>
      </w:r>
    </w:p>
    <w:p>
      <w:pPr>
        <w:pStyle w:val="ListNumber"/>
      </w:pPr>
      <w:r>
        <w:t>Fail/terminate T3.</w:t>
      </w:r>
    </w:p>
    <w:p>
      <w:pPr>
        <w:pStyle w:val="ListNumber"/>
      </w:pPr>
      <w:r>
        <w:t>Start the election or wait for heartbeat failure detection.</w:t>
      </w:r>
    </w:p>
    <w:p>
      <w:pPr>
        <w:pStyle w:val="ListNumber"/>
      </w:pPr>
      <w:r>
        <w:t>Show T5 becoming coordinator.</w:t>
      </w:r>
    </w:p>
    <w:p>
      <w:pPr>
        <w:pStyle w:val="ListNumber"/>
      </w:pPr>
      <w:r>
        <w:t>Explain that process ID and election priority are separate concepts.</w:t>
      </w:r>
    </w:p>
    <w:p>
      <w:r>
        <w:t>Viva statement: “The Bully algorithm elects the highest-priority available process as coordinator.”</w:t>
      </w:r>
    </w:p>
    <w:p>
      <w:pPr>
        <w:pStyle w:val="Heading1"/>
      </w:pPr>
      <w:r>
        <w:t>6. Experiment 5 — Fault Tolerance Using Primary-Backup Replication</w:t>
      </w:r>
    </w:p>
    <w:p>
      <w:r>
        <w:t>This is the main PAYMESH demonstration. The project intentionally models replication at the application level using two MySQL schemas on the same local MySQL server. It should be described as “application-level synchronous primary-backup replication,” not as native MySQL replication.</w:t>
      </w:r>
    </w:p>
    <w:p>
      <w:r>
        <w:t>Exact viva sequence:</w:t>
      </w:r>
    </w:p>
    <w:p>
      <w:pPr>
        <w:pStyle w:val="ListNumber"/>
      </w:pPr>
      <w:r>
        <w:t>Reset the Experiment 5 lab.</w:t>
      </w:r>
    </w:p>
    <w:p>
      <w:pPr>
        <w:pStyle w:val="ListNumber"/>
      </w:pPr>
      <w:r>
        <w:t>Confirm NODE-1 = PRIMARY, NODE-2 = BACKUP and replication = enabled.</w:t>
      </w:r>
    </w:p>
    <w:p>
      <w:pPr>
        <w:pStyle w:val="ListNumber"/>
      </w:pPr>
      <w:r>
        <w:t>Create PAY-1001 — ₹45,000 — GPay/UPI.</w:t>
      </w:r>
    </w:p>
    <w:p>
      <w:pPr>
        <w:pStyle w:val="ListNumber"/>
      </w:pPr>
      <w:r>
        <w:t>Create PAY-1002 — ₹25,000 — Credit Card.</w:t>
      </w:r>
    </w:p>
    <w:p>
      <w:pPr>
        <w:pStyle w:val="ListNumber"/>
      </w:pPr>
      <w:r>
        <w:t>Create PAY-1003 — ₹75,000 — HDFC Bank/Net Banking.</w:t>
      </w:r>
    </w:p>
    <w:p>
      <w:pPr>
        <w:pStyle w:val="ListNumber"/>
      </w:pPr>
      <w:r>
        <w:t>Run Consistency Check and show equal primary/backup counts with zero mismatches.</w:t>
      </w:r>
    </w:p>
    <w:p>
      <w:pPr>
        <w:pStyle w:val="ListNumber"/>
      </w:pPr>
      <w:r>
        <w:t>Fail NODE-1.</w:t>
      </w:r>
    </w:p>
    <w:p>
      <w:pPr>
        <w:pStyle w:val="ListNumber"/>
      </w:pPr>
      <w:r>
        <w:t>Start Bully election / failover and show NODE-2 becoming active primary.</w:t>
      </w:r>
    </w:p>
    <w:p>
      <w:pPr>
        <w:pStyle w:val="ListNumber"/>
      </w:pPr>
      <w:r>
        <w:t>Create PAY-1004 — ₹50,000 — PhonePe/UPI while NODE-2 is primary.</w:t>
      </w:r>
    </w:p>
    <w:p>
      <w:pPr>
        <w:pStyle w:val="ListNumber"/>
      </w:pPr>
      <w:r>
        <w:t>Recover NODE-1.</w:t>
      </w:r>
    </w:p>
    <w:p>
      <w:pPr>
        <w:pStyle w:val="ListNumber"/>
      </w:pPr>
      <w:r>
        <w:t>Restore replication / run resynchronization.</w:t>
      </w:r>
    </w:p>
    <w:p>
      <w:pPr>
        <w:pStyle w:val="ListNumber"/>
      </w:pPr>
      <w:r>
        <w:t>Run Consistency Check again and show zero mismatches.</w:t>
      </w:r>
    </w:p>
    <w:p>
      <w:pPr>
        <w:pStyle w:val="ListNumber"/>
      </w:pPr>
      <w:r>
        <w:t>Run Ledger Verification and show balanced double-entry transactions.</w:t>
      </w:r>
    </w:p>
    <w:p>
      <w:pPr>
        <w:pStyle w:val="Heading1"/>
      </w:pPr>
      <w:r>
        <w:t>7. What Each Major Control Means</w:t>
      </w:r>
    </w:p>
    <w:tbl>
      <w:tblPr>
        <w:tblStyle w:val="TableGrid"/>
        <w:tblW w:type="auto" w:w="0"/>
        <w:tblLook w:firstColumn="1" w:firstRow="1" w:lastColumn="0" w:lastRow="0" w:noHBand="0" w:noVBand="1" w:val="04A0"/>
      </w:tblPr>
      <w:tblGrid>
        <w:gridCol w:w="4968"/>
        <w:gridCol w:w="4968"/>
      </w:tblGrid>
      <w:tr>
        <w:tc>
          <w:tcPr>
            <w:tcW w:type="dxa" w:w="4968"/>
          </w:tcPr>
          <w:p>
            <w:r>
              <w:t>Control</w:t>
            </w:r>
          </w:p>
        </w:tc>
        <w:tc>
          <w:tcPr>
            <w:tcW w:type="dxa" w:w="4968"/>
          </w:tcPr>
          <w:p>
            <w:r>
              <w:t>Purpose</w:t>
            </w:r>
          </w:p>
        </w:tc>
      </w:tr>
      <w:tr>
        <w:tc>
          <w:tcPr>
            <w:tcW w:type="dxa" w:w="4968"/>
          </w:tcPr>
          <w:p>
            <w:r>
              <w:t>Reset</w:t>
            </w:r>
          </w:p>
        </w:tc>
        <w:tc>
          <w:tcPr>
            <w:tcW w:type="dxa" w:w="4968"/>
          </w:tcPr>
          <w:p>
            <w:r>
              <w:t>Returns the demonstration state to NODE-1 primary, NODE-2 backup, processors up and replication enabled.</w:t>
            </w:r>
          </w:p>
        </w:tc>
      </w:tr>
      <w:tr>
        <w:tc>
          <w:tcPr>
            <w:tcW w:type="dxa" w:w="4968"/>
          </w:tcPr>
          <w:p>
            <w:r>
              <w:t>Process Payment</w:t>
            </w:r>
          </w:p>
        </w:tc>
        <w:tc>
          <w:tcPr>
            <w:tcW w:type="dxa" w:w="4968"/>
          </w:tcPr>
          <w:p>
            <w:r>
              <w:t>Creates a payment through the active primary and routes it to a processor.</w:t>
            </w:r>
          </w:p>
        </w:tc>
      </w:tr>
      <w:tr>
        <w:tc>
          <w:tcPr>
            <w:tcW w:type="dxa" w:w="4968"/>
          </w:tcPr>
          <w:p>
            <w:r>
              <w:t>Fail Primary / Fail NODE-1</w:t>
            </w:r>
          </w:p>
        </w:tc>
        <w:tc>
          <w:tcPr>
            <w:tcW w:type="dxa" w:w="4968"/>
          </w:tcPr>
          <w:p>
            <w:r>
              <w:t>Injects primary-node failure so the failover path can be demonstrated.</w:t>
            </w:r>
          </w:p>
        </w:tc>
      </w:tr>
      <w:tr>
        <w:tc>
          <w:tcPr>
            <w:tcW w:type="dxa" w:w="4968"/>
          </w:tcPr>
          <w:p>
            <w:r>
              <w:t>Start Election</w:t>
            </w:r>
          </w:p>
        </w:tc>
        <w:tc>
          <w:tcPr>
            <w:tcW w:type="dxa" w:w="4968"/>
          </w:tcPr>
          <w:p>
            <w:r>
              <w:t>Runs the coordinator-election logic used by the distributed control plane.</w:t>
            </w:r>
          </w:p>
        </w:tc>
      </w:tr>
      <w:tr>
        <w:tc>
          <w:tcPr>
            <w:tcW w:type="dxa" w:w="4968"/>
          </w:tcPr>
          <w:p>
            <w:r>
              <w:t>Promote Backup</w:t>
            </w:r>
          </w:p>
        </w:tc>
        <w:tc>
          <w:tcPr>
            <w:tcW w:type="dxa" w:w="4968"/>
          </w:tcPr>
          <w:p>
            <w:r>
              <w:t>Promotes NODE-2 to active primary in the fault-tolerance demonstration.</w:t>
            </w:r>
          </w:p>
        </w:tc>
      </w:tr>
      <w:tr>
        <w:tc>
          <w:tcPr>
            <w:tcW w:type="dxa" w:w="4968"/>
          </w:tcPr>
          <w:p>
            <w:r>
              <w:t>Recover Primary / Recover NODE-1</w:t>
            </w:r>
          </w:p>
        </w:tc>
        <w:tc>
          <w:tcPr>
            <w:tcW w:type="dxa" w:w="4968"/>
          </w:tcPr>
          <w:p>
            <w:r>
              <w:t>Marks the failed node as available again.</w:t>
            </w:r>
          </w:p>
        </w:tc>
      </w:tr>
      <w:tr>
        <w:tc>
          <w:tcPr>
            <w:tcW w:type="dxa" w:w="4968"/>
          </w:tcPr>
          <w:p>
            <w:r>
              <w:t>Restore Replication / Resync</w:t>
            </w:r>
          </w:p>
        </w:tc>
        <w:tc>
          <w:tcPr>
            <w:tcW w:type="dxa" w:w="4968"/>
          </w:tcPr>
          <w:p>
            <w:r>
              <w:t>Copies authoritative payment/ledger state to the recovered replica.</w:t>
            </w:r>
          </w:p>
        </w:tc>
      </w:tr>
      <w:tr>
        <w:tc>
          <w:tcPr>
            <w:tcW w:type="dxa" w:w="4968"/>
          </w:tcPr>
          <w:p>
            <w:r>
              <w:t>Consistency Check</w:t>
            </w:r>
          </w:p>
        </w:tc>
        <w:tc>
          <w:tcPr>
            <w:tcW w:type="dxa" w:w="4968"/>
          </w:tcPr>
          <w:p>
            <w:r>
              <w:t>Compares primary and backup payment state and reports mismatches.</w:t>
            </w:r>
          </w:p>
        </w:tc>
      </w:tr>
      <w:tr>
        <w:tc>
          <w:tcPr>
            <w:tcW w:type="dxa" w:w="4968"/>
          </w:tcPr>
          <w:p>
            <w:r>
              <w:t>Ledger Verification</w:t>
            </w:r>
          </w:p>
        </w:tc>
        <w:tc>
          <w:tcPr>
            <w:tcW w:type="dxa" w:w="4968"/>
          </w:tcPr>
          <w:p>
            <w:r>
              <w:t>Checks that debit/credit entries balance for transactions.</w:t>
            </w:r>
          </w:p>
        </w:tc>
      </w:tr>
      <w:tr>
        <w:tc>
          <w:tcPr>
            <w:tcW w:type="dxa" w:w="4968"/>
          </w:tcPr>
          <w:p>
            <w:r>
              <w:t>Berkeley</w:t>
            </w:r>
          </w:p>
        </w:tc>
        <w:tc>
          <w:tcPr>
            <w:tcW w:type="dxa" w:w="4968"/>
          </w:tcPr>
          <w:p>
            <w:r>
              <w:t>Calculates a common physical clock target from node offsets.</w:t>
            </w:r>
          </w:p>
        </w:tc>
      </w:tr>
      <w:tr>
        <w:tc>
          <w:tcPr>
            <w:tcW w:type="dxa" w:w="4968"/>
          </w:tcPr>
          <w:p>
            <w:r>
              <w:t>Lamport</w:t>
            </w:r>
          </w:p>
        </w:tc>
        <w:tc>
          <w:tcPr>
            <w:tcW w:type="dxa" w:w="4968"/>
          </w:tcPr>
          <w:p>
            <w:r>
              <w:t>Produces logical timestamps for distributed payment events.</w:t>
            </w:r>
          </w:p>
        </w:tc>
      </w:tr>
    </w:tbl>
    <w:p>
      <w:pPr>
        <w:pStyle w:val="Heading1"/>
      </w:pPr>
      <w:r>
        <w:t>8. Team Setup — No Docker</w:t>
      </w:r>
    </w:p>
    <w:p>
      <w:r>
        <w:t>Install on each teammate's Windows machine:</w:t>
      </w:r>
    </w:p>
    <w:p>
      <w:pPr>
        <w:pStyle w:val="ListBullet"/>
      </w:pPr>
      <w:r>
        <w:t>JDK 17+ (JDK 21 is also suitable)</w:t>
      </w:r>
    </w:p>
    <w:p>
      <w:pPr>
        <w:pStyle w:val="ListBullet"/>
      </w:pPr>
      <w:r>
        <w:t>Maven 3.9+</w:t>
      </w:r>
    </w:p>
    <w:p>
      <w:pPr>
        <w:pStyle w:val="ListBullet"/>
      </w:pPr>
      <w:r>
        <w:t>Node.js 20+</w:t>
      </w:r>
    </w:p>
    <w:p>
      <w:pPr>
        <w:pStyle w:val="ListBullet"/>
      </w:pPr>
      <w:r>
        <w:t>MySQL Server 8.x</w:t>
      </w:r>
    </w:p>
    <w:p>
      <w:pPr>
        <w:pStyle w:val="ListBullet"/>
      </w:pPr>
      <w:r>
        <w:t>Optional: MySQL Workbench</w:t>
      </w:r>
    </w:p>
    <w:p>
      <w:r>
        <w:t>From the project root:</w:t>
      </w:r>
    </w:p>
    <w:p>
      <w:pPr>
        <w:pStyle w:val="NoSpacing"/>
      </w:pPr>
      <w:r>
        <w:rPr>
          <w:rFonts w:ascii="Consolas" w:hAnsi="Consolas"/>
          <w:sz w:val="19"/>
        </w:rPr>
        <w:t>Set-ExecutionPolicy -Scope Process Bypass</w:t>
      </w:r>
    </w:p>
    <w:p>
      <w:pPr>
        <w:pStyle w:val="NoSpacing"/>
      </w:pPr>
      <w:r>
        <w:rPr>
          <w:rFonts w:ascii="Consolas" w:hAnsi="Consolas"/>
          <w:sz w:val="19"/>
        </w:rPr>
        <w:t>.\scripts\setup-mysql.ps1</w:t>
      </w:r>
    </w:p>
    <w:p>
      <w:pPr>
        <w:pStyle w:val="NoSpacing"/>
      </w:pPr>
      <w:r>
        <w:rPr>
          <w:rFonts w:ascii="Consolas" w:hAnsi="Consolas"/>
          <w:sz w:val="19"/>
        </w:rPr>
        <w:t>.\scripts\start-backend.ps1</w:t>
      </w:r>
    </w:p>
    <w:p>
      <w:pPr>
        <w:pStyle w:val="NoSpacing"/>
      </w:pPr>
      <w:r>
        <w:rPr>
          <w:rFonts w:ascii="Consolas" w:hAnsi="Consolas"/>
          <w:sz w:val="19"/>
        </w:rPr>
        <w:t>.\scripts\start-frontend.ps1</w:t>
      </w:r>
    </w:p>
    <w:p>
      <w:r>
        <w:t>A one-command launcher is also included: .\scripts\start-paymesh.ps1</w:t>
      </w:r>
    </w:p>
    <w:p>
      <w:pPr>
        <w:pStyle w:val="Heading1"/>
      </w:pPr>
      <w:r>
        <w:t>9. Database Design</w:t>
      </w:r>
    </w:p>
    <w:p>
      <w:r>
        <w:t>The database contains the core payment domain tables plus distributed-system tables. The primary payment schema is dc_paygateway; dc_paygateway_backup contains replica_payments and replica_ledger_entries for the application-level backup model. The schema uses one consistent utf8mb4_0900_ai_ci collation to avoid the collation mismatch that can otherwise break cross-schema consistency queries.</w:t>
      </w:r>
    </w:p>
    <w:p>
      <w:pPr>
        <w:pStyle w:val="ListBullet"/>
      </w:pPr>
      <w:r>
        <w:t>Payment domain: merchants, customers, orders, payments, payment_attempts, authorizations, captures, refunds, disputes</w:t>
      </w:r>
    </w:p>
    <w:p>
      <w:pPr>
        <w:pStyle w:val="ListBullet"/>
      </w:pPr>
      <w:r>
        <w:t>Routing/processing: processors, routing_rules, processor_health_log, fee_configs</w:t>
      </w:r>
    </w:p>
    <w:p>
      <w:pPr>
        <w:pStyle w:val="ListBullet"/>
      </w:pPr>
      <w:r>
        <w:t>Accounting: accounts, ledger_entries</w:t>
      </w:r>
    </w:p>
    <w:p>
      <w:pPr>
        <w:pStyle w:val="ListBullet"/>
      </w:pPr>
      <w:r>
        <w:t>Settlement: settlement_cycles, netting_cycles, netting_results, payouts</w:t>
      </w:r>
    </w:p>
    <w:p>
      <w:pPr>
        <w:pStyle w:val="ListBullet"/>
      </w:pPr>
      <w:r>
        <w:t>Distributed control: nodes, shards, shard_replicas, elections, clock_sync_log, replication_log, system_events</w:t>
      </w:r>
    </w:p>
    <w:p>
      <w:pPr>
        <w:pStyle w:val="ListBullet"/>
      </w:pPr>
      <w:r>
        <w:t>Reliability: idempotency_keys, reconciliation_runs, reconciliation_mismatches</w:t>
      </w:r>
    </w:p>
    <w:p>
      <w:pPr>
        <w:pStyle w:val="Heading1"/>
      </w:pPr>
      <w:r>
        <w:t>10. Useful REST Endpoints</w:t>
      </w:r>
    </w:p>
    <w:p>
      <w:r>
        <w:rPr>
          <w:rFonts w:ascii="Consolas" w:hAnsi="Consolas"/>
          <w:sz w:val="19"/>
        </w:rPr>
        <w:t>GET /api/health</w:t>
      </w:r>
    </w:p>
    <w:p>
      <w:r>
        <w:rPr>
          <w:rFonts w:ascii="Consolas" w:hAnsi="Consolas"/>
          <w:sz w:val="19"/>
        </w:rPr>
        <w:t>GET /api/state</w:t>
      </w:r>
    </w:p>
    <w:p>
      <w:r>
        <w:rPr>
          <w:rFonts w:ascii="Consolas" w:hAnsi="Consolas"/>
          <w:sz w:val="19"/>
        </w:rPr>
        <w:t>GET /api/payments</w:t>
      </w:r>
    </w:p>
    <w:p>
      <w:r>
        <w:rPr>
          <w:rFonts w:ascii="Consolas" w:hAnsi="Consolas"/>
          <w:sz w:val="19"/>
        </w:rPr>
        <w:t>GET /api/events</w:t>
      </w:r>
    </w:p>
    <w:p>
      <w:r>
        <w:rPr>
          <w:rFonts w:ascii="Consolas" w:hAnsi="Consolas"/>
          <w:sz w:val="19"/>
        </w:rPr>
        <w:t>GET /api/consistency</w:t>
      </w:r>
    </w:p>
    <w:p>
      <w:r>
        <w:rPr>
          <w:rFonts w:ascii="Consolas" w:hAnsi="Consolas"/>
          <w:sz w:val="19"/>
        </w:rPr>
        <w:t>GET /api/ledger/verify</w:t>
      </w:r>
    </w:p>
    <w:p>
      <w:r>
        <w:rPr>
          <w:rFonts w:ascii="Consolas" w:hAnsi="Consolas"/>
          <w:sz w:val="19"/>
        </w:rPr>
        <w:t>GET /api/clock-sync</w:t>
      </w:r>
    </w:p>
    <w:p>
      <w:r>
        <w:rPr>
          <w:rFonts w:ascii="Consolas" w:hAnsi="Consolas"/>
          <w:sz w:val="19"/>
        </w:rPr>
        <w:t>GET /api/election</w:t>
      </w:r>
    </w:p>
    <w:p>
      <w:r>
        <w:rPr>
          <w:rFonts w:ascii="Consolas" w:hAnsi="Consolas"/>
          <w:sz w:val="19"/>
        </w:rPr>
        <w:t>POST /api/payments</w:t>
      </w:r>
    </w:p>
    <w:p>
      <w:r>
        <w:rPr>
          <w:rFonts w:ascii="Consolas" w:hAnsi="Consolas"/>
          <w:sz w:val="19"/>
        </w:rPr>
        <w:t>POST /api/election/start</w:t>
      </w:r>
    </w:p>
    <w:p>
      <w:r>
        <w:rPr>
          <w:rFonts w:ascii="Consolas" w:hAnsi="Consolas"/>
          <w:sz w:val="19"/>
        </w:rPr>
        <w:t>POST /api/control/FAIL_PRIMARY</w:t>
      </w:r>
    </w:p>
    <w:p>
      <w:r>
        <w:rPr>
          <w:rFonts w:ascii="Consolas" w:hAnsi="Consolas"/>
          <w:sz w:val="19"/>
        </w:rPr>
        <w:t>POST /api/control/START_ELECTION</w:t>
      </w:r>
    </w:p>
    <w:p>
      <w:r>
        <w:rPr>
          <w:rFonts w:ascii="Consolas" w:hAnsi="Consolas"/>
          <w:sz w:val="19"/>
        </w:rPr>
        <w:t>POST /api/control/PROMOTE_BACKUP</w:t>
      </w:r>
    </w:p>
    <w:p>
      <w:r>
        <w:rPr>
          <w:rFonts w:ascii="Consolas" w:hAnsi="Consolas"/>
          <w:sz w:val="19"/>
        </w:rPr>
        <w:t>POST /api/control/RECOVER_PRIMARY</w:t>
      </w:r>
    </w:p>
    <w:p>
      <w:r>
        <w:rPr>
          <w:rFonts w:ascii="Consolas" w:hAnsi="Consolas"/>
          <w:sz w:val="19"/>
        </w:rPr>
        <w:t>POST /api/control/RESTORE_REPLICATION</w:t>
      </w:r>
    </w:p>
    <w:p>
      <w:r>
        <w:rPr>
          <w:rFonts w:ascii="Consolas" w:hAnsi="Consolas"/>
          <w:sz w:val="19"/>
        </w:rPr>
        <w:t>POST /api/experiment/5/run</w:t>
      </w:r>
    </w:p>
    <w:p>
      <w:pPr>
        <w:pStyle w:val="Heading1"/>
      </w:pPr>
      <w:r>
        <w:t>11. GitHub Submission Checklist</w:t>
      </w:r>
    </w:p>
    <w:p>
      <w:pPr>
        <w:pStyle w:val="ListBullet"/>
      </w:pPr>
      <w:r>
        <w:t>Do not commit passwords, tokens, .env files, node_modules, target or generated build folders.</w:t>
      </w:r>
    </w:p>
    <w:p>
      <w:pPr>
        <w:pStyle w:val="ListBullet"/>
      </w:pPr>
      <w:r>
        <w:t>Use the included .env.example as the configuration template.</w:t>
      </w:r>
    </w:p>
    <w:p>
      <w:pPr>
        <w:pStyle w:val="ListBullet"/>
      </w:pPr>
      <w:r>
        <w:t>Keep README.md as the first document a teammate sees.</w:t>
      </w:r>
    </w:p>
    <w:p>
      <w:pPr>
        <w:pStyle w:val="ListBullet"/>
      </w:pPr>
      <w:r>
        <w:t>Use docs/LOCAL-SETUP.md for the no-Docker installation path.</w:t>
      </w:r>
    </w:p>
    <w:p>
      <w:pPr>
        <w:pStyle w:val="ListBullet"/>
      </w:pPr>
      <w:r>
        <w:t>Use docs/GITHUB.md for the repository publishing commands.</w:t>
      </w:r>
    </w:p>
    <w:p>
      <w:pPr>
        <w:pStyle w:val="ListBullet"/>
      </w:pPr>
      <w:r>
        <w:t>Recommended repository name: PAYMESH-distributed-payment-gateway.</w:t>
      </w:r>
    </w:p>
    <w:p>
      <w:pPr>
        <w:pStyle w:val="Heading1"/>
      </w:pPr>
      <w:r>
        <w:t>12. Important Viva Distinctions</w:t>
      </w:r>
    </w:p>
    <w:tbl>
      <w:tblPr>
        <w:tblStyle w:val="TableGrid"/>
        <w:tblW w:type="auto" w:w="0"/>
        <w:tblLook w:firstColumn="1" w:firstRow="1" w:lastColumn="0" w:lastRow="0" w:noHBand="0" w:noVBand="1" w:val="04A0"/>
      </w:tblPr>
      <w:tblGrid>
        <w:gridCol w:w="4968"/>
        <w:gridCol w:w="4968"/>
      </w:tblGrid>
      <w:tr>
        <w:tc>
          <w:tcPr>
            <w:tcW w:type="dxa" w:w="4968"/>
          </w:tcPr>
          <w:p>
            <w:r>
              <w:t>Question</w:t>
            </w:r>
          </w:p>
        </w:tc>
        <w:tc>
          <w:tcPr>
            <w:tcW w:type="dxa" w:w="4968"/>
          </w:tcPr>
          <w:p>
            <w:r>
              <w:t>Answer</w:t>
            </w:r>
          </w:p>
        </w:tc>
      </w:tr>
      <w:tr>
        <w:tc>
          <w:tcPr>
            <w:tcW w:type="dxa" w:w="4968"/>
          </w:tcPr>
          <w:p>
            <w:r>
              <w:t>Bully vs Primary-Backup</w:t>
            </w:r>
          </w:p>
        </w:tc>
        <w:tc>
          <w:tcPr>
            <w:tcW w:type="dxa" w:w="4968"/>
          </w:tcPr>
          <w:p>
            <w:r>
              <w:t>Bully determines who acts as coordinator. Primary-backup maintains replicated service state and supports failover.</w:t>
            </w:r>
          </w:p>
        </w:tc>
      </w:tr>
      <w:tr>
        <w:tc>
          <w:tcPr>
            <w:tcW w:type="dxa" w:w="4968"/>
          </w:tcPr>
          <w:p>
            <w:r>
              <w:t>Berkeley vs Lamport</w:t>
            </w:r>
          </w:p>
        </w:tc>
        <w:tc>
          <w:tcPr>
            <w:tcW w:type="dxa" w:w="4968"/>
          </w:tcPr>
          <w:p>
            <w:r>
              <w:t>Berkeley concerns physical clock synchronization. Lamport concerns logical ordering of distributed events.</w:t>
            </w:r>
          </w:p>
        </w:tc>
      </w:tr>
      <w:tr>
        <w:tc>
          <w:tcPr>
            <w:tcW w:type="dxa" w:w="4968"/>
          </w:tcPr>
          <w:p>
            <w:r>
              <w:t>Synchronous vs Asynchronous</w:t>
            </w:r>
          </w:p>
        </w:tc>
        <w:tc>
          <w:tcPr>
            <w:tcW w:type="dxa" w:w="4968"/>
          </w:tcPr>
          <w:p>
            <w:r>
              <w:t>Synchronous replication waits for backup acknowledgement as part of the replication path; asynchronous mode demonstrates the trade-off of not waiting.</w:t>
            </w:r>
          </w:p>
        </w:tc>
      </w:tr>
      <w:tr>
        <w:tc>
          <w:tcPr>
            <w:tcW w:type="dxa" w:w="4968"/>
          </w:tcPr>
          <w:p>
            <w:r>
              <w:t>Application-level replication vs MySQL replication</w:t>
            </w:r>
          </w:p>
        </w:tc>
        <w:tc>
          <w:tcPr>
            <w:tcW w:type="dxa" w:w="4968"/>
          </w:tcPr>
          <w:p>
            <w:r>
              <w:t>PAYMESH copies application records between two schemas. It does not claim to use MySQL's native replication subsystem.</w:t>
            </w:r>
          </w:p>
        </w:tc>
      </w:tr>
    </w:tbl>
    <w:p>
      <w:pPr>
        <w:pStyle w:val="Heading1"/>
      </w:pPr>
      <w:r>
        <w:t>13. Source Basis</w:t>
      </w:r>
    </w:p>
    <w:p>
      <w:r>
        <w:t>This record book follows the supplied Experiment 2, Experiment 3 and Experiment 4 documents. The Experiment 2 document specifies concurrent RMI handling, AtomicInteger thread IDs, simulated processor delay and ConcurrentHashMap idempotency. The Experiment 3 document specifies Berkeley physical synchronization and Lamport logical ordering. The Experiment 4 document specifies the five-terminal priority model and the T3-failure/T5-election scenario.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