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5</w:t>
        <w:br/>
        <w:t>DATA-DRIVEN STRATEGIC RECOMMENDATIONS</w:t>
      </w:r>
    </w:p>
    <w:p>
      <w:pPr>
        <w:jc w:val="center"/>
      </w:pPr>
      <w:r>
        <w:t>Agribusiness Strategy Report | Data Analytics Internship</w:t>
      </w:r>
    </w:p>
    <w:p>
      <w:r>
        <w:t>Scope note: The earlier Week 4 exercise used hypothetical sample data. Therefore, this report presents a practical decision framework, not verified findings about a real farm, region, or market. Recommendations should be tested against reliable local data before operational use.</w:t>
      </w:r>
    </w:p>
    <w:p>
      <w:pPr>
        <w:pStyle w:val="Heading1"/>
      </w:pPr>
      <w:r>
        <w:t>1. Executive Summary</w:t>
      </w:r>
    </w:p>
    <w:p>
      <w:r>
        <w:t>Agribusiness performance depends on connected factors such as crop yield, rainfall, market arrivals, selling prices, input costs, storage, transport, and timing of sales. Looking at these factors separately can hide opportunities to improve efficiency and protect margins. Previous analysis tasks explored trends and relationships involving yield, rainfall, prices, and market arrivals, and used charts and scenario thinking to frame business questions.</w:t>
      </w:r>
    </w:p>
    <w:p>
      <w:r>
        <w:t>This report recommends five actions: build a simple performance dashboard; improve seasonal crop and input planning; monitor market prices and arrivals; measure and reduce post-harvest losses; and establish a monthly performance review. The proposed 30–60–90 day roadmap starts with baseline measurement, pilots the process with one crop or location, and expands only after reviewing results. KPIs include yield per hectare, realized selling price, post-harvest loss rate, input cost per hectare, gross margin, data completion, and action completion. Numerical targets should be set only after real baseline values are collected.</w:t>
      </w:r>
    </w:p>
    <w:p>
      <w:pPr>
        <w:pStyle w:val="Heading1"/>
      </w:pPr>
      <w:r>
        <w:t>2. Business Challenge and Problem Definition</w:t>
      </w:r>
    </w:p>
    <w:p>
      <w:r>
        <w:t>The central challenge is making consistent, evidence-based decisions when output, weather, and market conditions vary. Poor seasonal planning can affect yield and input efficiency. Prices can change as supply and demand shift, while weak grading, handling, storage, or transport coordination can reduce the value of harvested produce.</w:t>
      </w:r>
    </w:p>
    <w:p>
      <w:r>
        <w:t>The issue is not simply a lack of data. Businesses need a repeatable process that turns data into decisions: agreed definitions, clear responsibility for recording information, useful performance measures, and a regular review of actions. The goal is to improve operational efficiency, manage risk, and strengthen profitability without assuming that every observed relationship is causal.</w:t>
      </w:r>
    </w:p>
    <w:p>
      <w:pPr>
        <w:pStyle w:val="Heading1"/>
      </w:pPr>
      <w:r>
        <w:t>3. Data Methodology</w:t>
      </w:r>
    </w:p>
    <w:p>
      <w:r>
        <w:t>The recommended workflow is to review available records; standardize dates, crop names, units, and locations; check missing values, duplicates, and unusual entries; summarize yield, rainfall, market prices, and arrivals; visualize trends; inspect relationships using correlation where appropriate; compare plausible scenarios; and convert findings into actions and KPIs.</w:t>
      </w:r>
    </w:p>
    <w:p>
      <w:r>
        <w:t>For a real business, combine farm records—crop, area, seed, fertilizer, irrigation, harvest quantity, and costs—with local weather and market records such as date, arrivals, grade, price received, transport cost, and buyer. Record the source and unit for each field. Correlation is not proof of causation, and formal statistical tests should report their hypotheses, sample size, assumptions, and limitations.</w:t>
      </w:r>
    </w:p>
    <w:p>
      <w:pPr>
        <w:pStyle w:val="Heading1"/>
      </w:pPr>
      <w:r>
        <w:t>4. Key Insights to Carry Forward</w:t>
      </w:r>
    </w:p>
    <w:p>
      <w:pPr>
        <w:pStyle w:val="ListBullet"/>
      </w:pPr>
      <w:r>
        <w:t>Yield and rainfall should be reviewed together. Rainfall patterns may help identify periods for investigation, but variety, soil, irrigation, pests, and input use may also affect yield.</w:t>
      </w:r>
    </w:p>
    <w:p>
      <w:pPr>
        <w:pStyle w:val="ListBullet"/>
      </w:pPr>
      <w:r>
        <w:t>Market arrivals and prices should be monitored jointly. Their relationship can signal possible supply pressure, but it may differ by crop, grade, market, season, and demand.</w:t>
      </w:r>
    </w:p>
    <w:p>
      <w:pPr>
        <w:pStyle w:val="ListBullet"/>
      </w:pPr>
      <w:r>
        <w:t>Trend charts are monitoring tools, not forecasts by themselves. Small or hypothetical datasets cannot support reliable commercial predictions.</w:t>
      </w:r>
    </w:p>
    <w:p>
      <w:pPr>
        <w:pStyle w:val="ListBullet"/>
      </w:pPr>
      <w:r>
        <w:t>Yield and price alone do not measure profitability. Input, labour, storage, grading, transport, spoilage, and financing costs are also needed.</w:t>
      </w:r>
    </w:p>
    <w:p>
      <w:pPr>
        <w:pStyle w:val="ListBullet"/>
      </w:pPr>
      <w:r>
        <w:t>Consistent data collection improves comparisons across seasons and helps managers respond to emerging problems.</w:t>
      </w:r>
    </w:p>
    <w:p>
      <w:pPr>
        <w:pStyle w:val="Heading1"/>
      </w:pPr>
      <w:r>
        <w:t>5. Strategic Recommendations</w:t>
      </w:r>
    </w:p>
    <w:p>
      <w:pPr>
        <w:pStyle w:val="Heading2"/>
      </w:pPr>
      <w:r>
        <w:t>Recommendation 1: Build a simple performance dashboard</w:t>
      </w:r>
    </w:p>
    <w:p>
      <w:r>
        <w:t>Track yield per hectare, rainfall, input cost per hectare, harvest quantity, market arrivals, realized selling price, post-harvest loss, and gross margin. Start with a spreadsheet and assign a responsible person to validate each data source. A shared view can reveal changes sooner and build a useful history across seasons.</w:t>
      </w:r>
    </w:p>
    <w:p>
      <w:pPr>
        <w:pStyle w:val="Heading2"/>
      </w:pPr>
      <w:r>
        <w:t>Recommendation 2: Improve seasonal crop and input planning</w:t>
      </w:r>
    </w:p>
    <w:p>
      <w:r>
        <w:t>Review historical rainfall and yield by crop and location. Consider local forecasts alongside agronomic guidance when planning sowing, irrigation, seed, fertilizer, and contingency reserves. Compare normal, dry, and unusually wet scenarios. This can improve preparation, but any change in farming practice should be reviewed with local agricultural experts.</w:t>
      </w:r>
    </w:p>
    <w:p>
      <w:pPr>
        <w:pStyle w:val="Heading2"/>
      </w:pPr>
      <w:r>
        <w:t>Recommendation 3: Strengthen market monitoring and sales planning</w:t>
      </w:r>
    </w:p>
    <w:p>
      <w:r>
        <w:t>Record prices and arrivals from relevant markets consistently. Compare realized prices by grade, buyer, market, and transport cost. Where possible, obtain multiple buyer quotes and consider staged sales, while accounting for perishability, storage costs, cash-flow needs, and quality. Do not make sales decisions based on a single price observation.</w:t>
      </w:r>
    </w:p>
    <w:p>
      <w:pPr>
        <w:pStyle w:val="Heading2"/>
      </w:pPr>
      <w:r>
        <w:t>Recommendation 4: Measure and reduce post-harvest losses</w:t>
      </w:r>
    </w:p>
    <w:p>
      <w:r>
        <w:t>Record harvested, sold, rejected, and spoiled quantities and the reasons for loss. Introduce practical checks for sorting, grading, packaging, loading, and storage. Compare the cost of improvements—such as better crates, handling, or shared storage—with the value of losses avoided. Pilot changes before committing to large investments.</w:t>
      </w:r>
    </w:p>
    <w:p>
      <w:pPr>
        <w:pStyle w:val="Heading2"/>
      </w:pPr>
      <w:r>
        <w:t>Recommendation 5: Establish a monthly performance review</w:t>
      </w:r>
    </w:p>
    <w:p>
      <w:r>
        <w:t>Hold a 30–45 minute monthly review to discuss KPI changes, investigate unusual results, agree on two or three actions, assign owners and due dates, and revisit earlier actions next month. A dashboard creates value only when it informs decisions and follow-through.</w:t>
      </w:r>
    </w:p>
    <w:p>
      <w:pPr>
        <w:pStyle w:val="Heading1"/>
      </w:pPr>
      <w:r>
        <w:t>6. Implementation 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Timeline</w:t>
            </w:r>
          </w:p>
        </w:tc>
        <w:tc>
          <w:tcPr>
            <w:tcW w:type="dxa" w:w="2484"/>
          </w:tcPr>
          <w:p>
            <w:r>
              <w:t>Activities</w:t>
            </w:r>
          </w:p>
        </w:tc>
        <w:tc>
          <w:tcPr>
            <w:tcW w:type="dxa" w:w="2484"/>
          </w:tcPr>
          <w:p>
            <w:r>
              <w:t>Deliverable</w:t>
            </w:r>
          </w:p>
        </w:tc>
      </w:tr>
      <w:tr>
        <w:tc>
          <w:tcPr>
            <w:tcW w:type="dxa" w:w="2484"/>
          </w:tcPr>
          <w:p>
            <w:r>
              <w:t>Prepare</w:t>
            </w:r>
          </w:p>
        </w:tc>
        <w:tc>
          <w:tcPr>
            <w:tcW w:type="dxa" w:w="2484"/>
          </w:tcPr>
          <w:p>
            <w:r>
              <w:t>Days 1–30</w:t>
            </w:r>
          </w:p>
        </w:tc>
        <w:tc>
          <w:tcPr>
            <w:tcW w:type="dxa" w:w="2484"/>
          </w:tcPr>
          <w:p>
            <w:r>
              <w:t>Select crop/location; define fields, units, data owners and baseline period.</w:t>
            </w:r>
          </w:p>
        </w:tc>
        <w:tc>
          <w:tcPr>
            <w:tcW w:type="dxa" w:w="2484"/>
          </w:tcPr>
          <w:p>
            <w:r>
              <w:t>Data dictionary and baseline KPI sheet</w:t>
            </w:r>
          </w:p>
        </w:tc>
      </w:tr>
      <w:tr>
        <w:tc>
          <w:tcPr>
            <w:tcW w:type="dxa" w:w="2484"/>
          </w:tcPr>
          <w:p>
            <w:r>
              <w:t>Pilot</w:t>
            </w:r>
          </w:p>
        </w:tc>
        <w:tc>
          <w:tcPr>
            <w:tcW w:type="dxa" w:w="2484"/>
          </w:tcPr>
          <w:p>
            <w:r>
              <w:t>Days 31–60</w:t>
            </w:r>
          </w:p>
        </w:tc>
        <w:tc>
          <w:tcPr>
            <w:tcW w:type="dxa" w:w="2484"/>
          </w:tcPr>
          <w:p>
            <w:r>
              <w:t>Collect records; create dashboard; test market and loss checklists.</w:t>
            </w:r>
          </w:p>
        </w:tc>
        <w:tc>
          <w:tcPr>
            <w:tcW w:type="dxa" w:w="2484"/>
          </w:tcPr>
          <w:p>
            <w:r>
              <w:t>Pilot dashboard and checklists</w:t>
            </w:r>
          </w:p>
        </w:tc>
      </w:tr>
      <w:tr>
        <w:tc>
          <w:tcPr>
            <w:tcW w:type="dxa" w:w="2484"/>
          </w:tcPr>
          <w:p>
            <w:r>
              <w:t>Review</w:t>
            </w:r>
          </w:p>
        </w:tc>
        <w:tc>
          <w:tcPr>
            <w:tcW w:type="dxa" w:w="2484"/>
          </w:tcPr>
          <w:p>
            <w:r>
              <w:t>Days 61–90</w:t>
            </w:r>
          </w:p>
        </w:tc>
        <w:tc>
          <w:tcPr>
            <w:tcW w:type="dxa" w:w="2484"/>
          </w:tcPr>
          <w:p>
            <w:r>
              <w:t>Compare with baseline; gather feedback; estimate costs and benefits.</w:t>
            </w:r>
          </w:p>
        </w:tc>
        <w:tc>
          <w:tcPr>
            <w:tcW w:type="dxa" w:w="2484"/>
          </w:tcPr>
          <w:p>
            <w:r>
              <w:t>Pilot review and improvement plan</w:t>
            </w:r>
          </w:p>
        </w:tc>
      </w:tr>
      <w:tr>
        <w:tc>
          <w:tcPr>
            <w:tcW w:type="dxa" w:w="2484"/>
          </w:tcPr>
          <w:p>
            <w:r>
              <w:t>Scale carefully</w:t>
            </w:r>
          </w:p>
        </w:tc>
        <w:tc>
          <w:tcPr>
            <w:tcW w:type="dxa" w:w="2484"/>
          </w:tcPr>
          <w:p>
            <w:r>
              <w:t>Months 4–6</w:t>
            </w:r>
          </w:p>
        </w:tc>
        <w:tc>
          <w:tcPr>
            <w:tcW w:type="dxa" w:w="2484"/>
          </w:tcPr>
          <w:p>
            <w:r>
              <w:t>Expand only practices showing value; train users; schedule reviews.</w:t>
            </w:r>
          </w:p>
        </w:tc>
        <w:tc>
          <w:tcPr>
            <w:tcW w:type="dxa" w:w="2484"/>
          </w:tcPr>
          <w:p>
            <w:r>
              <w:t>Rollout plan and ownership matrix</w:t>
            </w:r>
          </w:p>
        </w:tc>
      </w:tr>
      <w:tr>
        <w:tc>
          <w:tcPr>
            <w:tcW w:type="dxa" w:w="2484"/>
          </w:tcPr>
          <w:p>
            <w:r>
              <w:t>Optimize</w:t>
            </w:r>
          </w:p>
        </w:tc>
        <w:tc>
          <w:tcPr>
            <w:tcW w:type="dxa" w:w="2484"/>
          </w:tcPr>
          <w:p>
            <w:r>
              <w:t>Months 6–12</w:t>
            </w:r>
          </w:p>
        </w:tc>
        <w:tc>
          <w:tcPr>
            <w:tcW w:type="dxa" w:w="2484"/>
          </w:tcPr>
          <w:p>
            <w:r>
              <w:t>Compare seasons and update scenarios and targets.</w:t>
            </w:r>
          </w:p>
        </w:tc>
        <w:tc>
          <w:tcPr>
            <w:tcW w:type="dxa" w:w="2484"/>
          </w:tcPr>
          <w:p>
            <w:r>
              <w:t>Annual performance review</w:t>
            </w:r>
          </w:p>
        </w:tc>
      </w:tr>
    </w:tbl>
    <w:p>
      <w:pPr>
        <w:pStyle w:val="Heading1"/>
      </w:pPr>
      <w:r>
        <w:t>7. Evaluation Framework: KPIs and Success Metrics</w:t>
      </w:r>
    </w:p>
    <w:p>
      <w:r>
        <w:t>Set a baseline before the pilot. Targets should be agreed after considering crop, region, season, and starting performance. The measures below define how progress can be assessed; they are not claims about current results.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Frequency</w:t>
            </w:r>
          </w:p>
        </w:tc>
        <w:tc>
          <w:tcPr>
            <w:tcW w:type="dxa" w:w="2484"/>
          </w:tcPr>
          <w:p>
            <w:r>
              <w:t>Interpretation</w:t>
            </w:r>
          </w:p>
        </w:tc>
      </w:tr>
      <w:tr>
        <w:tc>
          <w:tcPr>
            <w:tcW w:type="dxa" w:w="2484"/>
          </w:tcPr>
          <w:p>
            <w:r>
              <w:t>Yield per hectare</w:t>
            </w:r>
          </w:p>
        </w:tc>
        <w:tc>
          <w:tcPr>
            <w:tcW w:type="dxa" w:w="2484"/>
          </w:tcPr>
          <w:p>
            <w:r>
              <w:t>Harvest quantity ÷ cultivated area</w:t>
            </w:r>
          </w:p>
        </w:tc>
        <w:tc>
          <w:tcPr>
            <w:tcW w:type="dxa" w:w="2484"/>
          </w:tcPr>
          <w:p>
            <w:r>
              <w:t>Each harvest/season</w:t>
            </w:r>
          </w:p>
        </w:tc>
        <w:tc>
          <w:tcPr>
            <w:tcW w:type="dxa" w:w="2484"/>
          </w:tcPr>
          <w:p>
            <w:r>
              <w:t>Compare by crop, location and season.</w:t>
            </w:r>
          </w:p>
        </w:tc>
      </w:tr>
      <w:tr>
        <w:tc>
          <w:tcPr>
            <w:tcW w:type="dxa" w:w="2484"/>
          </w:tcPr>
          <w:p>
            <w:r>
              <w:t>Realized selling price</w:t>
            </w:r>
          </w:p>
        </w:tc>
        <w:tc>
          <w:tcPr>
            <w:tcW w:type="dxa" w:w="2484"/>
          </w:tcPr>
          <w:p>
            <w:r>
              <w:t>Sales revenue ÷ quantity sold</w:t>
            </w:r>
          </w:p>
        </w:tc>
        <w:tc>
          <w:tcPr>
            <w:tcW w:type="dxa" w:w="2484"/>
          </w:tcPr>
          <w:p>
            <w:r>
              <w:t>Each sale; monthly summary</w:t>
            </w:r>
          </w:p>
        </w:tc>
        <w:tc>
          <w:tcPr>
            <w:tcW w:type="dxa" w:w="2484"/>
          </w:tcPr>
          <w:p>
            <w:r>
              <w:t>Compare grade, market, buyer and transport costs.</w:t>
            </w:r>
          </w:p>
        </w:tc>
      </w:tr>
      <w:tr>
        <w:tc>
          <w:tcPr>
            <w:tcW w:type="dxa" w:w="2484"/>
          </w:tcPr>
          <w:p>
            <w:r>
              <w:t>Post-harvest loss rate</w:t>
            </w:r>
          </w:p>
        </w:tc>
        <w:tc>
          <w:tcPr>
            <w:tcW w:type="dxa" w:w="2484"/>
          </w:tcPr>
          <w:p>
            <w:r>
              <w:t>Lost/rejected quantity ÷ harvested quantity × 100</w:t>
            </w:r>
          </w:p>
        </w:tc>
        <w:tc>
          <w:tcPr>
            <w:tcW w:type="dxa" w:w="2484"/>
          </w:tcPr>
          <w:p>
            <w:r>
              <w:t>Weekly during harvest</w:t>
            </w:r>
          </w:p>
        </w:tc>
        <w:tc>
          <w:tcPr>
            <w:tcW w:type="dxa" w:w="2484"/>
          </w:tcPr>
          <w:p>
            <w:r>
              <w:t>A reduction may indicate better handling.</w:t>
            </w:r>
          </w:p>
        </w:tc>
      </w:tr>
      <w:tr>
        <w:tc>
          <w:tcPr>
            <w:tcW w:type="dxa" w:w="2484"/>
          </w:tcPr>
          <w:p>
            <w:r>
              <w:t>Input cost per hectare</w:t>
            </w:r>
          </w:p>
        </w:tc>
        <w:tc>
          <w:tcPr>
            <w:tcW w:type="dxa" w:w="2484"/>
          </w:tcPr>
          <w:p>
            <w:r>
              <w:t>Relevant production input costs ÷ area</w:t>
            </w:r>
          </w:p>
        </w:tc>
        <w:tc>
          <w:tcPr>
            <w:tcW w:type="dxa" w:w="2484"/>
          </w:tcPr>
          <w:p>
            <w:r>
              <w:t>Monthly/season</w:t>
            </w:r>
          </w:p>
        </w:tc>
        <w:tc>
          <w:tcPr>
            <w:tcW w:type="dxa" w:w="2484"/>
          </w:tcPr>
          <w:p>
            <w:r>
              <w:t>Review alongside yield and quality.</w:t>
            </w:r>
          </w:p>
        </w:tc>
      </w:tr>
      <w:tr>
        <w:tc>
          <w:tcPr>
            <w:tcW w:type="dxa" w:w="2484"/>
          </w:tcPr>
          <w:p>
            <w:r>
              <w:t>Gross margin per hectare</w:t>
            </w:r>
          </w:p>
        </w:tc>
        <w:tc>
          <w:tcPr>
            <w:tcW w:type="dxa" w:w="2484"/>
          </w:tcPr>
          <w:p>
            <w:r>
              <w:t>(Sales revenue − variable costs) ÷ area</w:t>
            </w:r>
          </w:p>
        </w:tc>
        <w:tc>
          <w:tcPr>
            <w:tcW w:type="dxa" w:w="2484"/>
          </w:tcPr>
          <w:p>
            <w:r>
              <w:t>Monthly estimate/season close</w:t>
            </w:r>
          </w:p>
        </w:tc>
        <w:tc>
          <w:tcPr>
            <w:tcW w:type="dxa" w:w="2484"/>
          </w:tcPr>
          <w:p>
            <w:r>
              <w:t>Use consistent cost categories.</w:t>
            </w:r>
          </w:p>
        </w:tc>
      </w:tr>
      <w:tr>
        <w:tc>
          <w:tcPr>
            <w:tcW w:type="dxa" w:w="2484"/>
          </w:tcPr>
          <w:p>
            <w:r>
              <w:t>On-time data completion</w:t>
            </w:r>
          </w:p>
        </w:tc>
        <w:tc>
          <w:tcPr>
            <w:tcW w:type="dxa" w:w="2484"/>
          </w:tcPr>
          <w:p>
            <w:r>
              <w:t>Records submitted on time ÷ expected records × 100</w:t>
            </w:r>
          </w:p>
        </w:tc>
        <w:tc>
          <w:tcPr>
            <w:tcW w:type="dxa" w:w="2484"/>
          </w:tcPr>
          <w:p>
            <w:r>
              <w:t>Monthly</w:t>
            </w:r>
          </w:p>
        </w:tc>
        <w:tc>
          <w:tcPr>
            <w:tcW w:type="dxa" w:w="2484"/>
          </w:tcPr>
          <w:p>
            <w:r>
              <w:t>Shows data completeness and reliability.</w:t>
            </w:r>
          </w:p>
        </w:tc>
      </w:tr>
      <w:tr>
        <w:tc>
          <w:tcPr>
            <w:tcW w:type="dxa" w:w="2484"/>
          </w:tcPr>
          <w:p>
            <w:r>
              <w:t>Action completion rate</w:t>
            </w:r>
          </w:p>
        </w:tc>
        <w:tc>
          <w:tcPr>
            <w:tcW w:type="dxa" w:w="2484"/>
          </w:tcPr>
          <w:p>
            <w:r>
              <w:t>Actions completed by due date ÷ actions due × 100</w:t>
            </w:r>
          </w:p>
        </w:tc>
        <w:tc>
          <w:tcPr>
            <w:tcW w:type="dxa" w:w="2484"/>
          </w:tcPr>
          <w:p>
            <w:r>
              <w:t>Monthly</w:t>
            </w:r>
          </w:p>
        </w:tc>
        <w:tc>
          <w:tcPr>
            <w:tcW w:type="dxa" w:w="2484"/>
          </w:tcPr>
          <w:p>
            <w:r>
              <w:t>Shows whether analysis leads to follow-through.</w:t>
            </w:r>
          </w:p>
        </w:tc>
      </w:tr>
    </w:tbl>
    <w:p>
      <w:pPr>
        <w:pStyle w:val="Heading1"/>
      </w:pPr>
      <w:r>
        <w:t>8. Risks and Limitations</w:t>
      </w:r>
    </w:p>
    <w:p>
      <w:pPr>
        <w:pStyle w:val="ListBullet"/>
      </w:pPr>
      <w:r>
        <w:t>Poor or incomplete data: use standard definitions, required fields, spot checks, and a named data owner.</w:t>
      </w:r>
    </w:p>
    <w:p>
      <w:pPr>
        <w:pStyle w:val="ListBullet"/>
      </w:pPr>
      <w:r>
        <w:t>Weather and market uncertainty: refresh information and use multiple scenarios rather than relying on one forecast.</w:t>
      </w:r>
    </w:p>
    <w:p>
      <w:pPr>
        <w:pStyle w:val="ListBullet"/>
      </w:pPr>
      <w:r>
        <w:t>Misreading correlation: treat observed relationships as signals for further investigation, not proof of cause.</w:t>
      </w:r>
    </w:p>
    <w:p>
      <w:pPr>
        <w:pStyle w:val="ListBullet"/>
      </w:pPr>
      <w:r>
        <w:t>Implementation costs: pilot low-cost changes and compare full costs with measurable benefits before capital spending.</w:t>
      </w:r>
    </w:p>
    <w:p>
      <w:pPr>
        <w:pStyle w:val="ListBullet"/>
      </w:pPr>
      <w:r>
        <w:t>Low adoption: keep tools simple, explain their purpose, and provide short practical training.</w:t>
      </w:r>
    </w:p>
    <w:p>
      <w:pPr>
        <w:pStyle w:val="ListBullet"/>
      </w:pPr>
      <w:r>
        <w:t>Hypothetical sample data: validate recommendations with real, local, multi-season records before high-stakes decisions.</w:t>
      </w:r>
    </w:p>
    <w:p>
      <w:pPr>
        <w:pStyle w:val="Heading1"/>
      </w:pPr>
      <w:r>
        <w:t>9. Expected Short- and Long-Term Impact</w:t>
      </w:r>
    </w:p>
    <w:p>
      <w:r>
        <w:t>In the short term, the process should improve visibility, standardize records, and identify questions that need investigation. The first 90 days should prioritize reliable measurement and learning rather than promise immediate profit gains. Over time, a consistent data history can support stronger seasonal planning, more informed sales decisions, reduced avoidable losses, and clearer accountability. Financial impact must be measured against a documented baseline.</w:t>
      </w:r>
    </w:p>
    <w:p>
      <w:pPr>
        <w:pStyle w:val="Heading1"/>
      </w:pPr>
      <w:r>
        <w:t>10. Conclusion</w:t>
      </w:r>
    </w:p>
    <w:p>
      <w:r>
        <w:t>The main recommendation is to connect analytics with a repeatable business process. A focused dashboard, seasonal scenario planning, market monitoring, post-harvest controls, and monthly accountability reviews provide a practical starting point. Begin small, measure the baseline, test improvements, and expand only when evidence supports the decision. This balances innovation with realistic implementation and respects the importance of local agricultural knowledge.</w:t>
      </w:r>
    </w:p>
    <w:p>
      <w:pPr>
        <w:pStyle w:val="Heading1"/>
      </w:pPr>
      <w:r>
        <w:t>Appendix: Suggested Data Fields</w:t>
      </w:r>
    </w:p>
    <w:p>
      <w:r>
        <w:t>Date; location; crop and variety; cultivated area; rainfall and source; irrigation; seed and fertilizer use; labour and input costs; harvest quantity; grade; rejected/spoiled quantity; market name; arrivals; buyer; quantity sold; realized price; transport and storage cost; and notes. Keep units and definitions consistent and document the source and collection date.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 Agribusiness Strategic Recommendations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