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BCC9"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Executive Summary</w:t>
      </w:r>
    </w:p>
    <w:p w14:paraId="6FDB22D7"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This midterm project presents a comprehensive exploratory data analysis on a synthetic dataset generated by ChatGPT. The dataset simulates survey responses from 100 individuals, capturing a range of demographic and socio-economic attributes. It serves as an excellent resource for teaching and applying data analysis techniques.</w:t>
      </w:r>
    </w:p>
    <w:p w14:paraId="44D4784F"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Dataset Overview</w:t>
      </w:r>
    </w:p>
    <w:p w14:paraId="26183F40"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Age:</w:t>
      </w:r>
      <w:r w:rsidRPr="008E5B26">
        <w:rPr>
          <w:rFonts w:ascii="Arial" w:eastAsia="Times New Roman" w:hAnsi="Arial" w:cs="Arial"/>
          <w:kern w:val="0"/>
          <w:sz w:val="16"/>
          <w:szCs w:val="16"/>
          <w14:ligatures w14:val="none"/>
        </w:rPr>
        <w:t xml:space="preserve"> Numeric values ranging from 20 to 65 years, with a median age of 42 years.</w:t>
      </w:r>
    </w:p>
    <w:p w14:paraId="0B3F37D8"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Income:</w:t>
      </w:r>
      <w:r w:rsidRPr="008E5B26">
        <w:rPr>
          <w:rFonts w:ascii="Arial" w:eastAsia="Times New Roman" w:hAnsi="Arial" w:cs="Arial"/>
          <w:kern w:val="0"/>
          <w:sz w:val="16"/>
          <w:szCs w:val="16"/>
          <w14:ligatures w14:val="none"/>
        </w:rPr>
        <w:t xml:space="preserve"> Annual income figures between approximately $30,321 and $119,719, with a median around $71,912.</w:t>
      </w:r>
    </w:p>
    <w:p w14:paraId="134E18C9"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Satisfaction:</w:t>
      </w:r>
      <w:r w:rsidRPr="008E5B26">
        <w:rPr>
          <w:rFonts w:ascii="Arial" w:eastAsia="Times New Roman" w:hAnsi="Arial" w:cs="Arial"/>
          <w:kern w:val="0"/>
          <w:sz w:val="16"/>
          <w:szCs w:val="16"/>
          <w14:ligatures w14:val="none"/>
        </w:rPr>
        <w:t xml:space="preserve"> Customer satisfaction measured on a scale from 1 to 5.</w:t>
      </w:r>
    </w:p>
    <w:p w14:paraId="36199D27"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Occupation:</w:t>
      </w:r>
      <w:r w:rsidRPr="008E5B26">
        <w:rPr>
          <w:rFonts w:ascii="Arial" w:eastAsia="Times New Roman" w:hAnsi="Arial" w:cs="Arial"/>
          <w:kern w:val="0"/>
          <w:sz w:val="16"/>
          <w:szCs w:val="16"/>
          <w14:ligatures w14:val="none"/>
        </w:rPr>
        <w:t xml:space="preserve"> Categorical variable including groups such as Artist, Doctor, Engineer, Sales, and Teacher.</w:t>
      </w:r>
    </w:p>
    <w:p w14:paraId="0FAEBB9C"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Marital_Status:</w:t>
      </w:r>
      <w:r w:rsidRPr="008E5B26">
        <w:rPr>
          <w:rFonts w:ascii="Arial" w:eastAsia="Times New Roman" w:hAnsi="Arial" w:cs="Arial"/>
          <w:kern w:val="0"/>
          <w:sz w:val="16"/>
          <w:szCs w:val="16"/>
          <w14:ligatures w14:val="none"/>
        </w:rPr>
        <w:t xml:space="preserve"> Categorical variable indicating marital status (Divorced, Married, Single).</w:t>
      </w:r>
    </w:p>
    <w:p w14:paraId="3D600C5D" w14:textId="77777777" w:rsidR="008E5B26" w:rsidRPr="008E5B26" w:rsidRDefault="008E5B26" w:rsidP="008E5B26">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City:</w:t>
      </w:r>
      <w:r w:rsidRPr="008E5B26">
        <w:rPr>
          <w:rFonts w:ascii="Arial" w:eastAsia="Times New Roman" w:hAnsi="Arial" w:cs="Arial"/>
          <w:kern w:val="0"/>
          <w:sz w:val="16"/>
          <w:szCs w:val="16"/>
          <w14:ligatures w14:val="none"/>
        </w:rPr>
        <w:t xml:space="preserve"> Categorical variable representing cities like Chicago, Houston, Los Angeles, Miami, and New York.</w:t>
      </w:r>
    </w:p>
    <w:p w14:paraId="28C72A92"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Data Preparation and Methodology</w:t>
      </w:r>
    </w:p>
    <w:p w14:paraId="7BB8F442" w14:textId="77777777" w:rsidR="008E5B26" w:rsidRPr="008E5B26" w:rsidRDefault="008E5B26" w:rsidP="008E5B26">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Data Preparation:</w:t>
      </w:r>
      <w:r w:rsidRPr="008E5B26">
        <w:rPr>
          <w:rFonts w:ascii="Arial" w:eastAsia="Times New Roman" w:hAnsi="Arial" w:cs="Arial"/>
          <w:kern w:val="0"/>
          <w:sz w:val="16"/>
          <w:szCs w:val="16"/>
          <w14:ligatures w14:val="none"/>
        </w:rPr>
        <w:br/>
        <w:t xml:space="preserve">The dataset was imported and pre-processed by converting key categorical variables (Occupation, </w:t>
      </w:r>
      <w:proofErr w:type="spellStart"/>
      <w:r w:rsidRPr="008E5B26">
        <w:rPr>
          <w:rFonts w:ascii="Arial" w:eastAsia="Times New Roman" w:hAnsi="Arial" w:cs="Arial"/>
          <w:kern w:val="0"/>
          <w:sz w:val="16"/>
          <w:szCs w:val="16"/>
          <w14:ligatures w14:val="none"/>
        </w:rPr>
        <w:t>Marital_Status</w:t>
      </w:r>
      <w:proofErr w:type="spellEnd"/>
      <w:r w:rsidRPr="008E5B26">
        <w:rPr>
          <w:rFonts w:ascii="Arial" w:eastAsia="Times New Roman" w:hAnsi="Arial" w:cs="Arial"/>
          <w:kern w:val="0"/>
          <w:sz w:val="16"/>
          <w:szCs w:val="16"/>
          <w14:ligatures w14:val="none"/>
        </w:rPr>
        <w:t>, and City) into factors to facilitate appropriate analysis.</w:t>
      </w:r>
    </w:p>
    <w:p w14:paraId="017F8449" w14:textId="77777777" w:rsidR="008E5B26" w:rsidRPr="008E5B26" w:rsidRDefault="008E5B26" w:rsidP="008E5B26">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Visualization Techniques:</w:t>
      </w:r>
      <w:r w:rsidRPr="008E5B26">
        <w:rPr>
          <w:rFonts w:ascii="Arial" w:eastAsia="Times New Roman" w:hAnsi="Arial" w:cs="Arial"/>
          <w:kern w:val="0"/>
          <w:sz w:val="16"/>
          <w:szCs w:val="16"/>
          <w14:ligatures w14:val="none"/>
        </w:rPr>
        <w:br/>
        <w:t>Several graphical methods were used to explore the data:</w:t>
      </w:r>
    </w:p>
    <w:p w14:paraId="1402A530"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A histogram of Age (with a bin width of 10 starting at 0) to understand age distribution.</w:t>
      </w:r>
    </w:p>
    <w:p w14:paraId="4487CC8C"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Boxplots to compare Income and Age across different Occupation groups.</w:t>
      </w:r>
    </w:p>
    <w:p w14:paraId="28BEFF59"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A scatter plot of Income versus Satisfaction, enhanced with a linear regression line to reveal trends.</w:t>
      </w:r>
    </w:p>
    <w:p w14:paraId="4256CB74" w14:textId="77777777" w:rsidR="008E5B26" w:rsidRPr="008E5B26" w:rsidRDefault="008E5B26" w:rsidP="008E5B26">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Statistical Analysis:</w:t>
      </w:r>
    </w:p>
    <w:p w14:paraId="16C7FDFB"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Correlation Analysis:</w:t>
      </w:r>
      <w:r w:rsidRPr="008E5B26">
        <w:rPr>
          <w:rFonts w:ascii="Arial" w:eastAsia="Times New Roman" w:hAnsi="Arial" w:cs="Arial"/>
          <w:kern w:val="0"/>
          <w:sz w:val="16"/>
          <w:szCs w:val="16"/>
          <w14:ligatures w14:val="none"/>
        </w:rPr>
        <w:br/>
        <w:t>A Pearson correlation test between Age and Income showed a weak, non-significant correlation (r ≈ 0.135, p = 0.182).</w:t>
      </w:r>
    </w:p>
    <w:p w14:paraId="11673BB0"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ANOVA Testing:</w:t>
      </w:r>
      <w:r w:rsidRPr="008E5B26">
        <w:rPr>
          <w:rFonts w:ascii="Arial" w:eastAsia="Times New Roman" w:hAnsi="Arial" w:cs="Arial"/>
          <w:kern w:val="0"/>
          <w:sz w:val="16"/>
          <w:szCs w:val="16"/>
          <w14:ligatures w14:val="none"/>
        </w:rPr>
        <w:br/>
        <w:t>ANOVA indicated no significant difference in Age across Occupation groups (p = 0.535), while significant differences in Income were observed (F(4,95) = 2.952, p = 0.024).</w:t>
      </w:r>
    </w:p>
    <w:p w14:paraId="40697693" w14:textId="77777777" w:rsidR="008E5B26" w:rsidRPr="008E5B26" w:rsidRDefault="008E5B26" w:rsidP="008E5B26">
      <w:pPr>
        <w:numPr>
          <w:ilvl w:val="1"/>
          <w:numId w:val="2"/>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Post Hoc Analysis:</w:t>
      </w:r>
      <w:r w:rsidRPr="008E5B26">
        <w:rPr>
          <w:rFonts w:ascii="Arial" w:eastAsia="Times New Roman" w:hAnsi="Arial" w:cs="Arial"/>
          <w:kern w:val="0"/>
          <w:sz w:val="16"/>
          <w:szCs w:val="16"/>
          <w14:ligatures w14:val="none"/>
        </w:rPr>
        <w:br/>
        <w:t>A Tukey HSD test further detailed these differences, notably between the Sales and Artist groups (p ≈ 0.0099).</w:t>
      </w:r>
    </w:p>
    <w:p w14:paraId="28F6C29D"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Key Findings</w:t>
      </w:r>
    </w:p>
    <w:p w14:paraId="1D94D961" w14:textId="77777777" w:rsidR="008E5B26" w:rsidRPr="008E5B26" w:rsidRDefault="008E5B26" w:rsidP="008E5B26">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The dataset provides a balanced distribution of demographic attributes, with clear median values for Age and Income.</w:t>
      </w:r>
    </w:p>
    <w:p w14:paraId="726417A1" w14:textId="77777777" w:rsidR="008E5B26" w:rsidRPr="008E5B26" w:rsidRDefault="008E5B26" w:rsidP="008E5B26">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There is no significant linear relationship between Age and Income.</w:t>
      </w:r>
    </w:p>
    <w:p w14:paraId="04EB80F1" w14:textId="77777777" w:rsidR="008E5B26" w:rsidRPr="008E5B26" w:rsidRDefault="008E5B26" w:rsidP="008E5B26">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Occupation significantly influences Income, as evidenced by the ANOVA and Tukey HSD test.</w:t>
      </w:r>
    </w:p>
    <w:p w14:paraId="59BE3DFE" w14:textId="77777777" w:rsidR="008E5B26" w:rsidRPr="008E5B26" w:rsidRDefault="008E5B26" w:rsidP="008E5B26">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Visualizations effectively capture the distribution and interactions among the variables, supporting the conclusions drawn from statistical tests.</w:t>
      </w:r>
    </w:p>
    <w:p w14:paraId="725D2C10"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b/>
          <w:bCs/>
          <w:kern w:val="0"/>
          <w:sz w:val="16"/>
          <w:szCs w:val="16"/>
          <w14:ligatures w14:val="none"/>
        </w:rPr>
        <w:t>Conclusion</w:t>
      </w:r>
    </w:p>
    <w:p w14:paraId="7B704623" w14:textId="77777777" w:rsidR="008E5B26" w:rsidRPr="008E5B26" w:rsidRDefault="008E5B26" w:rsidP="008E5B26">
      <w:pPr>
        <w:spacing w:before="100" w:beforeAutospacing="1" w:after="100" w:afterAutospacing="1" w:line="240" w:lineRule="auto"/>
        <w:rPr>
          <w:rFonts w:ascii="Arial" w:eastAsia="Times New Roman" w:hAnsi="Arial" w:cs="Arial"/>
          <w:kern w:val="0"/>
          <w:sz w:val="16"/>
          <w:szCs w:val="16"/>
          <w14:ligatures w14:val="none"/>
        </w:rPr>
      </w:pPr>
      <w:r w:rsidRPr="008E5B26">
        <w:rPr>
          <w:rFonts w:ascii="Arial" w:eastAsia="Times New Roman" w:hAnsi="Arial" w:cs="Arial"/>
          <w:kern w:val="0"/>
          <w:sz w:val="16"/>
          <w:szCs w:val="16"/>
          <w14:ligatures w14:val="none"/>
        </w:rPr>
        <w:t>This analysis offers valuable insights into how demographic and categorical factors relate to income and satisfaction. Although Age does not significantly predict Income, variations in Income across different Occupation groups are statistically significant. The synthetic dataset, generated by ChatGPT, serves as a robust framework for understanding these dynamics and for illustrating key concepts in data analysis and visualization.</w:t>
      </w:r>
    </w:p>
    <w:p w14:paraId="6B397F95" w14:textId="77777777" w:rsidR="008E5B26" w:rsidRPr="008E5B26" w:rsidRDefault="008E5B26">
      <w:pPr>
        <w:rPr>
          <w:rFonts w:ascii="Arial" w:hAnsi="Arial" w:cs="Arial"/>
          <w:sz w:val="16"/>
          <w:szCs w:val="16"/>
        </w:rPr>
      </w:pPr>
    </w:p>
    <w:sectPr w:rsidR="008E5B26" w:rsidRPr="008E5B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6838"/>
    <w:multiLevelType w:val="multilevel"/>
    <w:tmpl w:val="162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D79C0"/>
    <w:multiLevelType w:val="multilevel"/>
    <w:tmpl w:val="1B3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4768C"/>
    <w:multiLevelType w:val="multilevel"/>
    <w:tmpl w:val="5C883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49153">
    <w:abstractNumId w:val="0"/>
  </w:num>
  <w:num w:numId="2" w16cid:durableId="1903516534">
    <w:abstractNumId w:val="2"/>
  </w:num>
  <w:num w:numId="3" w16cid:durableId="1875387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26"/>
    <w:rsid w:val="001C1336"/>
    <w:rsid w:val="008E5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97F47"/>
  <w15:chartTrackingRefBased/>
  <w15:docId w15:val="{E0B6A082-2BD6-114D-A793-7899F7C3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B26"/>
    <w:rPr>
      <w:rFonts w:eastAsiaTheme="majorEastAsia" w:cstheme="majorBidi"/>
      <w:color w:val="272727" w:themeColor="text1" w:themeTint="D8"/>
    </w:rPr>
  </w:style>
  <w:style w:type="paragraph" w:styleId="Title">
    <w:name w:val="Title"/>
    <w:basedOn w:val="Normal"/>
    <w:next w:val="Normal"/>
    <w:link w:val="TitleChar"/>
    <w:uiPriority w:val="10"/>
    <w:qFormat/>
    <w:rsid w:val="008E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B26"/>
    <w:pPr>
      <w:spacing w:before="160"/>
      <w:jc w:val="center"/>
    </w:pPr>
    <w:rPr>
      <w:i/>
      <w:iCs/>
      <w:color w:val="404040" w:themeColor="text1" w:themeTint="BF"/>
    </w:rPr>
  </w:style>
  <w:style w:type="character" w:customStyle="1" w:styleId="QuoteChar">
    <w:name w:val="Quote Char"/>
    <w:basedOn w:val="DefaultParagraphFont"/>
    <w:link w:val="Quote"/>
    <w:uiPriority w:val="29"/>
    <w:rsid w:val="008E5B26"/>
    <w:rPr>
      <w:i/>
      <w:iCs/>
      <w:color w:val="404040" w:themeColor="text1" w:themeTint="BF"/>
    </w:rPr>
  </w:style>
  <w:style w:type="paragraph" w:styleId="ListParagraph">
    <w:name w:val="List Paragraph"/>
    <w:basedOn w:val="Normal"/>
    <w:uiPriority w:val="34"/>
    <w:qFormat/>
    <w:rsid w:val="008E5B26"/>
    <w:pPr>
      <w:ind w:left="720"/>
      <w:contextualSpacing/>
    </w:pPr>
  </w:style>
  <w:style w:type="character" w:styleId="IntenseEmphasis">
    <w:name w:val="Intense Emphasis"/>
    <w:basedOn w:val="DefaultParagraphFont"/>
    <w:uiPriority w:val="21"/>
    <w:qFormat/>
    <w:rsid w:val="008E5B26"/>
    <w:rPr>
      <w:i/>
      <w:iCs/>
      <w:color w:val="0F4761" w:themeColor="accent1" w:themeShade="BF"/>
    </w:rPr>
  </w:style>
  <w:style w:type="paragraph" w:styleId="IntenseQuote">
    <w:name w:val="Intense Quote"/>
    <w:basedOn w:val="Normal"/>
    <w:next w:val="Normal"/>
    <w:link w:val="IntenseQuoteChar"/>
    <w:uiPriority w:val="30"/>
    <w:qFormat/>
    <w:rsid w:val="008E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B26"/>
    <w:rPr>
      <w:i/>
      <w:iCs/>
      <w:color w:val="0F4761" w:themeColor="accent1" w:themeShade="BF"/>
    </w:rPr>
  </w:style>
  <w:style w:type="character" w:styleId="IntenseReference">
    <w:name w:val="Intense Reference"/>
    <w:basedOn w:val="DefaultParagraphFont"/>
    <w:uiPriority w:val="32"/>
    <w:qFormat/>
    <w:rsid w:val="008E5B26"/>
    <w:rPr>
      <w:b/>
      <w:bCs/>
      <w:smallCaps/>
      <w:color w:val="0F4761" w:themeColor="accent1" w:themeShade="BF"/>
      <w:spacing w:val="5"/>
    </w:rPr>
  </w:style>
  <w:style w:type="paragraph" w:styleId="NormalWeb">
    <w:name w:val="Normal (Web)"/>
    <w:basedOn w:val="Normal"/>
    <w:uiPriority w:val="99"/>
    <w:semiHidden/>
    <w:unhideWhenUsed/>
    <w:rsid w:val="008E5B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5B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88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Khanna</dc:creator>
  <cp:keywords/>
  <dc:description/>
  <cp:lastModifiedBy>Dhruv Khanna</cp:lastModifiedBy>
  <cp:revision>1</cp:revision>
  <dcterms:created xsi:type="dcterms:W3CDTF">2025-03-22T02:15:00Z</dcterms:created>
  <dcterms:modified xsi:type="dcterms:W3CDTF">2025-03-22T02:17:00Z</dcterms:modified>
</cp:coreProperties>
</file>