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B3557"/>
          <w:spacing w:val="50"/>
          <w:sz w:val="46"/>
          <w:szCs w:val="46"/>
        </w:rPr>
        <w:t xml:space="preserve">DHRUV KANDPAL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Data Analyst</w:t>
      </w:r>
    </w:p>
    <w:p>
      <w:pPr>
        <w:pBdr>
          <w:bottom w:val="single" w:color="1B3557" w:sz="8" w:space="3"/>
        </w:pBdr>
        <w:spacing w:after="0" w:before="0"/>
        <w:jc w:val="center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dhruv.kandpal087@nmims.in  •  </w:t>
      </w:r>
      <w:hyperlink w:history="1" r:id="rId91-9i-g-uf7luvrqgvzvv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B7280"/>
          <w:sz w:val="17"/>
          <w:szCs w:val="17"/>
        </w:rPr>
        <w:t xml:space="preserve">  •  </w:t>
      </w:r>
      <w:hyperlink w:history="1" r:id="rIdpnfzvclmwsmqgt5zgbcsn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1A1A2E"/>
          <w:sz w:val="17"/>
          <w:szCs w:val="17"/>
        </w:rPr>
        <w:t xml:space="preserve">  •  Navi Mumbai, Maharashtra</w:t>
      </w:r>
    </w:p>
    <w:p>
      <w:pPr>
        <w:spacing w:after="4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PROFESSIONAL SUMMARY</w:t>
      </w:r>
    </w:p>
    <w:p>
      <w:pPr>
        <w:spacing w:after="20" w:before="0"/>
      </w:pPr>
    </w:p>
    <w:p>
      <w:pPr>
        <w:spacing w:after="0" w:before="0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Results-driven Data Analyst (B.Tech Computer Engineering, NMIMS 2027) with end-to-end project experience in SQL, Python, Power BI, Tableau, and Excel. Delivered high-impact analytics across customer segmentation (RFM), sales BI dashboards, and passenger satisfaction analysis. Authored an IEEE-track research paper (under review) applying advanced mathematical modelling — demonstrating analytical depth beyond standard coursework. Passionate about translating complex datasets into clear, actionable business decisions.</w:t>
      </w:r>
    </w:p>
    <w:p>
      <w:pPr>
        <w:spacing w:after="3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TECHNICAL SKILLS</w:t>
      </w:r>
    </w:p>
    <w:p>
      <w:pPr>
        <w:spacing w:after="1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b/>
                <w:bCs/>
                <w:color w:val="334E7A"/>
                <w:sz w:val="17"/>
                <w:szCs w:val="17"/>
              </w:rPr>
              <w:t xml:space="preserve">Languages: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SQL, Python, DAX, Power Query</w:t>
            </w:r>
          </w:p>
          <w:p>
            <w:pPr>
              <w:spacing w:after="14" w:before="14"/>
            </w:pPr>
            <w:r>
              <w:rPr>
                <w:rFonts w:ascii="Arial" w:cs="Arial" w:eastAsia="Arial" w:hAnsi="Arial"/>
                <w:b/>
                <w:bCs/>
                <w:color w:val="334E7A"/>
                <w:sz w:val="17"/>
                <w:szCs w:val="17"/>
              </w:rPr>
              <w:t xml:space="preserve">BI &amp; Viz: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Power BI, Tableau, Excel (Pivot, VBA)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b/>
                <w:bCs/>
                <w:color w:val="334E7A"/>
                <w:sz w:val="17"/>
                <w:szCs w:val="17"/>
              </w:rPr>
              <w:t xml:space="preserve">Databases: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MySQL, Google BigQuery (GCP)</w:t>
            </w:r>
          </w:p>
          <w:p>
            <w:pPr>
              <w:spacing w:after="14" w:before="14"/>
            </w:pPr>
            <w:r>
              <w:rPr>
                <w:rFonts w:ascii="Arial" w:cs="Arial" w:eastAsia="Arial" w:hAnsi="Arial"/>
                <w:b/>
                <w:bCs/>
                <w:color w:val="334E7A"/>
                <w:sz w:val="17"/>
                <w:szCs w:val="17"/>
              </w:rPr>
              <w:t xml:space="preserve">Analytics: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RFM Analysis, EDA, KPI Reporting, Data Modelling</w:t>
            </w:r>
          </w:p>
        </w:tc>
      </w:tr>
    </w:tbl>
    <w:p>
      <w:pPr>
        <w:spacing w:after="3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PROJECTS</w:t>
      </w:r>
    </w:p>
    <w:p>
      <w:pPr>
        <w:spacing w:after="16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Sales Analysis &amp; BI Dashboard – FNP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Excel · Power Query · DAX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Mar – Apr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Analysed 1,000+ order records; built dashboard tracking ₹35.2L revenue, peak hours (10–11 AM, 7–9 PM) and Tier-2/3 city demand.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Identified delivery bottlenecks in Tier-2/3 cities using order-level data; developed an Optimisation Strategy quantifying a ~28% reduction in avg. delivery time (5.53 → &lt;4 days) through targeted logistics restructuring.</w:t>
      </w:r>
    </w:p>
    <w:p>
      <w:pPr>
        <w:spacing w:after="2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RFM Customer Segmentation &amp; Churn Analysis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SQL (BigQuery) · Power BI · DAX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Dec 2024 – Jan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Engineered a BigQuery SQL pipeline using CTEs, UNION ALL, and window functions (NTILE, ROW_NUMBER) to consolidate 12 months of sales data into a single analytics-ready dataset.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Applied RFM scoring and CASE-based segmentation logic to classify customers into 8 actionable groups; surfaced in Power BI to enable targeted churn-prevention campaigns.</w:t>
      </w:r>
    </w:p>
    <w:p>
      <w:pPr>
        <w:spacing w:after="2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British Airways Reviews Dashboard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Tableau Desktop · Tableau Prep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Feb – Mar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Designed interactive Tableau dashboard analysing passenger satisfaction across routes, aircraft types (A380, Boeing 777), and 5 service metrics.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Identified correlations between traveller type and recommendation scores to surface priority service improvement areas.</w:t>
      </w:r>
    </w:p>
    <w:p>
      <w:pPr>
        <w:spacing w:after="3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RESEARCH</w:t>
      </w:r>
    </w:p>
    <w:p>
      <w:pPr>
        <w:spacing w:after="16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UAAPS Framework – Predictive Multi-Variable Optimisation Model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IEEE Journal of Communications &amp; Networks (Under Review)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Apr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Designed and validated a 7-parameter statistical model for resource prioritisation under deadline constraints; applied convex penalty structures and binary threshold modelling to outperform linear baselines — directly applicable to SLA management and operational analytics.</w:t>
      </w:r>
    </w:p>
    <w:p>
      <w:pPr>
        <w:spacing w:after="3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LEADERSHIP &amp; EXPERIENCE</w:t>
      </w:r>
    </w:p>
    <w:p>
      <w:pPr>
        <w:spacing w:after="16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Co-Head, PR Department – Sports Committee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NMIMS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Jun 2024 – Feb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Led team of 20; achieved 5× increase in page views through data-backed content strategy across official social handles.</w:t>
      </w:r>
    </w:p>
    <w:p>
      <w:pPr>
        <w:spacing w:after="14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Executive Member – Microsoft Learn Student Ambassador (MLSA)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34E7A"/>
          <w:sz w:val="18"/>
          <w:szCs w:val="18"/>
        </w:rPr>
        <w:t xml:space="preserve">NMIMS</w:t>
      </w:r>
      <w:r>
        <w:t xml:space="preserve">	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Jun 2023 – Feb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Managed end-to-end design workflows (Figma, Canva) for multi-channel event promotions; maintained consistent visual brand identity.</w:t>
      </w:r>
    </w:p>
    <w:p>
      <w:pPr>
        <w:spacing w:after="30" w:before="0"/>
      </w:pPr>
    </w:p>
    <w:p>
      <w:pPr>
        <w:pBdr>
          <w:bottom w:val="single" w:color="1B3557" w:sz="8" w:space="1"/>
        </w:pBdr>
        <w:spacing w:after="50" w:before="130"/>
      </w:pPr>
      <w:r>
        <w:rPr>
          <w:rFonts w:ascii="Arial" w:cs="Arial" w:eastAsia="Arial" w:hAnsi="Arial"/>
          <w:b/>
          <w:bCs/>
          <w:color w:val="1B3557"/>
          <w:spacing w:val="30"/>
          <w:sz w:val="19"/>
          <w:szCs w:val="19"/>
        </w:rPr>
        <w:t xml:space="preserve">EDUCATION &amp; CERTIFICATIONS</w:t>
      </w:r>
    </w:p>
    <w:p>
      <w:pPr>
        <w:spacing w:after="1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B.Tech Computer Engineering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– NMIMS, Navi Mumbai (2027) – 2.7/4.0 CGPA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Class XII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– Dnyan Ganga College, MH Board (2023) – 63.87%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Class X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– D.A.V. Public School, CBSE (2021) – 93.4%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Google Cloud Study Jam Program (Jul 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Intro to Product Management – upGrad (Aug 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Languages: English (Professional Proficiency), Hindi (Native)</w:t>
            </w:r>
          </w:p>
        </w:tc>
      </w:tr>
    </w:tbl>
    <w:sectPr>
      <w:pgSz w:w="12240" w:h="15840" w:orient="portrait"/>
      <w:pgMar w:top="65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1-9i-g-uf7luvrqgvzvv" Type="http://schemas.openxmlformats.org/officeDocument/2006/relationships/hyperlink" Target="https://linkedin.com/in/dhruv-kandpal" TargetMode="External"/><Relationship Id="rIdpnfzvclmwsmqgt5zgbcsn" Type="http://schemas.openxmlformats.org/officeDocument/2006/relationships/hyperlink" Target="https://github.com/dhruvkandpal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2026-04-19T18:25:51.983Z</dcterms:created>
  <dcterms:modified xsi:type="dcterms:W3CDTF">2026-04-19T18:25:51.984Z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