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02BC" w14:textId="40A8D473" w:rsidR="00F8440A" w:rsidRDefault="00F8440A">
      <w:r w:rsidRPr="00F8440A">
        <w:t>https://assets-au-01.kc-usercontent.com/8522778e-477a-02d8-b8f9-9802f0f7a187/4da5f0ad-a7b9-4271-ae3d-e6e06bf27eb0/dentsu-e4m-DigitalReport-2026%20%281%29.pdf</w:t>
      </w:r>
    </w:p>
    <w:sectPr w:rsidR="00F8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0A"/>
    <w:rsid w:val="00DD3BA8"/>
    <w:rsid w:val="00F8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5717"/>
  <w15:chartTrackingRefBased/>
  <w15:docId w15:val="{2B2CAF5F-2F84-4063-BBB3-8A60A570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166_Dhruv Luthra</dc:creator>
  <cp:keywords/>
  <dc:description/>
  <cp:lastModifiedBy>166_Dhruv Luthra</cp:lastModifiedBy>
  <cp:revision>1</cp:revision>
  <dcterms:created xsi:type="dcterms:W3CDTF">2026-10-28T09:09:00Z</dcterms:created>
  <dcterms:modified xsi:type="dcterms:W3CDTF">2026-10-28T09:09:00Z</dcterms:modified>
</cp:coreProperties>
</file>