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EE10" w14:textId="7950170D" w:rsidR="008A2609" w:rsidRDefault="008174CD" w:rsidP="008174CD">
      <w:pPr>
        <w:jc w:val="center"/>
        <w:rPr>
          <w:b/>
          <w:bCs/>
          <w:sz w:val="40"/>
          <w:szCs w:val="40"/>
        </w:rPr>
      </w:pPr>
      <w:r w:rsidRPr="008174CD">
        <w:rPr>
          <w:b/>
          <w:bCs/>
          <w:sz w:val="40"/>
          <w:szCs w:val="40"/>
        </w:rPr>
        <w:t>BUSINESS REQUIREMENTS DOCUMENT (BRD)</w:t>
      </w:r>
    </w:p>
    <w:p w14:paraId="727E05DD" w14:textId="77777777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 xml:space="preserve">Project Name: Credit Card Dispute Resolution System — Digital Transformation </w:t>
      </w:r>
    </w:p>
    <w:p w14:paraId="79C704E2" w14:textId="1B2B2C2E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 xml:space="preserve">Prepared By: </w:t>
      </w:r>
      <w:r>
        <w:rPr>
          <w:rFonts w:ascii="Calibri" w:hAnsi="Calibri" w:cs="Calibri"/>
        </w:rPr>
        <w:t>Dhruv Narang</w:t>
      </w:r>
      <w:r w:rsidRPr="008174CD">
        <w:rPr>
          <w:rFonts w:ascii="Calibri" w:hAnsi="Calibri" w:cs="Calibri"/>
        </w:rPr>
        <w:t xml:space="preserve"> </w:t>
      </w:r>
    </w:p>
    <w:p w14:paraId="756F017E" w14:textId="77777777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 xml:space="preserve">Version: 1.0 Date: April 2026 </w:t>
      </w:r>
    </w:p>
    <w:p w14:paraId="5A7641D2" w14:textId="77777777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Organization</w:t>
      </w:r>
      <w:r>
        <w:rPr>
          <w:rFonts w:ascii="Calibri" w:hAnsi="Calibri" w:cs="Calibri"/>
        </w:rPr>
        <w:t xml:space="preserve">: </w:t>
      </w:r>
      <w:r w:rsidRPr="008174CD">
        <w:rPr>
          <w:rFonts w:ascii="Calibri" w:hAnsi="Calibri" w:cs="Calibri"/>
        </w:rPr>
        <w:t xml:space="preserve">Personal Portfolio Project – BFSI Domain </w:t>
      </w:r>
    </w:p>
    <w:p w14:paraId="32C872D8" w14:textId="5DB9F5A5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Status: Draft</w:t>
      </w:r>
    </w:p>
    <w:p w14:paraId="42119561" w14:textId="77777777" w:rsidR="008174CD" w:rsidRDefault="008174C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795C83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lastRenderedPageBreak/>
        <w:t>TABLE OF CONTENTS</w:t>
      </w:r>
    </w:p>
    <w:p w14:paraId="28DEFF08" w14:textId="77777777" w:rsidR="008174CD" w:rsidRPr="008174CD" w:rsidRDefault="008174CD" w:rsidP="008174CD">
      <w:pPr>
        <w:rPr>
          <w:rFonts w:ascii="Calibri" w:hAnsi="Calibri" w:cs="Calibri"/>
        </w:rPr>
      </w:pPr>
    </w:p>
    <w:p w14:paraId="0DEAB00C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1. Executive Summary</w:t>
      </w:r>
    </w:p>
    <w:p w14:paraId="7F70838A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2. Project Background &amp; Problem Statement</w:t>
      </w:r>
    </w:p>
    <w:p w14:paraId="1A733467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3. Project Objectives</w:t>
      </w:r>
    </w:p>
    <w:p w14:paraId="50AE2337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4. Scope</w:t>
      </w:r>
    </w:p>
    <w:p w14:paraId="4389DFFA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5. Stakeholder Register</w:t>
      </w:r>
    </w:p>
    <w:p w14:paraId="1B626259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6. Business Requirements</w:t>
      </w:r>
    </w:p>
    <w:p w14:paraId="2863B2B8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7. Functional Requirements</w:t>
      </w:r>
    </w:p>
    <w:p w14:paraId="13CC1423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8. Non-Functional Requirements</w:t>
      </w:r>
    </w:p>
    <w:p w14:paraId="172D4DA5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9. Assumptions &amp; Constraints</w:t>
      </w:r>
    </w:p>
    <w:p w14:paraId="0CE58F5F" w14:textId="4E529632" w:rsid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10. Glossary</w:t>
      </w:r>
    </w:p>
    <w:p w14:paraId="1B16A207" w14:textId="5B36DF07" w:rsidR="008174CD" w:rsidRDefault="008174CD" w:rsidP="008174C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 w:type="column"/>
      </w:r>
      <w:r w:rsidRPr="008174CD">
        <w:rPr>
          <w:rFonts w:ascii="Calibri" w:hAnsi="Calibri" w:cs="Calibri"/>
          <w:b/>
          <w:bCs/>
        </w:rPr>
        <w:lastRenderedPageBreak/>
        <w:t>1. Executive Summary</w:t>
      </w:r>
    </w:p>
    <w:p w14:paraId="5211AA18" w14:textId="04487046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Bank</w:t>
      </w:r>
      <w:r w:rsidRPr="008174CD">
        <w:rPr>
          <w:rFonts w:ascii="Calibri" w:hAnsi="Calibri" w:cs="Calibri"/>
        </w:rPr>
        <w:t xml:space="preserve"> of Toronto</w:t>
      </w:r>
      <w:r w:rsidRPr="008174CD">
        <w:rPr>
          <w:rFonts w:ascii="Calibri" w:hAnsi="Calibri" w:cs="Calibri"/>
        </w:rPr>
        <w:t xml:space="preserve"> processes approximately 45,000 credit card disputes annually. The current manual dispute resolution process takes an average of 14 business days, resulting in customer dissatisfaction, high operational costs, and regulatory non-compliance risks under FCAC (Financial Consumer Agency of Canada) guidelines, which require dispute acknowledgement within 5 business days.</w:t>
      </w:r>
    </w:p>
    <w:p w14:paraId="0AB742DF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This project proposes a digital transformation of the dispute resolution system — reducing resolution time to 5 business days, automating 60% of tier-1 disputes, and saving an estimated $2.4M annually in operational costs.</w:t>
      </w:r>
    </w:p>
    <w:p w14:paraId="338D2AEC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This BRD captures the business, functional, and non-functional requirements needed to design and implement the new system.</w:t>
      </w:r>
    </w:p>
    <w:p w14:paraId="4231940A" w14:textId="77777777" w:rsidR="008174CD" w:rsidRDefault="008174CD" w:rsidP="008174CD">
      <w:pPr>
        <w:rPr>
          <w:rFonts w:ascii="Calibri" w:hAnsi="Calibri" w:cs="Calibri"/>
          <w:b/>
          <w:bCs/>
        </w:rPr>
      </w:pPr>
    </w:p>
    <w:p w14:paraId="3CD870FF" w14:textId="5E9EAE27" w:rsid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2: Problem Statement</w:t>
      </w:r>
    </w:p>
    <w:p w14:paraId="0BEE65AD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Current State (As-Is): Customers who experience unauthorized transactions or billing errors must call the bank's contact centre. Agents manually log disputes into a legacy system, escalate to the back-office team, and coordinate with card networks (Visa/Mastercard) via email and fax. There is no self-service portal for customers.</w:t>
      </w:r>
    </w:p>
    <w:p w14:paraId="53BF525F" w14:textId="77777777" w:rsidR="008174CD" w:rsidRPr="008174CD" w:rsidRDefault="008174CD" w:rsidP="008174CD">
      <w:pPr>
        <w:rPr>
          <w:rFonts w:ascii="Calibri" w:hAnsi="Calibri" w:cs="Calibri"/>
        </w:rPr>
      </w:pPr>
      <w:r w:rsidRPr="008174CD">
        <w:rPr>
          <w:rFonts w:ascii="Calibri" w:hAnsi="Calibri" w:cs="Calibri"/>
        </w:rPr>
        <w:t>Key Pain Points:</w:t>
      </w:r>
    </w:p>
    <w:p w14:paraId="6DC7ED03" w14:textId="77777777" w:rsidR="008174CD" w:rsidRPr="008174CD" w:rsidRDefault="008174CD" w:rsidP="008174CD">
      <w:pPr>
        <w:numPr>
          <w:ilvl w:val="0"/>
          <w:numId w:val="1"/>
        </w:numPr>
        <w:rPr>
          <w:rFonts w:ascii="Calibri" w:hAnsi="Calibri" w:cs="Calibri"/>
        </w:rPr>
      </w:pPr>
      <w:r w:rsidRPr="008174CD">
        <w:rPr>
          <w:rFonts w:ascii="Calibri" w:hAnsi="Calibri" w:cs="Calibri"/>
        </w:rPr>
        <w:t>Average resolution time: 14 business days (FCAC guideline: 5 days)</w:t>
      </w:r>
    </w:p>
    <w:p w14:paraId="29DC7883" w14:textId="77777777" w:rsidR="008174CD" w:rsidRPr="008174CD" w:rsidRDefault="008174CD" w:rsidP="008174CD">
      <w:pPr>
        <w:numPr>
          <w:ilvl w:val="0"/>
          <w:numId w:val="1"/>
        </w:numPr>
        <w:rPr>
          <w:rFonts w:ascii="Calibri" w:hAnsi="Calibri" w:cs="Calibri"/>
        </w:rPr>
      </w:pPr>
      <w:r w:rsidRPr="008174CD">
        <w:rPr>
          <w:rFonts w:ascii="Calibri" w:hAnsi="Calibri" w:cs="Calibri"/>
        </w:rPr>
        <w:t>35% of disputes require manual re-work due to incomplete information collected at first contact</w:t>
      </w:r>
    </w:p>
    <w:p w14:paraId="0A080D23" w14:textId="77777777" w:rsidR="008174CD" w:rsidRPr="008174CD" w:rsidRDefault="008174CD" w:rsidP="008174CD">
      <w:pPr>
        <w:numPr>
          <w:ilvl w:val="0"/>
          <w:numId w:val="1"/>
        </w:numPr>
        <w:rPr>
          <w:rFonts w:ascii="Calibri" w:hAnsi="Calibri" w:cs="Calibri"/>
        </w:rPr>
      </w:pPr>
      <w:r w:rsidRPr="008174CD">
        <w:rPr>
          <w:rFonts w:ascii="Calibri" w:hAnsi="Calibri" w:cs="Calibri"/>
        </w:rPr>
        <w:t>No real-time status visibility for customers — leads to repeat calls (</w:t>
      </w:r>
      <w:proofErr w:type="spellStart"/>
      <w:r w:rsidRPr="008174CD">
        <w:rPr>
          <w:rFonts w:ascii="Calibri" w:hAnsi="Calibri" w:cs="Calibri"/>
        </w:rPr>
        <w:t>avg</w:t>
      </w:r>
      <w:proofErr w:type="spellEnd"/>
      <w:r w:rsidRPr="008174CD">
        <w:rPr>
          <w:rFonts w:ascii="Calibri" w:hAnsi="Calibri" w:cs="Calibri"/>
        </w:rPr>
        <w:t xml:space="preserve"> 3.2 calls per dispute)</w:t>
      </w:r>
    </w:p>
    <w:p w14:paraId="71ECBF7E" w14:textId="77777777" w:rsidR="008174CD" w:rsidRPr="008174CD" w:rsidRDefault="008174CD" w:rsidP="008174CD">
      <w:pPr>
        <w:numPr>
          <w:ilvl w:val="0"/>
          <w:numId w:val="1"/>
        </w:numPr>
        <w:rPr>
          <w:rFonts w:ascii="Calibri" w:hAnsi="Calibri" w:cs="Calibri"/>
        </w:rPr>
      </w:pPr>
      <w:r w:rsidRPr="008174CD">
        <w:rPr>
          <w:rFonts w:ascii="Calibri" w:hAnsi="Calibri" w:cs="Calibri"/>
        </w:rPr>
        <w:t>Agent training costs $8,200/year per agent due to complex manual process</w:t>
      </w:r>
    </w:p>
    <w:p w14:paraId="227B456D" w14:textId="77777777" w:rsidR="008174CD" w:rsidRPr="008174CD" w:rsidRDefault="008174CD" w:rsidP="008174CD">
      <w:pPr>
        <w:numPr>
          <w:ilvl w:val="0"/>
          <w:numId w:val="1"/>
        </w:numPr>
        <w:rPr>
          <w:rFonts w:ascii="Calibri" w:hAnsi="Calibri" w:cs="Calibri"/>
        </w:rPr>
      </w:pPr>
      <w:r w:rsidRPr="008174CD">
        <w:rPr>
          <w:rFonts w:ascii="Calibri" w:hAnsi="Calibri" w:cs="Calibri"/>
        </w:rPr>
        <w:t>No audit trail — compliance risk during FCAC reviews</w:t>
      </w:r>
    </w:p>
    <w:p w14:paraId="6E233BCA" w14:textId="6DC4C24E" w:rsidR="008174CD" w:rsidRPr="008174CD" w:rsidRDefault="008174CD" w:rsidP="008174CD">
      <w:pPr>
        <w:rPr>
          <w:rFonts w:ascii="Calibri" w:hAnsi="Calibri" w:cs="Calibri"/>
          <w:b/>
          <w:bCs/>
        </w:rPr>
      </w:pPr>
    </w:p>
    <w:p w14:paraId="27FAE865" w14:textId="1CF46B32" w:rsid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3: Objectives + Scope</w:t>
      </w:r>
    </w:p>
    <w:p w14:paraId="5EBFFB1E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1. Reduce average dispute resolution time from 14 days to 5 business days</w:t>
      </w:r>
    </w:p>
    <w:p w14:paraId="06118B43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2. Launch a self-service customer dispute portal (web + mobile)</w:t>
      </w:r>
    </w:p>
    <w:p w14:paraId="6A184940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3. Automate tier-1 dispute categorisation using rule-based logic</w:t>
      </w:r>
    </w:p>
    <w:p w14:paraId="40BF1A21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4. Achieve full FCAC compliance for dispute acknowledgement timelines</w:t>
      </w:r>
    </w:p>
    <w:p w14:paraId="7E5A43D1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5. Reduce repeat customer contacts by 70%</w:t>
      </w:r>
    </w:p>
    <w:p w14:paraId="3DB18A3F" w14:textId="67E8B557" w:rsid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6. Generate real-time reporting dashboard for operations management</w:t>
      </w:r>
    </w:p>
    <w:p w14:paraId="106E5BB3" w14:textId="74C09E0B" w:rsidR="008174CD" w:rsidRDefault="008174CD" w:rsidP="008174C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B01C166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4. Scope</w:t>
      </w:r>
      <w:r>
        <w:rPr>
          <w:rFonts w:ascii="Calibri" w:hAnsi="Calibri" w:cs="Calibri"/>
          <w:b/>
          <w:bCs/>
        </w:rPr>
        <w:br/>
      </w:r>
      <w:r w:rsidRPr="008174CD">
        <w:rPr>
          <w:rFonts w:ascii="Calibri" w:hAnsi="Calibri" w:cs="Calibri"/>
          <w:b/>
          <w:bCs/>
        </w:rPr>
        <w:t>IN SCOPE:</w:t>
      </w:r>
    </w:p>
    <w:p w14:paraId="5D651855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Customer self-service dispute submission portal</w:t>
      </w:r>
    </w:p>
    <w:p w14:paraId="0A634A27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Agent workbench (internal tool for dispute management)</w:t>
      </w:r>
    </w:p>
    <w:p w14:paraId="1E206268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Automated dispute routing engine</w:t>
      </w:r>
    </w:p>
    <w:p w14:paraId="5B6BF803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Integration with Visa/Mastercard chargeback APIs</w:t>
      </w:r>
    </w:p>
    <w:p w14:paraId="581668D3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Real-time customer notification system (email + SMS)</w:t>
      </w:r>
    </w:p>
    <w:p w14:paraId="6EC04968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Management reporting dashboard</w:t>
      </w:r>
    </w:p>
    <w:p w14:paraId="61CD040E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</w:p>
    <w:p w14:paraId="11216EDF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OUT OF SCOPE:</w:t>
      </w:r>
    </w:p>
    <w:p w14:paraId="4AA71610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Fraud detection system (separate project)</w:t>
      </w:r>
    </w:p>
    <w:p w14:paraId="07062E5F" w14:textId="77777777" w:rsidR="008174CD" w:rsidRP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Core banking system replacement</w:t>
      </w:r>
    </w:p>
    <w:p w14:paraId="192A93DA" w14:textId="132D9BBA" w:rsidR="008174CD" w:rsidRDefault="008174CD" w:rsidP="008174CD">
      <w:pPr>
        <w:rPr>
          <w:rFonts w:ascii="Calibri" w:hAnsi="Calibri" w:cs="Calibri"/>
          <w:b/>
          <w:bCs/>
        </w:rPr>
      </w:pPr>
      <w:r w:rsidRPr="008174CD">
        <w:rPr>
          <w:rFonts w:ascii="Calibri" w:hAnsi="Calibri" w:cs="Calibri"/>
          <w:b/>
          <w:bCs/>
        </w:rPr>
        <w:t>- International dispute handling (Phase 2)</w:t>
      </w:r>
    </w:p>
    <w:p w14:paraId="5B0453B1" w14:textId="77777777" w:rsidR="008174CD" w:rsidRDefault="008174CD" w:rsidP="008174CD">
      <w:pPr>
        <w:rPr>
          <w:rFonts w:ascii="Calibri" w:hAnsi="Calibri" w:cs="Calibri"/>
          <w:b/>
          <w:bCs/>
        </w:rPr>
      </w:pPr>
    </w:p>
    <w:p w14:paraId="6521D8DF" w14:textId="150E29FB" w:rsidR="00E934B6" w:rsidRDefault="00E934B6" w:rsidP="008174C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Stakeholder Register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03"/>
        <w:gridCol w:w="1803"/>
        <w:gridCol w:w="1918"/>
        <w:gridCol w:w="1688"/>
        <w:gridCol w:w="2281"/>
      </w:tblGrid>
      <w:tr w:rsidR="00E934B6" w14:paraId="680BF67A" w14:textId="77777777" w:rsidTr="00E934B6">
        <w:tc>
          <w:tcPr>
            <w:tcW w:w="1803" w:type="dxa"/>
          </w:tcPr>
          <w:p w14:paraId="01174481" w14:textId="2768CBC0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Stakeholder</w:t>
            </w:r>
          </w:p>
        </w:tc>
        <w:tc>
          <w:tcPr>
            <w:tcW w:w="1803" w:type="dxa"/>
          </w:tcPr>
          <w:p w14:paraId="74ABAD47" w14:textId="540CBE52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1918" w:type="dxa"/>
          </w:tcPr>
          <w:p w14:paraId="79236145" w14:textId="11E21EDF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Interest of Project</w:t>
            </w:r>
          </w:p>
        </w:tc>
        <w:tc>
          <w:tcPr>
            <w:tcW w:w="1688" w:type="dxa"/>
          </w:tcPr>
          <w:p w14:paraId="5D578FC6" w14:textId="0799D3AE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Influence</w:t>
            </w:r>
          </w:p>
        </w:tc>
        <w:tc>
          <w:tcPr>
            <w:tcW w:w="2281" w:type="dxa"/>
          </w:tcPr>
          <w:p w14:paraId="03337494" w14:textId="7624B07E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Engagement Strategy</w:t>
            </w:r>
          </w:p>
        </w:tc>
      </w:tr>
      <w:tr w:rsidR="00E934B6" w14:paraId="76653306" w14:textId="77777777" w:rsidTr="00E934B6">
        <w:tc>
          <w:tcPr>
            <w:tcW w:w="1803" w:type="dxa"/>
          </w:tcPr>
          <w:p w14:paraId="2DFBA6AD" w14:textId="2EBE847D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VP Operations</w:t>
            </w:r>
          </w:p>
        </w:tc>
        <w:tc>
          <w:tcPr>
            <w:tcW w:w="1803" w:type="dxa"/>
          </w:tcPr>
          <w:p w14:paraId="2A360B19" w14:textId="1B3FE2AD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Project Sponsor</w:t>
            </w:r>
          </w:p>
        </w:tc>
        <w:tc>
          <w:tcPr>
            <w:tcW w:w="1918" w:type="dxa"/>
          </w:tcPr>
          <w:p w14:paraId="76548629" w14:textId="3B7352F6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Cost reduction, compliance</w:t>
            </w:r>
          </w:p>
        </w:tc>
        <w:tc>
          <w:tcPr>
            <w:tcW w:w="1688" w:type="dxa"/>
          </w:tcPr>
          <w:p w14:paraId="23ABC90F" w14:textId="78C66B40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281" w:type="dxa"/>
          </w:tcPr>
          <w:p w14:paraId="104D0929" w14:textId="46FCEB0B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Weekly steering committee</w:t>
            </w:r>
          </w:p>
        </w:tc>
      </w:tr>
      <w:tr w:rsidR="00E934B6" w14:paraId="52F8DA87" w14:textId="77777777" w:rsidTr="00E934B6">
        <w:tc>
          <w:tcPr>
            <w:tcW w:w="1803" w:type="dxa"/>
          </w:tcPr>
          <w:p w14:paraId="236351CF" w14:textId="2D34A01A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Contact Centre Manager</w:t>
            </w:r>
          </w:p>
        </w:tc>
        <w:tc>
          <w:tcPr>
            <w:tcW w:w="1803" w:type="dxa"/>
          </w:tcPr>
          <w:p w14:paraId="344649F1" w14:textId="2DFA768A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Business Owner</w:t>
            </w:r>
          </w:p>
        </w:tc>
        <w:tc>
          <w:tcPr>
            <w:tcW w:w="1918" w:type="dxa"/>
          </w:tcPr>
          <w:p w14:paraId="078F70EE" w14:textId="1EB6F5D6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Reduce repeat calls, agent workload</w:t>
            </w:r>
          </w:p>
        </w:tc>
        <w:tc>
          <w:tcPr>
            <w:tcW w:w="1688" w:type="dxa"/>
          </w:tcPr>
          <w:p w14:paraId="24EC0DCA" w14:textId="0AF011F2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281" w:type="dxa"/>
          </w:tcPr>
          <w:p w14:paraId="0ED9C21F" w14:textId="168C04E5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Bi-weekly demos</w:t>
            </w:r>
          </w:p>
        </w:tc>
      </w:tr>
      <w:tr w:rsidR="00E934B6" w14:paraId="09F83CC5" w14:textId="77777777" w:rsidTr="00E934B6">
        <w:tc>
          <w:tcPr>
            <w:tcW w:w="1803" w:type="dxa"/>
          </w:tcPr>
          <w:p w14:paraId="2FE460E2" w14:textId="327CBA05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Credit Card Dispute Agent</w:t>
            </w:r>
          </w:p>
        </w:tc>
        <w:tc>
          <w:tcPr>
            <w:tcW w:w="1803" w:type="dxa"/>
          </w:tcPr>
          <w:p w14:paraId="676590E5" w14:textId="0821D45C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End User</w:t>
            </w:r>
          </w:p>
        </w:tc>
        <w:tc>
          <w:tcPr>
            <w:tcW w:w="1918" w:type="dxa"/>
          </w:tcPr>
          <w:p w14:paraId="3E749661" w14:textId="13B551E7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Easier tool, less rework</w:t>
            </w:r>
          </w:p>
        </w:tc>
        <w:tc>
          <w:tcPr>
            <w:tcW w:w="1688" w:type="dxa"/>
          </w:tcPr>
          <w:p w14:paraId="19B9E460" w14:textId="6A7B822E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2281" w:type="dxa"/>
          </w:tcPr>
          <w:p w14:paraId="0B7B0840" w14:textId="7F236A41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UAT participation, feedback sessions</w:t>
            </w:r>
          </w:p>
        </w:tc>
      </w:tr>
      <w:tr w:rsidR="00E934B6" w14:paraId="4DC5B11B" w14:textId="77777777" w:rsidTr="00E934B6">
        <w:tc>
          <w:tcPr>
            <w:tcW w:w="1803" w:type="dxa"/>
          </w:tcPr>
          <w:p w14:paraId="134009EA" w14:textId="304ACCF3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IT Architecture Team</w:t>
            </w:r>
          </w:p>
        </w:tc>
        <w:tc>
          <w:tcPr>
            <w:tcW w:w="1803" w:type="dxa"/>
          </w:tcPr>
          <w:p w14:paraId="1AC92044" w14:textId="67144C86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Technical Partner</w:t>
            </w:r>
          </w:p>
        </w:tc>
        <w:tc>
          <w:tcPr>
            <w:tcW w:w="1918" w:type="dxa"/>
          </w:tcPr>
          <w:p w14:paraId="30E78468" w14:textId="390D67EE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System integration, security</w:t>
            </w:r>
          </w:p>
        </w:tc>
        <w:tc>
          <w:tcPr>
            <w:tcW w:w="1688" w:type="dxa"/>
          </w:tcPr>
          <w:p w14:paraId="3CCF49FF" w14:textId="073D58CE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281" w:type="dxa"/>
          </w:tcPr>
          <w:p w14:paraId="775688A9" w14:textId="02DB0FBF" w:rsid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Daily stand-ups during build</w:t>
            </w:r>
          </w:p>
        </w:tc>
      </w:tr>
      <w:tr w:rsidR="00E934B6" w14:paraId="65B6CD05" w14:textId="77777777" w:rsidTr="00E934B6">
        <w:tc>
          <w:tcPr>
            <w:tcW w:w="1803" w:type="dxa"/>
          </w:tcPr>
          <w:p w14:paraId="2B1C5E8D" w14:textId="782547F1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Compliance Officer</w:t>
            </w:r>
          </w:p>
        </w:tc>
        <w:tc>
          <w:tcPr>
            <w:tcW w:w="1803" w:type="dxa"/>
          </w:tcPr>
          <w:p w14:paraId="7A6413F2" w14:textId="3156676A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Regulatory Gatekeeper</w:t>
            </w:r>
          </w:p>
        </w:tc>
        <w:tc>
          <w:tcPr>
            <w:tcW w:w="1918" w:type="dxa"/>
          </w:tcPr>
          <w:p w14:paraId="6C5E2B1D" w14:textId="6A6C1829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FCAC compliance, audit trail</w:t>
            </w:r>
          </w:p>
        </w:tc>
        <w:tc>
          <w:tcPr>
            <w:tcW w:w="1688" w:type="dxa"/>
          </w:tcPr>
          <w:p w14:paraId="73A8EFA4" w14:textId="4CBD30D8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281" w:type="dxa"/>
          </w:tcPr>
          <w:p w14:paraId="32FE6D60" w14:textId="5DACDD81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Monthly compliance review</w:t>
            </w:r>
          </w:p>
        </w:tc>
      </w:tr>
      <w:tr w:rsidR="00E934B6" w14:paraId="5D090E05" w14:textId="77777777" w:rsidTr="00E934B6">
        <w:tc>
          <w:tcPr>
            <w:tcW w:w="1803" w:type="dxa"/>
          </w:tcPr>
          <w:p w14:paraId="5844C953" w14:textId="1BB38507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Customer (Cardholder)</w:t>
            </w:r>
          </w:p>
        </w:tc>
        <w:tc>
          <w:tcPr>
            <w:tcW w:w="1803" w:type="dxa"/>
          </w:tcPr>
          <w:p w14:paraId="61EC494C" w14:textId="54DC72B7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End User</w:t>
            </w:r>
          </w:p>
        </w:tc>
        <w:tc>
          <w:tcPr>
            <w:tcW w:w="1918" w:type="dxa"/>
          </w:tcPr>
          <w:p w14:paraId="40C4C1C6" w14:textId="659150AF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Fast resolution, transparency</w:t>
            </w:r>
          </w:p>
        </w:tc>
        <w:tc>
          <w:tcPr>
            <w:tcW w:w="1688" w:type="dxa"/>
          </w:tcPr>
          <w:p w14:paraId="574AA89D" w14:textId="5EB73916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Low</w:t>
            </w:r>
          </w:p>
        </w:tc>
        <w:tc>
          <w:tcPr>
            <w:tcW w:w="2281" w:type="dxa"/>
          </w:tcPr>
          <w:p w14:paraId="66336726" w14:textId="2BC53A22" w:rsidR="00E934B6" w:rsidRPr="00E934B6" w:rsidRDefault="00E934B6" w:rsidP="008174CD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Survey + UX testing</w:t>
            </w:r>
          </w:p>
        </w:tc>
      </w:tr>
    </w:tbl>
    <w:p w14:paraId="69F52C14" w14:textId="77777777" w:rsidR="008174CD" w:rsidRDefault="008174CD" w:rsidP="008174CD">
      <w:pPr>
        <w:rPr>
          <w:rFonts w:ascii="Calibri" w:hAnsi="Calibri" w:cs="Calibri"/>
          <w:b/>
          <w:bCs/>
        </w:rPr>
      </w:pPr>
    </w:p>
    <w:p w14:paraId="7D813C50" w14:textId="7B6B419D" w:rsidR="00E934B6" w:rsidRDefault="00E934B6" w:rsidP="008174CD">
      <w:pPr>
        <w:rPr>
          <w:rFonts w:ascii="Calibri" w:hAnsi="Calibri" w:cs="Calibri"/>
          <w:b/>
          <w:bCs/>
        </w:rPr>
      </w:pPr>
      <w:r w:rsidRPr="00E934B6">
        <w:rPr>
          <w:rFonts w:ascii="Calibri" w:hAnsi="Calibri" w:cs="Calibri"/>
          <w:b/>
          <w:bCs/>
        </w:rPr>
        <w:t>6 &amp; 7: Business + Functional Requirements</w:t>
      </w:r>
    </w:p>
    <w:p w14:paraId="7E754BD2" w14:textId="74EABBAF" w:rsidR="00E934B6" w:rsidRDefault="00E934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5704"/>
        <w:gridCol w:w="833"/>
        <w:gridCol w:w="1879"/>
      </w:tblGrid>
      <w:tr w:rsidR="00E934B6" w:rsidRPr="00E934B6" w14:paraId="2B2A2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D4FCF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E934B6">
              <w:rPr>
                <w:rFonts w:ascii="Calibri" w:hAnsi="Calibri" w:cs="Calibri"/>
                <w:b/>
                <w:bCs/>
              </w:rPr>
              <w:lastRenderedPageBreak/>
              <w:t>Req</w:t>
            </w:r>
            <w:proofErr w:type="spellEnd"/>
            <w:r w:rsidRPr="00E934B6">
              <w:rPr>
                <w:rFonts w:ascii="Calibri" w:hAnsi="Calibri" w:cs="Calibri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CBB8E85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2574162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87427DD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E934B6" w:rsidRPr="00E934B6" w14:paraId="45A5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0486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384737A9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The system shall allow customers to submit disputes online without calling the bank</w:t>
            </w:r>
          </w:p>
        </w:tc>
        <w:tc>
          <w:tcPr>
            <w:tcW w:w="0" w:type="auto"/>
            <w:vAlign w:val="center"/>
            <w:hideMark/>
          </w:tcPr>
          <w:p w14:paraId="1F2F23F7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837ED6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Contact Centre Manager</w:t>
            </w:r>
          </w:p>
        </w:tc>
      </w:tr>
      <w:tr w:rsidR="00E934B6" w:rsidRPr="00E934B6" w14:paraId="79BB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0938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BR-002</w:t>
            </w:r>
          </w:p>
        </w:tc>
        <w:tc>
          <w:tcPr>
            <w:tcW w:w="0" w:type="auto"/>
            <w:vAlign w:val="center"/>
            <w:hideMark/>
          </w:tcPr>
          <w:p w14:paraId="5AB457A6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Customers shall receive acknowledgement within 1 business day of submission</w:t>
            </w:r>
          </w:p>
        </w:tc>
        <w:tc>
          <w:tcPr>
            <w:tcW w:w="0" w:type="auto"/>
            <w:vAlign w:val="center"/>
            <w:hideMark/>
          </w:tcPr>
          <w:p w14:paraId="53935EE2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ABED4D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FCAC Compliance</w:t>
            </w:r>
          </w:p>
        </w:tc>
      </w:tr>
      <w:tr w:rsidR="00E934B6" w:rsidRPr="00E934B6" w14:paraId="505B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87AF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BR-003</w:t>
            </w:r>
          </w:p>
        </w:tc>
        <w:tc>
          <w:tcPr>
            <w:tcW w:w="0" w:type="auto"/>
            <w:vAlign w:val="center"/>
            <w:hideMark/>
          </w:tcPr>
          <w:p w14:paraId="2FAC1307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Agents shall view all dispute information on a single screen without switching systems</w:t>
            </w:r>
          </w:p>
        </w:tc>
        <w:tc>
          <w:tcPr>
            <w:tcW w:w="0" w:type="auto"/>
            <w:vAlign w:val="center"/>
            <w:hideMark/>
          </w:tcPr>
          <w:p w14:paraId="7762ADD6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3D0B9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Contact Centre Manager</w:t>
            </w:r>
          </w:p>
        </w:tc>
      </w:tr>
      <w:tr w:rsidR="00E934B6" w:rsidRPr="00E934B6" w14:paraId="5D10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C905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BR-004</w:t>
            </w:r>
          </w:p>
        </w:tc>
        <w:tc>
          <w:tcPr>
            <w:tcW w:w="0" w:type="auto"/>
            <w:vAlign w:val="center"/>
            <w:hideMark/>
          </w:tcPr>
          <w:p w14:paraId="6DA4A53F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The system shall auto-categorise disputes into: fraud, billing error, service dispute</w:t>
            </w:r>
          </w:p>
        </w:tc>
        <w:tc>
          <w:tcPr>
            <w:tcW w:w="0" w:type="auto"/>
            <w:vAlign w:val="center"/>
            <w:hideMark/>
          </w:tcPr>
          <w:p w14:paraId="60645952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38D50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Operations VP</w:t>
            </w:r>
          </w:p>
        </w:tc>
      </w:tr>
      <w:tr w:rsidR="00E934B6" w:rsidRPr="00E934B6" w14:paraId="1EF0C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4A1B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BR-005</w:t>
            </w:r>
          </w:p>
        </w:tc>
        <w:tc>
          <w:tcPr>
            <w:tcW w:w="0" w:type="auto"/>
            <w:vAlign w:val="center"/>
            <w:hideMark/>
          </w:tcPr>
          <w:p w14:paraId="2B35D6B6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Management shall access a real-time dashboard showing dispute volumes and SLA status</w:t>
            </w:r>
          </w:p>
        </w:tc>
        <w:tc>
          <w:tcPr>
            <w:tcW w:w="0" w:type="auto"/>
            <w:vAlign w:val="center"/>
            <w:hideMark/>
          </w:tcPr>
          <w:p w14:paraId="4B7AC2FB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97003C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VP Operations</w:t>
            </w:r>
          </w:p>
        </w:tc>
      </w:tr>
      <w:tr w:rsidR="00E934B6" w:rsidRPr="00E934B6" w14:paraId="1EF7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3064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BR-006</w:t>
            </w:r>
          </w:p>
        </w:tc>
        <w:tc>
          <w:tcPr>
            <w:tcW w:w="0" w:type="auto"/>
            <w:vAlign w:val="center"/>
            <w:hideMark/>
          </w:tcPr>
          <w:p w14:paraId="0DE239E2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All dispute activity shall be logged with timestamp and user ID for audit purposes</w:t>
            </w:r>
          </w:p>
        </w:tc>
        <w:tc>
          <w:tcPr>
            <w:tcW w:w="0" w:type="auto"/>
            <w:vAlign w:val="center"/>
            <w:hideMark/>
          </w:tcPr>
          <w:p w14:paraId="3AD34681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448D91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Compliance Officer</w:t>
            </w:r>
          </w:p>
        </w:tc>
      </w:tr>
      <w:tr w:rsidR="00E934B6" w:rsidRPr="00E934B6" w14:paraId="12FCF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EC4A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BR-007</w:t>
            </w:r>
          </w:p>
        </w:tc>
        <w:tc>
          <w:tcPr>
            <w:tcW w:w="0" w:type="auto"/>
            <w:vAlign w:val="center"/>
            <w:hideMark/>
          </w:tcPr>
          <w:p w14:paraId="1E15A229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Customers shall receive SMS/email updates at each stage of their dispute</w:t>
            </w:r>
          </w:p>
        </w:tc>
        <w:tc>
          <w:tcPr>
            <w:tcW w:w="0" w:type="auto"/>
            <w:vAlign w:val="center"/>
            <w:hideMark/>
          </w:tcPr>
          <w:p w14:paraId="3EFAB91D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9C6C8C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Customer feedback</w:t>
            </w:r>
          </w:p>
        </w:tc>
      </w:tr>
      <w:tr w:rsidR="00E934B6" w:rsidRPr="00E934B6" w14:paraId="2B8E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21B5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BR-008</w:t>
            </w:r>
          </w:p>
        </w:tc>
        <w:tc>
          <w:tcPr>
            <w:tcW w:w="0" w:type="auto"/>
            <w:vAlign w:val="center"/>
            <w:hideMark/>
          </w:tcPr>
          <w:p w14:paraId="20AFDE78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The system shall integrate with Visa and Mastercard chargeback processing networks</w:t>
            </w:r>
          </w:p>
        </w:tc>
        <w:tc>
          <w:tcPr>
            <w:tcW w:w="0" w:type="auto"/>
            <w:vAlign w:val="center"/>
            <w:hideMark/>
          </w:tcPr>
          <w:p w14:paraId="15F66089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E2316D" w14:textId="77777777" w:rsidR="00E934B6" w:rsidRPr="00E934B6" w:rsidRDefault="00E934B6" w:rsidP="00E934B6">
            <w:pPr>
              <w:rPr>
                <w:rFonts w:ascii="Calibri" w:hAnsi="Calibri" w:cs="Calibri"/>
                <w:b/>
                <w:bCs/>
              </w:rPr>
            </w:pPr>
            <w:r w:rsidRPr="00E934B6">
              <w:rPr>
                <w:rFonts w:ascii="Calibri" w:hAnsi="Calibri" w:cs="Calibri"/>
                <w:b/>
                <w:bCs/>
              </w:rPr>
              <w:t>IT Architecture</w:t>
            </w:r>
          </w:p>
        </w:tc>
      </w:tr>
    </w:tbl>
    <w:p w14:paraId="5A602B3C" w14:textId="77777777" w:rsidR="00E934B6" w:rsidRDefault="00E934B6" w:rsidP="008174CD">
      <w:pPr>
        <w:rPr>
          <w:rFonts w:ascii="Calibri" w:hAnsi="Calibri" w:cs="Calibri"/>
          <w:b/>
          <w:bCs/>
        </w:rPr>
      </w:pPr>
    </w:p>
    <w:p w14:paraId="5FA349F4" w14:textId="77777777" w:rsidR="00F83F55" w:rsidRDefault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726"/>
        <w:gridCol w:w="833"/>
        <w:gridCol w:w="862"/>
      </w:tblGrid>
      <w:tr w:rsidR="00F83F55" w:rsidRPr="00F83F55" w14:paraId="1FEDE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07054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F83F55">
              <w:rPr>
                <w:rFonts w:ascii="Calibri" w:hAnsi="Calibri" w:cs="Calibri"/>
                <w:b/>
                <w:bCs/>
              </w:rPr>
              <w:t>Req</w:t>
            </w:r>
            <w:proofErr w:type="spellEnd"/>
            <w:r w:rsidRPr="00F83F55">
              <w:rPr>
                <w:rFonts w:ascii="Calibri" w:hAnsi="Calibri" w:cs="Calibri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1421557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3987BD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19556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Linked BR</w:t>
            </w:r>
          </w:p>
        </w:tc>
      </w:tr>
      <w:tr w:rsidR="00F83F55" w:rsidRPr="00F83F55" w14:paraId="2C05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A7E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A0525CA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Customer portal shall have a dispute submission form with 8 mandatory fields</w:t>
            </w:r>
          </w:p>
        </w:tc>
        <w:tc>
          <w:tcPr>
            <w:tcW w:w="0" w:type="auto"/>
            <w:vAlign w:val="center"/>
            <w:hideMark/>
          </w:tcPr>
          <w:p w14:paraId="02876AD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1A4CEA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BR-001</w:t>
            </w:r>
          </w:p>
        </w:tc>
      </w:tr>
      <w:tr w:rsidR="00F83F55" w:rsidRPr="00F83F55" w14:paraId="4564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689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4F96A767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System shall send automated email acknowledgement within 15 minutes of submission</w:t>
            </w:r>
          </w:p>
        </w:tc>
        <w:tc>
          <w:tcPr>
            <w:tcW w:w="0" w:type="auto"/>
            <w:vAlign w:val="center"/>
            <w:hideMark/>
          </w:tcPr>
          <w:p w14:paraId="61A0E7E4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ED0EFC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BR-002</w:t>
            </w:r>
          </w:p>
        </w:tc>
      </w:tr>
      <w:tr w:rsidR="00F83F55" w:rsidRPr="00F83F55" w14:paraId="596A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DF6F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2A9776B3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Agent workbench shall display customer profile, transaction history, and dispute status on one screen</w:t>
            </w:r>
          </w:p>
        </w:tc>
        <w:tc>
          <w:tcPr>
            <w:tcW w:w="0" w:type="auto"/>
            <w:vAlign w:val="center"/>
            <w:hideMark/>
          </w:tcPr>
          <w:p w14:paraId="0FB16E8C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EAA935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BR-003</w:t>
            </w:r>
          </w:p>
        </w:tc>
      </w:tr>
      <w:tr w:rsidR="00F83F55" w:rsidRPr="00F83F55" w14:paraId="1535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F54A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3067FE7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Rule engine shall categorise dispute type within 2 minutes of submission using transaction data</w:t>
            </w:r>
          </w:p>
        </w:tc>
        <w:tc>
          <w:tcPr>
            <w:tcW w:w="0" w:type="auto"/>
            <w:vAlign w:val="center"/>
            <w:hideMark/>
          </w:tcPr>
          <w:p w14:paraId="2099C1E5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B03D8A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BR-004</w:t>
            </w:r>
          </w:p>
        </w:tc>
      </w:tr>
      <w:tr w:rsidR="00F83F55" w:rsidRPr="00F83F55" w14:paraId="315F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1A7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5BC1075E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 xml:space="preserve">Dashboard shall refresh every 5 minutes and show: open disputes, </w:t>
            </w:r>
            <w:proofErr w:type="spellStart"/>
            <w:r w:rsidRPr="00F83F55">
              <w:rPr>
                <w:rFonts w:ascii="Calibri" w:hAnsi="Calibri" w:cs="Calibri"/>
                <w:b/>
                <w:bCs/>
              </w:rPr>
              <w:t>avg</w:t>
            </w:r>
            <w:proofErr w:type="spellEnd"/>
            <w:r w:rsidRPr="00F83F55">
              <w:rPr>
                <w:rFonts w:ascii="Calibri" w:hAnsi="Calibri" w:cs="Calibri"/>
                <w:b/>
                <w:bCs/>
              </w:rPr>
              <w:t xml:space="preserve"> resolution time, SLA breach risk</w:t>
            </w:r>
          </w:p>
        </w:tc>
        <w:tc>
          <w:tcPr>
            <w:tcW w:w="0" w:type="auto"/>
            <w:vAlign w:val="center"/>
            <w:hideMark/>
          </w:tcPr>
          <w:p w14:paraId="17448D93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F7ED82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BR-005</w:t>
            </w:r>
          </w:p>
        </w:tc>
      </w:tr>
      <w:tr w:rsidR="00F83F55" w:rsidRPr="00F83F55" w14:paraId="1F31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FCD4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2EA925C3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System shall create immutable audit log entries for every status change</w:t>
            </w:r>
          </w:p>
        </w:tc>
        <w:tc>
          <w:tcPr>
            <w:tcW w:w="0" w:type="auto"/>
            <w:vAlign w:val="center"/>
            <w:hideMark/>
          </w:tcPr>
          <w:p w14:paraId="2A1A6E07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FBC142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BR-006</w:t>
            </w:r>
          </w:p>
        </w:tc>
      </w:tr>
      <w:tr w:rsidR="00F83F55" w:rsidRPr="00F83F55" w14:paraId="750D7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336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lastRenderedPageBreak/>
              <w:t>FR-007</w:t>
            </w:r>
          </w:p>
        </w:tc>
        <w:tc>
          <w:tcPr>
            <w:tcW w:w="0" w:type="auto"/>
            <w:vAlign w:val="center"/>
            <w:hideMark/>
          </w:tcPr>
          <w:p w14:paraId="4C21B01D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Notification engine shall trigger SMS/email at these stages: received, under review, resolved, closed</w:t>
            </w:r>
          </w:p>
        </w:tc>
        <w:tc>
          <w:tcPr>
            <w:tcW w:w="0" w:type="auto"/>
            <w:vAlign w:val="center"/>
            <w:hideMark/>
          </w:tcPr>
          <w:p w14:paraId="436E1D21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605799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BR-007</w:t>
            </w:r>
          </w:p>
        </w:tc>
      </w:tr>
      <w:tr w:rsidR="00F83F55" w:rsidRPr="00F83F55" w14:paraId="7238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F95C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291AFB31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API connector shall submit chargeback requests to Visa/MC within 24 hours of dispute approval</w:t>
            </w:r>
          </w:p>
        </w:tc>
        <w:tc>
          <w:tcPr>
            <w:tcW w:w="0" w:type="auto"/>
            <w:vAlign w:val="center"/>
            <w:hideMark/>
          </w:tcPr>
          <w:p w14:paraId="0B234632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4892E6" w14:textId="77777777" w:rsidR="00F83F55" w:rsidRPr="00F83F55" w:rsidRDefault="00F83F55" w:rsidP="00F83F55">
            <w:pPr>
              <w:rPr>
                <w:rFonts w:ascii="Calibri" w:hAnsi="Calibri" w:cs="Calibri"/>
                <w:b/>
                <w:bCs/>
              </w:rPr>
            </w:pPr>
            <w:r w:rsidRPr="00F83F55">
              <w:rPr>
                <w:rFonts w:ascii="Calibri" w:hAnsi="Calibri" w:cs="Calibri"/>
                <w:b/>
                <w:bCs/>
              </w:rPr>
              <w:t>BR-008</w:t>
            </w:r>
          </w:p>
        </w:tc>
      </w:tr>
    </w:tbl>
    <w:p w14:paraId="2407E66C" w14:textId="77777777" w:rsidR="00F83F55" w:rsidRDefault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Section 8 — Non-Functional Requirements:</w:t>
      </w:r>
    </w:p>
    <w:p w14:paraId="6EAB6010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001  Performance</w:t>
      </w:r>
      <w:proofErr w:type="gramEnd"/>
      <w:r w:rsidRPr="00F83F55">
        <w:rPr>
          <w:rFonts w:ascii="Calibri" w:hAnsi="Calibri" w:cs="Calibri"/>
          <w:b/>
          <w:bCs/>
        </w:rPr>
        <w:t>:    Portal shall load within 3 seconds for 95% of users</w:t>
      </w:r>
    </w:p>
    <w:p w14:paraId="3F912EDD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002  Availability</w:t>
      </w:r>
      <w:proofErr w:type="gramEnd"/>
      <w:r w:rsidRPr="00F83F55">
        <w:rPr>
          <w:rFonts w:ascii="Calibri" w:hAnsi="Calibri" w:cs="Calibri"/>
          <w:b/>
          <w:bCs/>
        </w:rPr>
        <w:t>:   System shall maintain 99.9% uptime (max 8.7 hrs downtime/year)</w:t>
      </w:r>
    </w:p>
    <w:p w14:paraId="3FBFA13D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003  Security</w:t>
      </w:r>
      <w:proofErr w:type="gramEnd"/>
      <w:r w:rsidRPr="00F83F55">
        <w:rPr>
          <w:rFonts w:ascii="Calibri" w:hAnsi="Calibri" w:cs="Calibri"/>
          <w:b/>
          <w:bCs/>
        </w:rPr>
        <w:t>:       All data encrypted at rest (AES-256) and in transit (TLS 1.3)</w:t>
      </w:r>
    </w:p>
    <w:p w14:paraId="3599698B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004  Compliance</w:t>
      </w:r>
      <w:proofErr w:type="gramEnd"/>
      <w:r w:rsidRPr="00F83F55">
        <w:rPr>
          <w:rFonts w:ascii="Calibri" w:hAnsi="Calibri" w:cs="Calibri"/>
          <w:b/>
          <w:bCs/>
        </w:rPr>
        <w:t>:     System must meet PIPEDA (Canadian privacy law) requirements</w:t>
      </w:r>
    </w:p>
    <w:p w14:paraId="5972BECE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005  Scalability</w:t>
      </w:r>
      <w:proofErr w:type="gramEnd"/>
      <w:r w:rsidRPr="00F83F55">
        <w:rPr>
          <w:rFonts w:ascii="Calibri" w:hAnsi="Calibri" w:cs="Calibri"/>
          <w:b/>
          <w:bCs/>
        </w:rPr>
        <w:t>:    System must handle 500 concurrent users without degradation</w:t>
      </w:r>
    </w:p>
    <w:p w14:paraId="7ABAB4B8" w14:textId="77777777" w:rsid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NFR-</w:t>
      </w:r>
      <w:proofErr w:type="gramStart"/>
      <w:r w:rsidRPr="00F83F55">
        <w:rPr>
          <w:rFonts w:ascii="Calibri" w:hAnsi="Calibri" w:cs="Calibri"/>
          <w:b/>
          <w:bCs/>
        </w:rPr>
        <w:t>006  Accessibility</w:t>
      </w:r>
      <w:proofErr w:type="gramEnd"/>
      <w:r w:rsidRPr="00F83F55">
        <w:rPr>
          <w:rFonts w:ascii="Calibri" w:hAnsi="Calibri" w:cs="Calibri"/>
          <w:b/>
          <w:bCs/>
        </w:rPr>
        <w:t>:  Portal must meet WCAG 2.1 AA accessibility standards</w:t>
      </w:r>
    </w:p>
    <w:p w14:paraId="5614A354" w14:textId="77777777" w:rsidR="00F83F55" w:rsidRDefault="00F83F55" w:rsidP="00F83F55">
      <w:pPr>
        <w:rPr>
          <w:rFonts w:ascii="Calibri" w:hAnsi="Calibri" w:cs="Calibri"/>
          <w:b/>
          <w:bCs/>
        </w:rPr>
      </w:pPr>
    </w:p>
    <w:p w14:paraId="7CDD2754" w14:textId="3423D0D7" w:rsid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Section 9 — Assumptions &amp; Constraints:</w:t>
      </w:r>
    </w:p>
    <w:p w14:paraId="42A143C3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ASSUMPTIONS:</w:t>
      </w:r>
    </w:p>
    <w:p w14:paraId="3FB16209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 xml:space="preserve">- </w:t>
      </w:r>
      <w:proofErr w:type="spellStart"/>
      <w:r w:rsidRPr="00F83F55">
        <w:rPr>
          <w:rFonts w:ascii="Calibri" w:hAnsi="Calibri" w:cs="Calibri"/>
          <w:b/>
          <w:bCs/>
        </w:rPr>
        <w:t>MapleTrust</w:t>
      </w:r>
      <w:proofErr w:type="spellEnd"/>
      <w:r w:rsidRPr="00F83F55">
        <w:rPr>
          <w:rFonts w:ascii="Calibri" w:hAnsi="Calibri" w:cs="Calibri"/>
          <w:b/>
          <w:bCs/>
        </w:rPr>
        <w:t xml:space="preserve"> Bank's core banking system has available APIs for transaction data retrieval</w:t>
      </w:r>
    </w:p>
    <w:p w14:paraId="130AD714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Visa and Mastercard API documentation will be provided by IT within 2 weeks of project start</w:t>
      </w:r>
    </w:p>
    <w:p w14:paraId="21E9CBA5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Contact centre agents will complete system training within 3 weeks of UAT completion</w:t>
      </w:r>
    </w:p>
    <w:p w14:paraId="21364752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</w:p>
    <w:p w14:paraId="3A5AC81E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CONSTRAINTS:</w:t>
      </w:r>
    </w:p>
    <w:p w14:paraId="47BBEAA2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Project must go live within 9 months</w:t>
      </w:r>
    </w:p>
    <w:p w14:paraId="0F252A7D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Budget ceiling: $1.8M CAD</w:t>
      </w:r>
    </w:p>
    <w:p w14:paraId="1FDBA486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Must comply with FCAC dispute resolution guidelines effective January 2025</w:t>
      </w:r>
    </w:p>
    <w:p w14:paraId="28EAC696" w14:textId="77777777" w:rsid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- Must not disrupt existing dispute operations during transition</w:t>
      </w:r>
    </w:p>
    <w:p w14:paraId="6218DD80" w14:textId="77777777" w:rsidR="00F83F55" w:rsidRDefault="00F83F55" w:rsidP="00F83F55">
      <w:pPr>
        <w:rPr>
          <w:rFonts w:ascii="Calibri" w:hAnsi="Calibri" w:cs="Calibri"/>
          <w:b/>
          <w:bCs/>
        </w:rPr>
      </w:pPr>
    </w:p>
    <w:p w14:paraId="3C21F83B" w14:textId="77777777" w:rsid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Section 10 — Glossary:</w:t>
      </w:r>
      <w:r>
        <w:rPr>
          <w:rFonts w:ascii="Calibri" w:hAnsi="Calibri" w:cs="Calibri"/>
          <w:b/>
          <w:bCs/>
        </w:rPr>
        <w:tab/>
      </w:r>
    </w:p>
    <w:p w14:paraId="73FE2C56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FCAC    Financial Consumer Agency of Canada</w:t>
      </w:r>
    </w:p>
    <w:p w14:paraId="78F7E3B6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BRD     Business Requirements Document</w:t>
      </w:r>
    </w:p>
    <w:p w14:paraId="58E7C2B7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UAT     User Acceptance Testing</w:t>
      </w:r>
    </w:p>
    <w:p w14:paraId="4E25BB39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SLA     Service Level Agreement</w:t>
      </w:r>
    </w:p>
    <w:p w14:paraId="188C6442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proofErr w:type="gramStart"/>
      <w:r w:rsidRPr="00F83F55">
        <w:rPr>
          <w:rFonts w:ascii="Calibri" w:hAnsi="Calibri" w:cs="Calibri"/>
          <w:b/>
          <w:bCs/>
        </w:rPr>
        <w:t>PIPEDA  Personal</w:t>
      </w:r>
      <w:proofErr w:type="gramEnd"/>
      <w:r w:rsidRPr="00F83F55">
        <w:rPr>
          <w:rFonts w:ascii="Calibri" w:hAnsi="Calibri" w:cs="Calibri"/>
          <w:b/>
          <w:bCs/>
        </w:rPr>
        <w:t xml:space="preserve"> Information Protection and Electronic Documents Act</w:t>
      </w:r>
    </w:p>
    <w:p w14:paraId="5CEEF6B1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lastRenderedPageBreak/>
        <w:t>RTM     Requirements Traceability Matrix</w:t>
      </w:r>
    </w:p>
    <w:p w14:paraId="567ABF6A" w14:textId="77777777" w:rsidR="00F83F55" w:rsidRPr="00F83F55" w:rsidRDefault="00F83F55" w:rsidP="00F83F55">
      <w:pPr>
        <w:rPr>
          <w:rFonts w:ascii="Calibri" w:hAnsi="Calibri" w:cs="Calibri"/>
          <w:b/>
          <w:bCs/>
        </w:rPr>
      </w:pPr>
      <w:r w:rsidRPr="00F83F55">
        <w:rPr>
          <w:rFonts w:ascii="Calibri" w:hAnsi="Calibri" w:cs="Calibri"/>
          <w:b/>
          <w:bCs/>
        </w:rPr>
        <w:t>Tier-</w:t>
      </w:r>
      <w:proofErr w:type="gramStart"/>
      <w:r w:rsidRPr="00F83F55">
        <w:rPr>
          <w:rFonts w:ascii="Calibri" w:hAnsi="Calibri" w:cs="Calibri"/>
          <w:b/>
          <w:bCs/>
        </w:rPr>
        <w:t>1  Simple</w:t>
      </w:r>
      <w:proofErr w:type="gramEnd"/>
      <w:r w:rsidRPr="00F83F55">
        <w:rPr>
          <w:rFonts w:ascii="Calibri" w:hAnsi="Calibri" w:cs="Calibri"/>
          <w:b/>
          <w:bCs/>
        </w:rPr>
        <w:t xml:space="preserve"> disputes resolvable without network escalation</w:t>
      </w:r>
    </w:p>
    <w:p w14:paraId="148768D1" w14:textId="77777777" w:rsidR="00F83F55" w:rsidRDefault="00F83F55" w:rsidP="00F83F55">
      <w:pPr>
        <w:rPr>
          <w:rFonts w:ascii="Calibri" w:hAnsi="Calibri" w:cs="Calibri"/>
          <w:b/>
          <w:bCs/>
        </w:rPr>
      </w:pPr>
      <w:proofErr w:type="gramStart"/>
      <w:r w:rsidRPr="00F83F55">
        <w:rPr>
          <w:rFonts w:ascii="Calibri" w:hAnsi="Calibri" w:cs="Calibri"/>
          <w:b/>
          <w:bCs/>
        </w:rPr>
        <w:t>Chargeback  Formal</w:t>
      </w:r>
      <w:proofErr w:type="gramEnd"/>
      <w:r w:rsidRPr="00F83F55">
        <w:rPr>
          <w:rFonts w:ascii="Calibri" w:hAnsi="Calibri" w:cs="Calibri"/>
          <w:b/>
          <w:bCs/>
        </w:rPr>
        <w:t xml:space="preserve"> dispute filed with Visa/Mastercard card network</w:t>
      </w:r>
    </w:p>
    <w:p w14:paraId="3EC341F8" w14:textId="3DDE4EF2" w:rsidR="00F83F55" w:rsidRDefault="00E934B6" w:rsidP="00F83F5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EB7F525" w14:textId="77777777" w:rsidR="00E934B6" w:rsidRPr="008174CD" w:rsidRDefault="00E934B6" w:rsidP="008174CD">
      <w:pPr>
        <w:rPr>
          <w:rFonts w:ascii="Calibri" w:hAnsi="Calibri" w:cs="Calibri"/>
          <w:b/>
          <w:bCs/>
        </w:rPr>
      </w:pPr>
    </w:p>
    <w:sectPr w:rsidR="00E934B6" w:rsidRPr="0081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08C8"/>
    <w:multiLevelType w:val="multilevel"/>
    <w:tmpl w:val="176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0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CD"/>
    <w:rsid w:val="008174CD"/>
    <w:rsid w:val="008A2609"/>
    <w:rsid w:val="00B233C6"/>
    <w:rsid w:val="00E64F7F"/>
    <w:rsid w:val="00E934B6"/>
    <w:rsid w:val="00F8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EED4"/>
  <w15:chartTrackingRefBased/>
  <w15:docId w15:val="{FF1DC87D-57B9-466A-A95D-B9374B8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4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83F5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ED611-D706-472E-A789-EB155F32C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Narang</dc:creator>
  <cp:keywords/>
  <dc:description/>
  <cp:lastModifiedBy>Dhruv Narang</cp:lastModifiedBy>
  <cp:revision>1</cp:revision>
  <dcterms:created xsi:type="dcterms:W3CDTF">2026-04-11T06:06:00Z</dcterms:created>
  <dcterms:modified xsi:type="dcterms:W3CDTF">2026-04-11T06:30:00Z</dcterms:modified>
</cp:coreProperties>
</file>