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945"/>
          <w:sz w:val="68"/>
        </w:rPr>
        <w:t>SentinelCore</w:t>
      </w:r>
    </w:p>
    <w:p>
      <w:pPr>
        <w:jc w:val="center"/>
      </w:pPr>
      <w:r>
        <w:rPr>
          <w:color w:val="555555"/>
          <w:sz w:val="36"/>
        </w:rPr>
        <w:t>End-to-End Manual Test Guide</w:t>
      </w:r>
    </w:p>
    <w:p>
      <w:pPr>
        <w:jc w:val="center"/>
      </w:pPr>
      <w:r>
        <w:rPr>
          <w:i/>
          <w:color w:val="555555"/>
          <w:sz w:val="22"/>
        </w:rPr>
        <w:t>Real-network validation checklist — every page, every module, M0 through M12</w:t>
      </w:r>
    </w:p>
    <w:p/>
    <w:p>
      <w:pPr>
        <w:jc w:val="center"/>
      </w:pPr>
      <w:r>
        <w:rPr>
          <w:sz w:val="20"/>
        </w:rPr>
        <w:t>How to use this document:</w:t>
        <w:br/>
        <w:t>Work top to bottom. Each test has Steps, Expected Result, and a Pass/Fail/Notes column for you to fill in by hand (print it, or type into the table cells). Tests are ordered so later modules depend on earlier ones actually working (e.g. you need real events before you can test correlation).</w:t>
      </w:r>
    </w:p>
    <w:p>
      <w:r>
        <w:br w:type="page"/>
      </w:r>
    </w:p>
    <w:p>
      <w:pPr>
        <w:pStyle w:val="Heading1"/>
      </w:pPr>
      <w:r>
        <w:t>Contents</w:t>
      </w:r>
    </w:p>
    <w:p>
      <w:r>
        <w:t>Part A — Environment Setup &amp; Prerequisites</w:t>
        <w:br/>
        <w:t>Part B — M1 Authentication &amp; RBAC</w:t>
        <w:br/>
        <w:t>Part C — M2 App Shell &amp; Overview Dashboard</w:t>
        <w:br/>
        <w:t>Part D — M3 Asset Discovery</w:t>
        <w:br/>
        <w:t>Part E — M4 Suricata Sensor</w:t>
        <w:br/>
        <w:t>Part F — M5 Event Pipeline</w:t>
        <w:br/>
        <w:t>Part G — M6 Search (Events page)</w:t>
        <w:br/>
        <w:t>Part H — M7 Correlation</w:t>
        <w:br/>
        <w:t>Part I — M8 Incidents</w:t>
        <w:br/>
        <w:t>Part J — M9 Reporting</w:t>
        <w:br/>
        <w:t>Part K — M10 Firewall</w:t>
        <w:br/>
        <w:t>Part L — M11 PCAP Analysis</w:t>
        <w:br/>
        <w:t>Part M — M12 Threat Intelligence</w:t>
        <w:br/>
        <w:t>Part N — Cross-Cutting: Email Notifications &amp; Profile</w:t>
        <w:br/>
        <w:t>Part O — Cross-Cutting: Audit Log Integrity</w:t>
        <w:br/>
        <w:t>Part P — Full End-to-End Attack Simulation</w:t>
        <w:br/>
        <w:t>Part Q — Sign-off Summary Sheet</w:t>
      </w:r>
    </w:p>
    <w:p>
      <w:r>
        <w:br w:type="page"/>
      </w:r>
    </w:p>
    <w:p>
      <w:pPr>
        <w:pStyle w:val="Heading1"/>
      </w:pPr>
      <w:r>
        <w:t>Part A — Environment Setup &amp; Prerequisites</w:t>
      </w:r>
    </w:p>
    <w:p>
      <w:r>
        <w:t>SentinelCore has two privilege domains that must both be configured correctly before anything downstream (detection, correlation, incidents) can be tested against real traffic:</w:t>
      </w:r>
    </w:p>
    <w:p>
      <w:pPr>
        <w:pStyle w:val="ListBullet"/>
      </w:pPr>
      <w:r>
        <w:t>The unprivileged API/worker (FastAPI, never root) — handles everything except raw packet capture and firewalling.</w:t>
      </w:r>
    </w:p>
    <w:p>
      <w:pPr>
        <w:pStyle w:val="ListBullet"/>
      </w:pPr>
      <w:r>
        <w:t>The privileged-helper (root, capability-limited) — the only component that touches the network interface, nmap/Scapy, Suricata process control, and iptables.</w:t>
      </w:r>
    </w:p>
    <w:p>
      <w:pPr>
        <w:pStyle w:val="Heading2"/>
      </w:pPr>
      <w:r>
        <w:t>A.1 — Host &amp; network prerequisites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A1.1</w:t>
            </w:r>
          </w:p>
        </w:tc>
        <w:tc>
          <w:tcPr>
            <w:tcW w:type="dxa" w:w="2160"/>
          </w:tcPr>
          <w:p>
            <w:pPr>
              <w:spacing w:after="40"/>
            </w:pPr>
            <w:r>
              <w:rPr>
                <w:sz w:val="18"/>
              </w:rPr>
              <w:t>Confirm promiscuous-capable interface</w:t>
            </w:r>
          </w:p>
        </w:tc>
        <w:tc>
          <w:tcPr>
            <w:tcW w:type="dxa" w:w="3312"/>
          </w:tcPr>
          <w:p>
            <w:pPr>
              <w:spacing w:after="40"/>
            </w:pPr>
            <w:r>
              <w:rPr>
                <w:sz w:val="18"/>
              </w:rPr>
              <w:t>On the Docker host, run `ip link show` and identify the NIC attached to the LAN segment you want to monitor (NOT the NAT/management interface used for SSH to the host).</w:t>
            </w:r>
          </w:p>
        </w:tc>
        <w:tc>
          <w:tcPr>
            <w:tcW w:type="dxa" w:w="3312"/>
          </w:tcPr>
          <w:p>
            <w:pPr>
              <w:spacing w:after="40"/>
            </w:pPr>
            <w:r>
              <w:rPr>
                <w:sz w:val="18"/>
              </w:rPr>
              <w:t>Interface exists and is UP. Note its name — it must match CAPTURE_INTERFACE in .env.</w:t>
            </w:r>
          </w:p>
        </w:tc>
        <w:tc>
          <w:tcPr>
            <w:tcW w:type="dxa" w:w="1872"/>
          </w:tcPr>
          <w:p>
            <w:r/>
          </w:p>
        </w:tc>
      </w:tr>
      <w:tr>
        <w:tc>
          <w:tcPr>
            <w:tcW w:type="dxa" w:w="576"/>
          </w:tcPr>
          <w:p>
            <w:pPr>
              <w:spacing w:after="40"/>
            </w:pPr>
            <w:r>
              <w:rPr>
                <w:sz w:val="18"/>
              </w:rPr>
              <w:t>A1.2</w:t>
            </w:r>
          </w:p>
        </w:tc>
        <w:tc>
          <w:tcPr>
            <w:tcW w:type="dxa" w:w="2160"/>
          </w:tcPr>
          <w:p>
            <w:pPr>
              <w:spacing w:after="40"/>
            </w:pPr>
            <w:r>
              <w:rPr>
                <w:sz w:val="18"/>
              </w:rPr>
              <w:t>Set MONITORED_NETWORK</w:t>
            </w:r>
          </w:p>
        </w:tc>
        <w:tc>
          <w:tcPr>
            <w:tcW w:type="dxa" w:w="3312"/>
          </w:tcPr>
          <w:p>
            <w:pPr>
              <w:spacing w:after="40"/>
            </w:pPr>
            <w:r>
              <w:rPr>
                <w:sz w:val="18"/>
              </w:rPr>
              <w:t>Edit .env: set MONITORED_NETWORK to the real CIDR of the LAN segment (e.g. 192.168.1.0/24), and CAPTURE_INTERFACE to the NIC name from A1.1.</w:t>
            </w:r>
          </w:p>
        </w:tc>
        <w:tc>
          <w:tcPr>
            <w:tcW w:type="dxa" w:w="3312"/>
          </w:tcPr>
          <w:p>
            <w:pPr>
              <w:spacing w:after="40"/>
            </w:pPr>
            <w:r>
              <w:rPr>
                <w:sz w:val="18"/>
              </w:rPr>
              <w:t>Values saved. This CIDR also gates asset discovery (nmap/ARP) and is the HOME_NET used by Suricata.</w:t>
            </w:r>
          </w:p>
        </w:tc>
        <w:tc>
          <w:tcPr>
            <w:tcW w:type="dxa" w:w="1872"/>
          </w:tcPr>
          <w:p>
            <w:r/>
          </w:p>
        </w:tc>
      </w:tr>
      <w:tr>
        <w:tc>
          <w:tcPr>
            <w:tcW w:type="dxa" w:w="576"/>
          </w:tcPr>
          <w:p>
            <w:pPr>
              <w:spacing w:after="40"/>
            </w:pPr>
            <w:r>
              <w:rPr>
                <w:sz w:val="18"/>
              </w:rPr>
              <w:t>A1.3</w:t>
            </w:r>
          </w:p>
        </w:tc>
        <w:tc>
          <w:tcPr>
            <w:tcW w:type="dxa" w:w="2160"/>
          </w:tcPr>
          <w:p>
            <w:pPr>
              <w:spacing w:after="40"/>
            </w:pPr>
            <w:r>
              <w:rPr>
                <w:sz w:val="18"/>
              </w:rPr>
              <w:t>Mirror HOME_NET in suricata.yaml</w:t>
            </w:r>
          </w:p>
        </w:tc>
        <w:tc>
          <w:tcPr>
            <w:tcW w:type="dxa" w:w="3312"/>
          </w:tcPr>
          <w:p>
            <w:pPr>
              <w:spacing w:after="40"/>
            </w:pPr>
            <w:r>
              <w:rPr>
                <w:sz w:val="18"/>
              </w:rPr>
              <w:t>Open docker/suricata/suricata.yaml. Confirm the `interface:` lines match CAPTURE_INTERFACE, and HOME_NET matches MONITORED_NETWORK (this file is literal, not env-interpolated).</w:t>
            </w:r>
          </w:p>
        </w:tc>
        <w:tc>
          <w:tcPr>
            <w:tcW w:type="dxa" w:w="3312"/>
          </w:tcPr>
          <w:p>
            <w:pPr>
              <w:spacing w:after="40"/>
            </w:pPr>
            <w:r>
              <w:rPr>
                <w:sz w:val="18"/>
              </w:rPr>
              <w:t>Both values match .env exactly. A mismatch here silently blinds the sensor to your real subnet.</w:t>
            </w:r>
          </w:p>
        </w:tc>
        <w:tc>
          <w:tcPr>
            <w:tcW w:type="dxa" w:w="1872"/>
          </w:tcPr>
          <w:p>
            <w:r/>
          </w:p>
        </w:tc>
      </w:tr>
      <w:tr>
        <w:tc>
          <w:tcPr>
            <w:tcW w:type="dxa" w:w="576"/>
          </w:tcPr>
          <w:p>
            <w:pPr>
              <w:spacing w:after="40"/>
            </w:pPr>
            <w:r>
              <w:rPr>
                <w:sz w:val="18"/>
              </w:rPr>
              <w:t>A1.4</w:t>
            </w:r>
          </w:p>
        </w:tc>
        <w:tc>
          <w:tcPr>
            <w:tcW w:type="dxa" w:w="2160"/>
          </w:tcPr>
          <w:p>
            <w:pPr>
              <w:spacing w:after="40"/>
            </w:pPr>
            <w:r>
              <w:rPr>
                <w:sz w:val="18"/>
              </w:rPr>
              <w:t>iptables backend check</w:t>
            </w:r>
          </w:p>
        </w:tc>
        <w:tc>
          <w:tcPr>
            <w:tcW w:type="dxa" w:w="3312"/>
          </w:tcPr>
          <w:p>
            <w:pPr>
              <w:spacing w:after="40"/>
            </w:pPr>
            <w:r>
              <w:rPr>
                <w:sz w:val="18"/>
              </w:rPr>
              <w:t>On the host: `iptables --version`</w:t>
            </w:r>
          </w:p>
        </w:tc>
        <w:tc>
          <w:tcPr>
            <w:tcW w:type="dxa" w:w="3312"/>
          </w:tcPr>
          <w:p>
            <w:pPr>
              <w:spacing w:after="40"/>
            </w:pPr>
            <w:r>
              <w:rPr>
                <w:sz w:val="18"/>
              </w:rPr>
              <w:t>Output includes `(nf_tables)` — confirms you're on iptables-nft, which is what helper/helper/ops/firewall.py assumes. If it says legacy, firewall blocking tests in Part K will not behave as documented.</w:t>
            </w:r>
          </w:p>
        </w:tc>
        <w:tc>
          <w:tcPr>
            <w:tcW w:type="dxa" w:w="1872"/>
          </w:tcPr>
          <w:p>
            <w:r/>
          </w:p>
        </w:tc>
      </w:tr>
      <w:tr>
        <w:tc>
          <w:tcPr>
            <w:tcW w:type="dxa" w:w="576"/>
          </w:tcPr>
          <w:p>
            <w:pPr>
              <w:spacing w:after="40"/>
            </w:pPr>
            <w:r>
              <w:rPr>
                <w:sz w:val="18"/>
              </w:rPr>
              <w:t>A1.5</w:t>
            </w:r>
          </w:p>
        </w:tc>
        <w:tc>
          <w:tcPr>
            <w:tcW w:type="dxa" w:w="2160"/>
          </w:tcPr>
          <w:p>
            <w:pPr>
              <w:spacing w:after="40"/>
            </w:pPr>
            <w:r>
              <w:rPr>
                <w:sz w:val="18"/>
              </w:rPr>
              <w:t>Brevo / email credentials (optional)</w:t>
            </w:r>
          </w:p>
        </w:tc>
        <w:tc>
          <w:tcPr>
            <w:tcW w:type="dxa" w:w="3312"/>
          </w:tcPr>
          <w:p>
            <w:pPr>
              <w:spacing w:after="40"/>
            </w:pPr>
            <w:r>
              <w:rPr>
                <w:sz w:val="18"/>
              </w:rPr>
              <w:t>If you want to test real email delivery (Part N), set EMAIL_MODE=brevo, BREVO_API_KEY, and EMAIL_SENDER_ADDRESS (must be a verified sender in your Brevo account) in .env. Otherwise set EMAIL_MODE=dry_run.</w:t>
            </w:r>
          </w:p>
        </w:tc>
        <w:tc>
          <w:tcPr>
            <w:tcW w:type="dxa" w:w="3312"/>
          </w:tcPr>
          <w:p>
            <w:pPr>
              <w:spacing w:after="40"/>
            </w:pPr>
            <w:r>
              <w:rPr>
                <w:sz w:val="18"/>
              </w:rPr>
              <w:t>Mode chosen deliberately. dry_run renders and stores emails without sending — useful for a lab that has no real mail requirement.</w:t>
            </w:r>
          </w:p>
        </w:tc>
        <w:tc>
          <w:tcPr>
            <w:tcW w:type="dxa" w:w="1872"/>
          </w:tcPr>
          <w:p>
            <w:r/>
          </w:p>
        </w:tc>
      </w:tr>
    </w:tbl>
    <w:p/>
    <w:p>
      <w:pPr>
        <w:pStyle w:val="Heading2"/>
      </w:pPr>
      <w:r>
        <w:t>A.2 — Bring the stack up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A2.1</w:t>
            </w:r>
          </w:p>
        </w:tc>
        <w:tc>
          <w:tcPr>
            <w:tcW w:type="dxa" w:w="2160"/>
          </w:tcPr>
          <w:p>
            <w:pPr>
              <w:spacing w:after="40"/>
            </w:pPr>
            <w:r>
              <w:rPr>
                <w:sz w:val="18"/>
              </w:rPr>
              <w:t>Build and start all containers</w:t>
            </w:r>
          </w:p>
        </w:tc>
        <w:tc>
          <w:tcPr>
            <w:tcW w:type="dxa" w:w="3312"/>
          </w:tcPr>
          <w:p>
            <w:pPr>
              <w:spacing w:after="40"/>
            </w:pPr>
            <w:r>
              <w:rPr>
                <w:sz w:val="18"/>
              </w:rPr>
              <w:t>From the repo root: `docker compose up -d --build`</w:t>
            </w:r>
          </w:p>
        </w:tc>
        <w:tc>
          <w:tcPr>
            <w:tcW w:type="dxa" w:w="3312"/>
          </w:tcPr>
          <w:p>
            <w:pPr>
              <w:spacing w:after="40"/>
            </w:pPr>
            <w:r>
              <w:rPr>
                <w:sz w:val="18"/>
              </w:rPr>
              <w:t>`docker compose ps` shows db, redis, helper, backend, worker, frontend, nginx all Up/healthy. helper runs with network_mode: host — this is expected, it's how it reaches the real LAN and the NIC.</w:t>
            </w:r>
          </w:p>
        </w:tc>
        <w:tc>
          <w:tcPr>
            <w:tcW w:type="dxa" w:w="1872"/>
          </w:tcPr>
          <w:p>
            <w:r/>
          </w:p>
        </w:tc>
      </w:tr>
      <w:tr>
        <w:tc>
          <w:tcPr>
            <w:tcW w:type="dxa" w:w="576"/>
          </w:tcPr>
          <w:p>
            <w:pPr>
              <w:spacing w:after="40"/>
            </w:pPr>
            <w:r>
              <w:rPr>
                <w:sz w:val="18"/>
              </w:rPr>
              <w:t>A2.2</w:t>
            </w:r>
          </w:p>
        </w:tc>
        <w:tc>
          <w:tcPr>
            <w:tcW w:type="dxa" w:w="2160"/>
          </w:tcPr>
          <w:p>
            <w:pPr>
              <w:spacing w:after="40"/>
            </w:pPr>
            <w:r>
              <w:rPr>
                <w:sz w:val="18"/>
              </w:rPr>
              <w:t>Migrations applied</w:t>
            </w:r>
          </w:p>
        </w:tc>
        <w:tc>
          <w:tcPr>
            <w:tcW w:type="dxa" w:w="3312"/>
          </w:tcPr>
          <w:p>
            <w:pPr>
              <w:spacing w:after="40"/>
            </w:pPr>
            <w:r>
              <w:rPr>
                <w:sz w:val="18"/>
              </w:rPr>
              <w:t>`docker compose logs backend | grep -i alembic`</w:t>
            </w:r>
          </w:p>
        </w:tc>
        <w:tc>
          <w:tcPr>
            <w:tcW w:type="dxa" w:w="3312"/>
          </w:tcPr>
          <w:p>
            <w:pPr>
              <w:spacing w:after="40"/>
            </w:pPr>
            <w:r>
              <w:rPr>
                <w:sz w:val="18"/>
              </w:rPr>
              <w:t>Log shows migrations running to head with no errors.</w:t>
            </w:r>
          </w:p>
        </w:tc>
        <w:tc>
          <w:tcPr>
            <w:tcW w:type="dxa" w:w="1872"/>
          </w:tcPr>
          <w:p>
            <w:r/>
          </w:p>
        </w:tc>
      </w:tr>
      <w:tr>
        <w:tc>
          <w:tcPr>
            <w:tcW w:type="dxa" w:w="576"/>
          </w:tcPr>
          <w:p>
            <w:pPr>
              <w:spacing w:after="40"/>
            </w:pPr>
            <w:r>
              <w:rPr>
                <w:sz w:val="18"/>
              </w:rPr>
              <w:t>A2.3</w:t>
            </w:r>
          </w:p>
        </w:tc>
        <w:tc>
          <w:tcPr>
            <w:tcW w:type="dxa" w:w="2160"/>
          </w:tcPr>
          <w:p>
            <w:pPr>
              <w:spacing w:after="40"/>
            </w:pPr>
            <w:r>
              <w:rPr>
                <w:sz w:val="18"/>
              </w:rPr>
              <w:t>Helper socket present</w:t>
            </w:r>
          </w:p>
        </w:tc>
        <w:tc>
          <w:tcPr>
            <w:tcW w:type="dxa" w:w="3312"/>
          </w:tcPr>
          <w:p>
            <w:pPr>
              <w:spacing w:after="40"/>
            </w:pPr>
            <w:r>
              <w:rPr>
                <w:sz w:val="18"/>
              </w:rPr>
              <w:t>`docker compose exec backend ls -la /run/sentinelcore/helper.sock`</w:t>
            </w:r>
          </w:p>
        </w:tc>
        <w:tc>
          <w:tcPr>
            <w:tcW w:type="dxa" w:w="3312"/>
          </w:tcPr>
          <w:p>
            <w:pPr>
              <w:spacing w:after="40"/>
            </w:pPr>
            <w:r>
              <w:rPr>
                <w:sz w:val="18"/>
              </w:rPr>
              <w:t>Socket file exists, owned so the backend's group can open it (per CLAUDE.md: API never gets raw capabilities, only talks to helper over this socket).</w:t>
            </w:r>
          </w:p>
        </w:tc>
        <w:tc>
          <w:tcPr>
            <w:tcW w:type="dxa" w:w="1872"/>
          </w:tcPr>
          <w:p>
            <w:r/>
          </w:p>
        </w:tc>
      </w:tr>
      <w:tr>
        <w:tc>
          <w:tcPr>
            <w:tcW w:type="dxa" w:w="576"/>
          </w:tcPr>
          <w:p>
            <w:pPr>
              <w:spacing w:after="40"/>
            </w:pPr>
            <w:r>
              <w:rPr>
                <w:sz w:val="18"/>
              </w:rPr>
              <w:t>A2.4</w:t>
            </w:r>
          </w:p>
        </w:tc>
        <w:tc>
          <w:tcPr>
            <w:tcW w:type="dxa" w:w="2160"/>
          </w:tcPr>
          <w:p>
            <w:pPr>
              <w:spacing w:after="40"/>
            </w:pPr>
            <w:r>
              <w:rPr>
                <w:sz w:val="18"/>
              </w:rPr>
              <w:t>Site reachable</w:t>
            </w:r>
          </w:p>
        </w:tc>
        <w:tc>
          <w:tcPr>
            <w:tcW w:type="dxa" w:w="3312"/>
          </w:tcPr>
          <w:p>
            <w:pPr>
              <w:spacing w:after="40"/>
            </w:pPr>
            <w:r>
              <w:rPr>
                <w:sz w:val="18"/>
              </w:rPr>
              <w:t>Browse to http://&lt;host-ip&gt;/ (nginx on port 80).</w:t>
            </w:r>
          </w:p>
        </w:tc>
        <w:tc>
          <w:tcPr>
            <w:tcW w:type="dxa" w:w="3312"/>
          </w:tcPr>
          <w:p>
            <w:pPr>
              <w:spacing w:after="40"/>
            </w:pPr>
            <w:r>
              <w:rPr>
                <w:sz w:val="18"/>
              </w:rPr>
              <w:t>Login page loads, no console errors in browser devtools Network/Console tabs.</w:t>
            </w:r>
          </w:p>
        </w:tc>
        <w:tc>
          <w:tcPr>
            <w:tcW w:type="dxa" w:w="1872"/>
          </w:tcPr>
          <w:p>
            <w:r/>
          </w:p>
        </w:tc>
      </w:tr>
      <w:tr>
        <w:tc>
          <w:tcPr>
            <w:tcW w:type="dxa" w:w="576"/>
          </w:tcPr>
          <w:p>
            <w:pPr>
              <w:spacing w:after="40"/>
            </w:pPr>
            <w:r>
              <w:rPr>
                <w:sz w:val="18"/>
              </w:rPr>
              <w:t>A2.5</w:t>
            </w:r>
          </w:p>
        </w:tc>
        <w:tc>
          <w:tcPr>
            <w:tcW w:type="dxa" w:w="2160"/>
          </w:tcPr>
          <w:p>
            <w:pPr>
              <w:spacing w:after="40"/>
            </w:pPr>
            <w:r>
              <w:rPr>
                <w:sz w:val="18"/>
              </w:rPr>
              <w:t>Seed/confirm an admin account</w:t>
            </w:r>
          </w:p>
        </w:tc>
        <w:tc>
          <w:tcPr>
            <w:tcW w:type="dxa" w:w="3312"/>
          </w:tcPr>
          <w:p>
            <w:pPr>
              <w:spacing w:after="40"/>
            </w:pPr>
            <w:r>
              <w:rPr>
                <w:sz w:val="18"/>
              </w:rPr>
              <w:t>`docker compose exec backend python scripts/seed_admin.py` (or use an existing admin).</w:t>
            </w:r>
          </w:p>
        </w:tc>
        <w:tc>
          <w:tcPr>
            <w:tcW w:type="dxa" w:w="3312"/>
          </w:tcPr>
          <w:p>
            <w:pPr>
              <w:spacing w:after="40"/>
            </w:pPr>
            <w:r>
              <w:rPr>
                <w:sz w:val="18"/>
              </w:rPr>
              <w:t>An admin user exists you can log in with. Record the username for later role-based tests.</w:t>
            </w:r>
          </w:p>
        </w:tc>
        <w:tc>
          <w:tcPr>
            <w:tcW w:type="dxa" w:w="1872"/>
          </w:tcPr>
          <w:p>
            <w:r/>
          </w:p>
        </w:tc>
      </w:tr>
    </w:tbl>
    <w:p/>
    <w:p>
      <w:r>
        <w:rPr>
          <w:i/>
          <w:color w:val="555555"/>
          <w:sz w:val="19"/>
        </w:rPr>
        <w:t>Note: Do Part A fully before anything else — every later module assumes the stack is up, the interface is correctly bound to the real LAN, and you have an admin login.</w:t>
      </w:r>
    </w:p>
    <w:p>
      <w:r>
        <w:br w:type="page"/>
      </w:r>
    </w:p>
    <w:p>
      <w:pPr>
        <w:pStyle w:val="Heading1"/>
      </w:pPr>
      <w:r>
        <w:t>Part B — M1 Authentication &amp; RBAC</w:t>
      </w:r>
    </w:p>
    <w:p>
      <w:pPr>
        <w:pStyle w:val="Heading2"/>
      </w:pPr>
      <w:r>
        <w:t>B.1 — Login page (/login)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B1.1</w:t>
            </w:r>
          </w:p>
        </w:tc>
        <w:tc>
          <w:tcPr>
            <w:tcW w:type="dxa" w:w="2160"/>
          </w:tcPr>
          <w:p>
            <w:pPr>
              <w:spacing w:after="40"/>
            </w:pPr>
            <w:r>
              <w:rPr>
                <w:sz w:val="18"/>
              </w:rPr>
              <w:t>Valid login</w:t>
            </w:r>
          </w:p>
        </w:tc>
        <w:tc>
          <w:tcPr>
            <w:tcW w:type="dxa" w:w="3312"/>
          </w:tcPr>
          <w:p>
            <w:pPr>
              <w:spacing w:after="40"/>
            </w:pPr>
            <w:r>
              <w:rPr>
                <w:sz w:val="18"/>
              </w:rPr>
              <w:t>Enter correct admin username/password. Submit.</w:t>
            </w:r>
          </w:p>
        </w:tc>
        <w:tc>
          <w:tcPr>
            <w:tcW w:type="dxa" w:w="3312"/>
          </w:tcPr>
          <w:p>
            <w:pPr>
              <w:spacing w:after="40"/>
            </w:pPr>
            <w:r>
              <w:rPr>
                <w:sz w:val="18"/>
              </w:rPr>
              <w:t>Redirected to Overview (/). A refresh (7-day) cookie and a 15-min access token are issued — check DevTools Application tab for the cookie.</w:t>
            </w:r>
          </w:p>
        </w:tc>
        <w:tc>
          <w:tcPr>
            <w:tcW w:type="dxa" w:w="1872"/>
          </w:tcPr>
          <w:p>
            <w:r/>
          </w:p>
        </w:tc>
      </w:tr>
      <w:tr>
        <w:tc>
          <w:tcPr>
            <w:tcW w:type="dxa" w:w="576"/>
          </w:tcPr>
          <w:p>
            <w:pPr>
              <w:spacing w:after="40"/>
            </w:pPr>
            <w:r>
              <w:rPr>
                <w:sz w:val="18"/>
              </w:rPr>
              <w:t>B1.2</w:t>
            </w:r>
          </w:p>
        </w:tc>
        <w:tc>
          <w:tcPr>
            <w:tcW w:type="dxa" w:w="2160"/>
          </w:tcPr>
          <w:p>
            <w:pPr>
              <w:spacing w:after="40"/>
            </w:pPr>
            <w:r>
              <w:rPr>
                <w:sz w:val="18"/>
              </w:rPr>
              <w:t>Invalid password</w:t>
            </w:r>
          </w:p>
        </w:tc>
        <w:tc>
          <w:tcPr>
            <w:tcW w:type="dxa" w:w="3312"/>
          </w:tcPr>
          <w:p>
            <w:pPr>
              <w:spacing w:after="40"/>
            </w:pPr>
            <w:r>
              <w:rPr>
                <w:sz w:val="18"/>
              </w:rPr>
              <w:t>Enter a wrong password for a real username.</w:t>
            </w:r>
          </w:p>
        </w:tc>
        <w:tc>
          <w:tcPr>
            <w:tcW w:type="dxa" w:w="3312"/>
          </w:tcPr>
          <w:p>
            <w:pPr>
              <w:spacing w:after="40"/>
            </w:pPr>
            <w:r>
              <w:rPr>
                <w:sz w:val="18"/>
              </w:rPr>
              <w:t>Generic error shown (does not reveal whether the username exists). Repeated failures should eventually lock/slow the account (see B1.4).</w:t>
            </w:r>
          </w:p>
        </w:tc>
        <w:tc>
          <w:tcPr>
            <w:tcW w:type="dxa" w:w="1872"/>
          </w:tcPr>
          <w:p>
            <w:r/>
          </w:p>
        </w:tc>
      </w:tr>
      <w:tr>
        <w:tc>
          <w:tcPr>
            <w:tcW w:type="dxa" w:w="576"/>
          </w:tcPr>
          <w:p>
            <w:pPr>
              <w:spacing w:after="40"/>
            </w:pPr>
            <w:r>
              <w:rPr>
                <w:sz w:val="18"/>
              </w:rPr>
              <w:t>B1.3</w:t>
            </w:r>
          </w:p>
        </w:tc>
        <w:tc>
          <w:tcPr>
            <w:tcW w:type="dxa" w:w="2160"/>
          </w:tcPr>
          <w:p>
            <w:pPr>
              <w:spacing w:after="40"/>
            </w:pPr>
            <w:r>
              <w:rPr>
                <w:sz w:val="18"/>
              </w:rPr>
              <w:t>Nonexistent username</w:t>
            </w:r>
          </w:p>
        </w:tc>
        <w:tc>
          <w:tcPr>
            <w:tcW w:type="dxa" w:w="3312"/>
          </w:tcPr>
          <w:p>
            <w:pPr>
              <w:spacing w:after="40"/>
            </w:pPr>
            <w:r>
              <w:rPr>
                <w:sz w:val="18"/>
              </w:rPr>
              <w:t>Enter a username that does not exist.</w:t>
            </w:r>
          </w:p>
        </w:tc>
        <w:tc>
          <w:tcPr>
            <w:tcW w:type="dxa" w:w="3312"/>
          </w:tcPr>
          <w:p>
            <w:pPr>
              <w:spacing w:after="40"/>
            </w:pPr>
            <w:r>
              <w:rPr>
                <w:sz w:val="18"/>
              </w:rPr>
              <w:t>Same generic error/timing as B1.2 — response shape must not let you distinguish a real vs fake username (timing-equalisation via the dummy hash check in auth.py).</w:t>
            </w:r>
          </w:p>
        </w:tc>
        <w:tc>
          <w:tcPr>
            <w:tcW w:type="dxa" w:w="1872"/>
          </w:tcPr>
          <w:p>
            <w:r/>
          </w:p>
        </w:tc>
      </w:tr>
      <w:tr>
        <w:tc>
          <w:tcPr>
            <w:tcW w:type="dxa" w:w="576"/>
          </w:tcPr>
          <w:p>
            <w:pPr>
              <w:spacing w:after="40"/>
            </w:pPr>
            <w:r>
              <w:rPr>
                <w:sz w:val="18"/>
              </w:rPr>
              <w:t>B1.4</w:t>
            </w:r>
          </w:p>
        </w:tc>
        <w:tc>
          <w:tcPr>
            <w:tcW w:type="dxa" w:w="2160"/>
          </w:tcPr>
          <w:p>
            <w:pPr>
              <w:spacing w:after="40"/>
            </w:pPr>
            <w:r>
              <w:rPr>
                <w:sz w:val="18"/>
              </w:rPr>
              <w:t>Brute-force lockout</w:t>
            </w:r>
          </w:p>
        </w:tc>
        <w:tc>
          <w:tcPr>
            <w:tcW w:type="dxa" w:w="3312"/>
          </w:tcPr>
          <w:p>
            <w:pPr>
              <w:spacing w:after="40"/>
            </w:pPr>
            <w:r>
              <w:rPr>
                <w:sz w:val="18"/>
              </w:rPr>
              <w:t>Submit 5–10 wrong passwords quickly for one account.</w:t>
            </w:r>
          </w:p>
        </w:tc>
        <w:tc>
          <w:tcPr>
            <w:tcW w:type="dxa" w:w="3312"/>
          </w:tcPr>
          <w:p>
            <w:pPr>
              <w:spacing w:after="40"/>
            </w:pPr>
            <w:r>
              <w:rPr>
                <w:sz w:val="18"/>
              </w:rPr>
              <w:t>Account locks or rate-limits; audit_log gets `outcome=denied` rows; further attempts return the same generic error, not a 'too many attempts' hint that would leak account existence.</w:t>
            </w:r>
          </w:p>
        </w:tc>
        <w:tc>
          <w:tcPr>
            <w:tcW w:type="dxa" w:w="1872"/>
          </w:tcPr>
          <w:p>
            <w:r/>
          </w:p>
        </w:tc>
      </w:tr>
      <w:tr>
        <w:tc>
          <w:tcPr>
            <w:tcW w:type="dxa" w:w="576"/>
          </w:tcPr>
          <w:p>
            <w:pPr>
              <w:spacing w:after="40"/>
            </w:pPr>
            <w:r>
              <w:rPr>
                <w:sz w:val="18"/>
              </w:rPr>
              <w:t>B1.5</w:t>
            </w:r>
          </w:p>
        </w:tc>
        <w:tc>
          <w:tcPr>
            <w:tcW w:type="dxa" w:w="2160"/>
          </w:tcPr>
          <w:p>
            <w:pPr>
              <w:spacing w:after="40"/>
            </w:pPr>
            <w:r>
              <w:rPr>
                <w:sz w:val="18"/>
              </w:rPr>
              <w:t>Session expiry</w:t>
            </w:r>
          </w:p>
        </w:tc>
        <w:tc>
          <w:tcPr>
            <w:tcW w:type="dxa" w:w="3312"/>
          </w:tcPr>
          <w:p>
            <w:pPr>
              <w:spacing w:after="40"/>
            </w:pPr>
            <w:r>
              <w:rPr>
                <w:sz w:val="18"/>
              </w:rPr>
              <w:t>Log in, wait &gt;15 minutes without activity, then call any page action.</w:t>
            </w:r>
          </w:p>
        </w:tc>
        <w:tc>
          <w:tcPr>
            <w:tcW w:type="dxa" w:w="3312"/>
          </w:tcPr>
          <w:p>
            <w:pPr>
              <w:spacing w:after="40"/>
            </w:pPr>
            <w:r>
              <w:rPr>
                <w:sz w:val="18"/>
              </w:rPr>
              <w:t>Access token expired; app transparently refreshes using the refresh cookie, OR redirects to /login if the refresh cookie is also gone. No silent broken state.</w:t>
            </w:r>
          </w:p>
        </w:tc>
        <w:tc>
          <w:tcPr>
            <w:tcW w:type="dxa" w:w="1872"/>
          </w:tcPr>
          <w:p>
            <w:r/>
          </w:p>
        </w:tc>
      </w:tr>
      <w:tr>
        <w:tc>
          <w:tcPr>
            <w:tcW w:type="dxa" w:w="576"/>
          </w:tcPr>
          <w:p>
            <w:pPr>
              <w:spacing w:after="40"/>
            </w:pPr>
            <w:r>
              <w:rPr>
                <w:sz w:val="18"/>
              </w:rPr>
              <w:t>B1.6</w:t>
            </w:r>
          </w:p>
        </w:tc>
        <w:tc>
          <w:tcPr>
            <w:tcW w:type="dxa" w:w="2160"/>
          </w:tcPr>
          <w:p>
            <w:pPr>
              <w:spacing w:after="40"/>
            </w:pPr>
            <w:r>
              <w:rPr>
                <w:sz w:val="18"/>
              </w:rPr>
              <w:t>New-device email</w:t>
            </w:r>
          </w:p>
        </w:tc>
        <w:tc>
          <w:tcPr>
            <w:tcW w:type="dxa" w:w="3312"/>
          </w:tcPr>
          <w:p>
            <w:pPr>
              <w:spacing w:after="40"/>
            </w:pPr>
            <w:r>
              <w:rPr>
                <w:sz w:val="18"/>
              </w:rPr>
              <w:t>Log in from a browser/IP you haven't used before (or clear cookies).</w:t>
            </w:r>
          </w:p>
        </w:tc>
        <w:tc>
          <w:tcPr>
            <w:tcW w:type="dxa" w:w="3312"/>
          </w:tcPr>
          <w:p>
            <w:pPr>
              <w:spacing w:after="40"/>
            </w:pPr>
            <w:r>
              <w:rPr>
                <w:sz w:val="18"/>
              </w:rPr>
              <w:t>If email is configured, a 'new device/IP' notice is enqueued (EmailType success path in auth.py). Check Admin → Email or the outbox table.</w:t>
            </w:r>
          </w:p>
        </w:tc>
        <w:tc>
          <w:tcPr>
            <w:tcW w:type="dxa" w:w="1872"/>
          </w:tcPr>
          <w:p>
            <w:r/>
          </w:p>
        </w:tc>
      </w:tr>
    </w:tbl>
    <w:p/>
    <w:p>
      <w:pPr>
        <w:pStyle w:val="Heading2"/>
      </w:pPr>
      <w:r>
        <w:t>B.2 — Forgot / Reset password (/forgot-password, /reset-password)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B2.1</w:t>
            </w:r>
          </w:p>
        </w:tc>
        <w:tc>
          <w:tcPr>
            <w:tcW w:type="dxa" w:w="2160"/>
          </w:tcPr>
          <w:p>
            <w:pPr>
              <w:spacing w:after="40"/>
            </w:pPr>
            <w:r>
              <w:rPr>
                <w:sz w:val="18"/>
              </w:rPr>
              <w:t>Request reset for real account</w:t>
            </w:r>
          </w:p>
        </w:tc>
        <w:tc>
          <w:tcPr>
            <w:tcW w:type="dxa" w:w="3312"/>
          </w:tcPr>
          <w:p>
            <w:pPr>
              <w:spacing w:after="40"/>
            </w:pPr>
            <w:r>
              <w:rPr>
                <w:sz w:val="18"/>
              </w:rPr>
              <w:t>Go to /forgot-password, submit a real username with an active email.</w:t>
            </w:r>
          </w:p>
        </w:tc>
        <w:tc>
          <w:tcPr>
            <w:tcW w:type="dxa" w:w="3312"/>
          </w:tcPr>
          <w:p>
            <w:pPr>
              <w:spacing w:after="40"/>
            </w:pPr>
            <w:r>
              <w:rPr>
                <w:sz w:val="18"/>
              </w:rPr>
              <w:t>Generic 'accepted' response shown regardless of outcome. A reset email is enqueued/sent with a token link.</w:t>
            </w:r>
          </w:p>
        </w:tc>
        <w:tc>
          <w:tcPr>
            <w:tcW w:type="dxa" w:w="1872"/>
          </w:tcPr>
          <w:p>
            <w:r/>
          </w:p>
        </w:tc>
      </w:tr>
      <w:tr>
        <w:tc>
          <w:tcPr>
            <w:tcW w:type="dxa" w:w="576"/>
          </w:tcPr>
          <w:p>
            <w:pPr>
              <w:spacing w:after="40"/>
            </w:pPr>
            <w:r>
              <w:rPr>
                <w:sz w:val="18"/>
              </w:rPr>
              <w:t>B2.2</w:t>
            </w:r>
          </w:p>
        </w:tc>
        <w:tc>
          <w:tcPr>
            <w:tcW w:type="dxa" w:w="2160"/>
          </w:tcPr>
          <w:p>
            <w:pPr>
              <w:spacing w:after="40"/>
            </w:pPr>
            <w:r>
              <w:rPr>
                <w:sz w:val="18"/>
              </w:rPr>
              <w:t>Request reset for fake/inactive account</w:t>
            </w:r>
          </w:p>
        </w:tc>
        <w:tc>
          <w:tcPr>
            <w:tcW w:type="dxa" w:w="3312"/>
          </w:tcPr>
          <w:p>
            <w:pPr>
              <w:spacing w:after="40"/>
            </w:pPr>
            <w:r>
              <w:rPr>
                <w:sz w:val="18"/>
              </w:rPr>
              <w:t>Submit a username that doesn't exist, or one that's inactive.</w:t>
            </w:r>
          </w:p>
        </w:tc>
        <w:tc>
          <w:tcPr>
            <w:tcW w:type="dxa" w:w="3312"/>
          </w:tcPr>
          <w:p>
            <w:pPr>
              <w:spacing w:after="40"/>
            </w:pPr>
            <w:r>
              <w:rPr>
                <w:sz w:val="18"/>
              </w:rPr>
              <w:t>Identical 'accepted' response and HTTP 200 as B2.1 — must NOT 500 or differ in timing/shape (this was a confirmed bug: oversized outcome string crashed this path — verify it's fixed by checking the response is 200, not 500).</w:t>
            </w:r>
          </w:p>
        </w:tc>
        <w:tc>
          <w:tcPr>
            <w:tcW w:type="dxa" w:w="1872"/>
          </w:tcPr>
          <w:p>
            <w:r/>
          </w:p>
        </w:tc>
      </w:tr>
      <w:tr>
        <w:tc>
          <w:tcPr>
            <w:tcW w:type="dxa" w:w="576"/>
          </w:tcPr>
          <w:p>
            <w:pPr>
              <w:spacing w:after="40"/>
            </w:pPr>
            <w:r>
              <w:rPr>
                <w:sz w:val="18"/>
              </w:rPr>
              <w:t>B2.3</w:t>
            </w:r>
          </w:p>
        </w:tc>
        <w:tc>
          <w:tcPr>
            <w:tcW w:type="dxa" w:w="2160"/>
          </w:tcPr>
          <w:p>
            <w:pPr>
              <w:spacing w:after="40"/>
            </w:pPr>
            <w:r>
              <w:rPr>
                <w:sz w:val="18"/>
              </w:rPr>
              <w:t>Use a valid reset token</w:t>
            </w:r>
          </w:p>
        </w:tc>
        <w:tc>
          <w:tcPr>
            <w:tcW w:type="dxa" w:w="3312"/>
          </w:tcPr>
          <w:p>
            <w:pPr>
              <w:spacing w:after="40"/>
            </w:pPr>
            <w:r>
              <w:rPr>
                <w:sz w:val="18"/>
              </w:rPr>
              <w:t>Open the link from the email, set a new password.</w:t>
            </w:r>
          </w:p>
        </w:tc>
        <w:tc>
          <w:tcPr>
            <w:tcW w:type="dxa" w:w="3312"/>
          </w:tcPr>
          <w:p>
            <w:pPr>
              <w:spacing w:after="40"/>
            </w:pPr>
            <w:r>
              <w:rPr>
                <w:sz w:val="18"/>
              </w:rPr>
              <w:t>Password changes; old sessions are invalidated (tokens_valid_from bumped); you can log in with the new password and NOT the old one.</w:t>
            </w:r>
          </w:p>
        </w:tc>
        <w:tc>
          <w:tcPr>
            <w:tcW w:type="dxa" w:w="1872"/>
          </w:tcPr>
          <w:p>
            <w:r/>
          </w:p>
        </w:tc>
      </w:tr>
      <w:tr>
        <w:tc>
          <w:tcPr>
            <w:tcW w:type="dxa" w:w="576"/>
          </w:tcPr>
          <w:p>
            <w:pPr>
              <w:spacing w:after="40"/>
            </w:pPr>
            <w:r>
              <w:rPr>
                <w:sz w:val="18"/>
              </w:rPr>
              <w:t>B2.4</w:t>
            </w:r>
          </w:p>
        </w:tc>
        <w:tc>
          <w:tcPr>
            <w:tcW w:type="dxa" w:w="2160"/>
          </w:tcPr>
          <w:p>
            <w:pPr>
              <w:spacing w:after="40"/>
            </w:pPr>
            <w:r>
              <w:rPr>
                <w:sz w:val="18"/>
              </w:rPr>
              <w:t>Reuse a spent/expired token</w:t>
            </w:r>
          </w:p>
        </w:tc>
        <w:tc>
          <w:tcPr>
            <w:tcW w:type="dxa" w:w="3312"/>
          </w:tcPr>
          <w:p>
            <w:pPr>
              <w:spacing w:after="40"/>
            </w:pPr>
            <w:r>
              <w:rPr>
                <w:sz w:val="18"/>
              </w:rPr>
              <w:t>Try the same reset link twice, or wait past expiry and use it.</w:t>
            </w:r>
          </w:p>
        </w:tc>
        <w:tc>
          <w:tcPr>
            <w:tcW w:type="dxa" w:w="3312"/>
          </w:tcPr>
          <w:p>
            <w:pPr>
              <w:spacing w:after="40"/>
            </w:pPr>
            <w:r>
              <w:rPr>
                <w:sz w:val="18"/>
              </w:rPr>
              <w:t>400 'Invalid or expired token' — same error shape whether the token was already used, expired, or never existed.</w:t>
            </w:r>
          </w:p>
        </w:tc>
        <w:tc>
          <w:tcPr>
            <w:tcW w:type="dxa" w:w="1872"/>
          </w:tcPr>
          <w:p>
            <w:r/>
          </w:p>
        </w:tc>
      </w:tr>
    </w:tbl>
    <w:p/>
    <w:p>
      <w:pPr>
        <w:pStyle w:val="Heading2"/>
      </w:pPr>
      <w:r>
        <w:t>B.3 — Role-based access control</w:t>
      </w:r>
    </w:p>
    <w:p>
      <w:r>
        <w:t>Create or use one account per role (viewer, analyst, admin) and confirm the nav sidebar and route access match CLAUDE.md:</w:t>
      </w:r>
    </w:p>
    <w:p>
      <w:pPr>
        <w:pStyle w:val="ListBullet"/>
      </w:pPr>
      <w:r>
        <w:t>viewer: read-only everywhere.</w:t>
      </w:r>
    </w:p>
    <w:p>
      <w:pPr>
        <w:pStyle w:val="ListBullet"/>
      </w:pPr>
      <w:r>
        <w:t>analyst: can triage/resolve incidents, everything a viewer can do, plus write actions on events/incidents/intel.</w:t>
      </w:r>
    </w:p>
    <w:p>
      <w:pPr>
        <w:pStyle w:val="ListBullet"/>
      </w:pPr>
      <w:r>
        <w:t>admin: everything, plus Sensor, Firewall, Users, Email admin pages.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B3.1</w:t>
            </w:r>
          </w:p>
        </w:tc>
        <w:tc>
          <w:tcPr>
            <w:tcW w:type="dxa" w:w="2160"/>
          </w:tcPr>
          <w:p>
            <w:pPr>
              <w:spacing w:after="40"/>
            </w:pPr>
            <w:r>
              <w:rPr>
                <w:sz w:val="18"/>
              </w:rPr>
              <w:t>Viewer sees reduced nav</w:t>
            </w:r>
          </w:p>
        </w:tc>
        <w:tc>
          <w:tcPr>
            <w:tcW w:type="dxa" w:w="3312"/>
          </w:tcPr>
          <w:p>
            <w:pPr>
              <w:spacing w:after="40"/>
            </w:pPr>
            <w:r>
              <w:rPr>
                <w:sz w:val="18"/>
              </w:rPr>
              <w:t>Log in as viewer.</w:t>
            </w:r>
          </w:p>
        </w:tc>
        <w:tc>
          <w:tcPr>
            <w:tcW w:type="dxa" w:w="3312"/>
          </w:tcPr>
          <w:p>
            <w:pPr>
              <w:spacing w:after="40"/>
            </w:pPr>
            <w:r>
              <w:rPr>
                <w:sz w:val="18"/>
              </w:rPr>
              <w:t>Sidebar shows Overview/Events/Correlation/Incidents/Intel/Assets/PCAP/Reports. No Sensor, Firewall, or Admin→Users links.</w:t>
            </w:r>
          </w:p>
        </w:tc>
        <w:tc>
          <w:tcPr>
            <w:tcW w:type="dxa" w:w="1872"/>
          </w:tcPr>
          <w:p>
            <w:r/>
          </w:p>
        </w:tc>
      </w:tr>
      <w:tr>
        <w:tc>
          <w:tcPr>
            <w:tcW w:type="dxa" w:w="576"/>
          </w:tcPr>
          <w:p>
            <w:pPr>
              <w:spacing w:after="40"/>
            </w:pPr>
            <w:r>
              <w:rPr>
                <w:sz w:val="18"/>
              </w:rPr>
              <w:t>B3.2</w:t>
            </w:r>
          </w:p>
        </w:tc>
        <w:tc>
          <w:tcPr>
            <w:tcW w:type="dxa" w:w="2160"/>
          </w:tcPr>
          <w:p>
            <w:pPr>
              <w:spacing w:after="40"/>
            </w:pPr>
            <w:r>
              <w:rPr>
                <w:sz w:val="18"/>
              </w:rPr>
              <w:t>Viewer blocked from admin routes directly</w:t>
            </w:r>
          </w:p>
        </w:tc>
        <w:tc>
          <w:tcPr>
            <w:tcW w:type="dxa" w:w="3312"/>
          </w:tcPr>
          <w:p>
            <w:pPr>
              <w:spacing w:after="40"/>
            </w:pPr>
            <w:r>
              <w:rPr>
                <w:sz w:val="18"/>
              </w:rPr>
              <w:t>As viewer, manually navigate to /sensor, /firewall, /admin/users, /admin/email.</w:t>
            </w:r>
          </w:p>
        </w:tc>
        <w:tc>
          <w:tcPr>
            <w:tcW w:type="dxa" w:w="3312"/>
          </w:tcPr>
          <w:p>
            <w:pPr>
              <w:spacing w:after="40"/>
            </w:pPr>
            <w:r>
              <w:rPr>
                <w:sz w:val="18"/>
              </w:rPr>
              <w:t>Each redirects/blocks with a 403-equivalent in the UI — not just hidden nav (ProtectedRoute enforces roles, mirrors backend require_role).</w:t>
            </w:r>
          </w:p>
        </w:tc>
        <w:tc>
          <w:tcPr>
            <w:tcW w:type="dxa" w:w="1872"/>
          </w:tcPr>
          <w:p>
            <w:r/>
          </w:p>
        </w:tc>
      </w:tr>
      <w:tr>
        <w:tc>
          <w:tcPr>
            <w:tcW w:type="dxa" w:w="576"/>
          </w:tcPr>
          <w:p>
            <w:pPr>
              <w:spacing w:after="40"/>
            </w:pPr>
            <w:r>
              <w:rPr>
                <w:sz w:val="18"/>
              </w:rPr>
              <w:t>B3.3</w:t>
            </w:r>
          </w:p>
        </w:tc>
        <w:tc>
          <w:tcPr>
            <w:tcW w:type="dxa" w:w="2160"/>
          </w:tcPr>
          <w:p>
            <w:pPr>
              <w:spacing w:after="40"/>
            </w:pPr>
            <w:r>
              <w:rPr>
                <w:sz w:val="18"/>
              </w:rPr>
              <w:t>Viewer cannot write</w:t>
            </w:r>
          </w:p>
        </w:tc>
        <w:tc>
          <w:tcPr>
            <w:tcW w:type="dxa" w:w="3312"/>
          </w:tcPr>
          <w:p>
            <w:pPr>
              <w:spacing w:after="40"/>
            </w:pPr>
            <w:r>
              <w:rPr>
                <w:sz w:val="18"/>
              </w:rPr>
              <w:t>As viewer, try to resolve an incident, suppress a candidate, or create a correlation rule.</w:t>
            </w:r>
          </w:p>
        </w:tc>
        <w:tc>
          <w:tcPr>
            <w:tcW w:type="dxa" w:w="3312"/>
          </w:tcPr>
          <w:p>
            <w:pPr>
              <w:spacing w:after="40"/>
            </w:pPr>
            <w:r>
              <w:rPr>
                <w:sz w:val="18"/>
              </w:rPr>
              <w:t>Action buttons are disabled/hidden, or backend returns 403 if forced via API.</w:t>
            </w:r>
          </w:p>
        </w:tc>
        <w:tc>
          <w:tcPr>
            <w:tcW w:type="dxa" w:w="1872"/>
          </w:tcPr>
          <w:p>
            <w:r/>
          </w:p>
        </w:tc>
      </w:tr>
      <w:tr>
        <w:tc>
          <w:tcPr>
            <w:tcW w:type="dxa" w:w="576"/>
          </w:tcPr>
          <w:p>
            <w:pPr>
              <w:spacing w:after="40"/>
            </w:pPr>
            <w:r>
              <w:rPr>
                <w:sz w:val="18"/>
              </w:rPr>
              <w:t>B3.4</w:t>
            </w:r>
          </w:p>
        </w:tc>
        <w:tc>
          <w:tcPr>
            <w:tcW w:type="dxa" w:w="2160"/>
          </w:tcPr>
          <w:p>
            <w:pPr>
              <w:spacing w:after="40"/>
            </w:pPr>
            <w:r>
              <w:rPr>
                <w:sz w:val="18"/>
              </w:rPr>
              <w:t>Analyst can triage</w:t>
            </w:r>
          </w:p>
        </w:tc>
        <w:tc>
          <w:tcPr>
            <w:tcW w:type="dxa" w:w="3312"/>
          </w:tcPr>
          <w:p>
            <w:pPr>
              <w:spacing w:after="40"/>
            </w:pPr>
            <w:r>
              <w:rPr>
                <w:sz w:val="18"/>
              </w:rPr>
              <w:t>As analyst, open an incident and change status, add a comment.</w:t>
            </w:r>
          </w:p>
        </w:tc>
        <w:tc>
          <w:tcPr>
            <w:tcW w:type="dxa" w:w="3312"/>
          </w:tcPr>
          <w:p>
            <w:pPr>
              <w:spacing w:after="40"/>
            </w:pPr>
            <w:r>
              <w:rPr>
                <w:sz w:val="18"/>
              </w:rPr>
              <w:t>Succeeds; audit_log records the write with the analyst's user id.</w:t>
            </w:r>
          </w:p>
        </w:tc>
        <w:tc>
          <w:tcPr>
            <w:tcW w:type="dxa" w:w="1872"/>
          </w:tcPr>
          <w:p>
            <w:r/>
          </w:p>
        </w:tc>
      </w:tr>
      <w:tr>
        <w:tc>
          <w:tcPr>
            <w:tcW w:type="dxa" w:w="576"/>
          </w:tcPr>
          <w:p>
            <w:pPr>
              <w:spacing w:after="40"/>
            </w:pPr>
            <w:r>
              <w:rPr>
                <w:sz w:val="18"/>
              </w:rPr>
              <w:t>B3.5</w:t>
            </w:r>
          </w:p>
        </w:tc>
        <w:tc>
          <w:tcPr>
            <w:tcW w:type="dxa" w:w="2160"/>
          </w:tcPr>
          <w:p>
            <w:pPr>
              <w:spacing w:after="40"/>
            </w:pPr>
            <w:r>
              <w:rPr>
                <w:sz w:val="18"/>
              </w:rPr>
              <w:t>Admin-only backend enforcement</w:t>
            </w:r>
          </w:p>
        </w:tc>
        <w:tc>
          <w:tcPr>
            <w:tcW w:type="dxa" w:w="3312"/>
          </w:tcPr>
          <w:p>
            <w:pPr>
              <w:spacing w:after="40"/>
            </w:pPr>
            <w:r>
              <w:rPr>
                <w:sz w:val="18"/>
              </w:rPr>
              <w:t>As analyst, call the firewall block API directly (e.g. via curl with the analyst's token).</w:t>
            </w:r>
          </w:p>
        </w:tc>
        <w:tc>
          <w:tcPr>
            <w:tcW w:type="dxa" w:w="3312"/>
          </w:tcPr>
          <w:p>
            <w:pPr>
              <w:spacing w:after="40"/>
            </w:pPr>
            <w:r>
              <w:rPr>
                <w:sz w:val="18"/>
              </w:rPr>
              <w:t>403 — role check is server-side, not just UI-hidden (CLAUDE.md: frontend hiding is never the real boundary).</w:t>
            </w:r>
          </w:p>
        </w:tc>
        <w:tc>
          <w:tcPr>
            <w:tcW w:type="dxa" w:w="1872"/>
          </w:tcPr>
          <w:p>
            <w:r/>
          </w:p>
        </w:tc>
      </w:tr>
    </w:tbl>
    <w:p/>
    <w:p>
      <w:r>
        <w:br w:type="page"/>
      </w:r>
    </w:p>
    <w:p>
      <w:pPr>
        <w:pStyle w:val="Heading1"/>
      </w:pPr>
      <w:r>
        <w:t>Part C — M2 App Shell &amp; Overview Dashboard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C.1</w:t>
            </w:r>
          </w:p>
        </w:tc>
        <w:tc>
          <w:tcPr>
            <w:tcW w:type="dxa" w:w="2160"/>
          </w:tcPr>
          <w:p>
            <w:pPr>
              <w:spacing w:after="40"/>
            </w:pPr>
            <w:r>
              <w:rPr>
                <w:sz w:val="18"/>
              </w:rPr>
              <w:t>Top bar</w:t>
            </w:r>
          </w:p>
        </w:tc>
        <w:tc>
          <w:tcPr>
            <w:tcW w:type="dxa" w:w="3312"/>
          </w:tcPr>
          <w:p>
            <w:pPr>
              <w:spacing w:after="40"/>
            </w:pPr>
            <w:r>
              <w:rPr>
                <w:sz w:val="18"/>
              </w:rPr>
              <w:t>Log in, look at the top bar.</w:t>
            </w:r>
          </w:p>
        </w:tc>
        <w:tc>
          <w:tcPr>
            <w:tcW w:type="dxa" w:w="3312"/>
          </w:tcPr>
          <w:p>
            <w:pPr>
              <w:spacing w:after="40"/>
            </w:pPr>
            <w:r>
              <w:rPr>
                <w:sz w:val="18"/>
              </w:rPr>
              <w:t>Shows current page title (via titleForPath), pipeline health indicator ('Healthy'/'Pipeline stalled'), and logged-in username with role.</w:t>
            </w:r>
          </w:p>
        </w:tc>
        <w:tc>
          <w:tcPr>
            <w:tcW w:type="dxa" w:w="1872"/>
          </w:tcPr>
          <w:p>
            <w:r/>
          </w:p>
        </w:tc>
      </w:tr>
      <w:tr>
        <w:tc>
          <w:tcPr>
            <w:tcW w:type="dxa" w:w="576"/>
          </w:tcPr>
          <w:p>
            <w:pPr>
              <w:spacing w:after="40"/>
            </w:pPr>
            <w:r>
              <w:rPr>
                <w:sz w:val="18"/>
              </w:rPr>
              <w:t>C.2</w:t>
            </w:r>
          </w:p>
        </w:tc>
        <w:tc>
          <w:tcPr>
            <w:tcW w:type="dxa" w:w="2160"/>
          </w:tcPr>
          <w:p>
            <w:pPr>
              <w:spacing w:after="40"/>
            </w:pPr>
            <w:r>
              <w:rPr>
                <w:sz w:val="18"/>
              </w:rPr>
              <w:t>Sidebar grouping</w:t>
            </w:r>
          </w:p>
        </w:tc>
        <w:tc>
          <w:tcPr>
            <w:tcW w:type="dxa" w:w="3312"/>
          </w:tcPr>
          <w:p>
            <w:pPr>
              <w:spacing w:after="40"/>
            </w:pPr>
            <w:r>
              <w:rPr>
                <w:sz w:val="18"/>
              </w:rPr>
              <w:t>Inspect the sidebar.</w:t>
            </w:r>
          </w:p>
        </w:tc>
        <w:tc>
          <w:tcPr>
            <w:tcW w:type="dxa" w:w="3312"/>
          </w:tcPr>
          <w:p>
            <w:pPr>
              <w:spacing w:after="40"/>
            </w:pPr>
            <w:r>
              <w:rPr>
                <w:sz w:val="18"/>
              </w:rPr>
              <w:t>Groups: Detect (Events/Correlation/Incidents/Threat Intel), Inventory (Assets/PCAP), Respond (Firewall/Sensor — admin only), Reports, Admin (Users — admin only).</w:t>
            </w:r>
          </w:p>
        </w:tc>
        <w:tc>
          <w:tcPr>
            <w:tcW w:type="dxa" w:w="1872"/>
          </w:tcPr>
          <w:p>
            <w:r/>
          </w:p>
        </w:tc>
      </w:tr>
      <w:tr>
        <w:tc>
          <w:tcPr>
            <w:tcW w:type="dxa" w:w="576"/>
          </w:tcPr>
          <w:p>
            <w:pPr>
              <w:spacing w:after="40"/>
            </w:pPr>
            <w:r>
              <w:rPr>
                <w:sz w:val="18"/>
              </w:rPr>
              <w:t>C.3</w:t>
            </w:r>
          </w:p>
        </w:tc>
        <w:tc>
          <w:tcPr>
            <w:tcW w:type="dxa" w:w="2160"/>
          </w:tcPr>
          <w:p>
            <w:pPr>
              <w:spacing w:after="40"/>
            </w:pPr>
            <w:r>
              <w:rPr>
                <w:sz w:val="18"/>
              </w:rPr>
              <w:t>Overview widgets load</w:t>
            </w:r>
          </w:p>
        </w:tc>
        <w:tc>
          <w:tcPr>
            <w:tcW w:type="dxa" w:w="3312"/>
          </w:tcPr>
          <w:p>
            <w:pPr>
              <w:spacing w:after="40"/>
            </w:pPr>
            <w:r>
              <w:rPr>
                <w:sz w:val="18"/>
              </w:rPr>
              <w:t>Load /.</w:t>
            </w:r>
          </w:p>
        </w:tc>
        <w:tc>
          <w:tcPr>
            <w:tcW w:type="dxa" w:w="3312"/>
          </w:tcPr>
          <w:p>
            <w:pPr>
              <w:spacing w:after="40"/>
            </w:pPr>
            <w:r>
              <w:rPr>
                <w:sz w:val="18"/>
              </w:rPr>
              <w:t>Severity facets chart, open-incidents-by-severity count, sensor status, threat intel summary, recent activity feed, firewall active-block count, top talkers card all render with real numbers (not placeholders/zeros if you have real traffic).</w:t>
            </w:r>
          </w:p>
        </w:tc>
        <w:tc>
          <w:tcPr>
            <w:tcW w:type="dxa" w:w="1872"/>
          </w:tcPr>
          <w:p>
            <w:r/>
          </w:p>
        </w:tc>
      </w:tr>
      <w:tr>
        <w:tc>
          <w:tcPr>
            <w:tcW w:type="dxa" w:w="576"/>
          </w:tcPr>
          <w:p>
            <w:pPr>
              <w:spacing w:after="40"/>
            </w:pPr>
            <w:r>
              <w:rPr>
                <w:sz w:val="18"/>
              </w:rPr>
              <w:t>C.4</w:t>
            </w:r>
          </w:p>
        </w:tc>
        <w:tc>
          <w:tcPr>
            <w:tcW w:type="dxa" w:w="2160"/>
          </w:tcPr>
          <w:p>
            <w:pPr>
              <w:spacing w:after="40"/>
            </w:pPr>
            <w:r>
              <w:rPr>
                <w:sz w:val="18"/>
              </w:rPr>
              <w:t>Auto-refresh</w:t>
            </w:r>
          </w:p>
        </w:tc>
        <w:tc>
          <w:tcPr>
            <w:tcW w:type="dxa" w:w="3312"/>
          </w:tcPr>
          <w:p>
            <w:pPr>
              <w:spacing w:after="40"/>
            </w:pPr>
            <w:r>
              <w:rPr>
                <w:sz w:val="18"/>
              </w:rPr>
              <w:t>Stay on Overview for 2+ refresh cycles (watch Network tab).</w:t>
            </w:r>
          </w:p>
        </w:tc>
        <w:tc>
          <w:tcPr>
            <w:tcW w:type="dxa" w:w="3312"/>
          </w:tcPr>
          <w:p>
            <w:pPr>
              <w:spacing w:after="40"/>
            </w:pPr>
            <w:r>
              <w:rPr>
                <w:sz w:val="18"/>
              </w:rPr>
              <w:t>Page polls on an interval and updates without a full reload; stop watching the tab and confirm (via DevTools) the interval is cleared when you navigate away (no leaked timer).</w:t>
            </w:r>
          </w:p>
        </w:tc>
        <w:tc>
          <w:tcPr>
            <w:tcW w:type="dxa" w:w="1872"/>
          </w:tcPr>
          <w:p>
            <w:r/>
          </w:p>
        </w:tc>
      </w:tr>
      <w:tr>
        <w:tc>
          <w:tcPr>
            <w:tcW w:type="dxa" w:w="576"/>
          </w:tcPr>
          <w:p>
            <w:pPr>
              <w:spacing w:after="40"/>
            </w:pPr>
            <w:r>
              <w:rPr>
                <w:sz w:val="18"/>
              </w:rPr>
              <w:t>C.5</w:t>
            </w:r>
          </w:p>
        </w:tc>
        <w:tc>
          <w:tcPr>
            <w:tcW w:type="dxa" w:w="2160"/>
          </w:tcPr>
          <w:p>
            <w:pPr>
              <w:spacing w:after="40"/>
            </w:pPr>
            <w:r>
              <w:rPr>
                <w:sz w:val="18"/>
              </w:rPr>
              <w:t>Pipeline-stalled banner</w:t>
            </w:r>
          </w:p>
        </w:tc>
        <w:tc>
          <w:tcPr>
            <w:tcW w:type="dxa" w:w="3312"/>
          </w:tcPr>
          <w:p>
            <w:pPr>
              <w:spacing w:after="40"/>
            </w:pPr>
            <w:r>
              <w:rPr>
                <w:sz w:val="18"/>
              </w:rPr>
              <w:t>Stop the worker container (`docker compose stop worker`) and wait a few minutes.</w:t>
            </w:r>
          </w:p>
        </w:tc>
        <w:tc>
          <w:tcPr>
            <w:tcW w:type="dxa" w:w="3312"/>
          </w:tcPr>
          <w:p>
            <w:pPr>
              <w:spacing w:after="40"/>
            </w:pPr>
            <w:r>
              <w:rPr>
                <w:sz w:val="18"/>
              </w:rPr>
              <w:t>Top bar shows 'Pipeline stalled' warning. Restart the worker (`docker compose start worker`) and confirm it clears.</w:t>
            </w:r>
          </w:p>
        </w:tc>
        <w:tc>
          <w:tcPr>
            <w:tcW w:type="dxa" w:w="1872"/>
          </w:tcPr>
          <w:p>
            <w:r/>
          </w:p>
        </w:tc>
      </w:tr>
    </w:tbl>
    <w:p/>
    <w:p>
      <w:r>
        <w:br w:type="page"/>
      </w:r>
    </w:p>
    <w:p>
      <w:pPr>
        <w:pStyle w:val="Heading1"/>
      </w:pPr>
      <w:r>
        <w:t>Part D — M3 Asset Discovery (/assets)</w:t>
      </w:r>
    </w:p>
    <w:p>
      <w:r>
        <w:rPr>
          <w:i/>
          <w:color w:val="555555"/>
          <w:sz w:val="19"/>
        </w:rPr>
        <w:t>Note: This module calls the privileged helper (nmap SYN scan + Scapy ARP) over the real interface — it genuinely touches your LAN. Only run against networks you're authorized to scan.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D.1</w:t>
            </w:r>
          </w:p>
        </w:tc>
        <w:tc>
          <w:tcPr>
            <w:tcW w:type="dxa" w:w="2160"/>
          </w:tcPr>
          <w:p>
            <w:pPr>
              <w:spacing w:after="40"/>
            </w:pPr>
            <w:r>
              <w:rPr>
                <w:sz w:val="18"/>
              </w:rPr>
              <w:t>Assets list loads</w:t>
            </w:r>
          </w:p>
        </w:tc>
        <w:tc>
          <w:tcPr>
            <w:tcW w:type="dxa" w:w="3312"/>
          </w:tcPr>
          <w:p>
            <w:pPr>
              <w:spacing w:after="40"/>
            </w:pPr>
            <w:r>
              <w:rPr>
                <w:sz w:val="18"/>
              </w:rPr>
              <w:t>Open /assets.</w:t>
            </w:r>
          </w:p>
        </w:tc>
        <w:tc>
          <w:tcPr>
            <w:tcW w:type="dxa" w:w="3312"/>
          </w:tcPr>
          <w:p>
            <w:pPr>
              <w:spacing w:after="40"/>
            </w:pPr>
            <w:r>
              <w:rPr>
                <w:sz w:val="18"/>
              </w:rPr>
              <w:t>Table of discovered assets (IP, hostname, vendor, last-seen) — may be empty on a fresh install.</w:t>
            </w:r>
          </w:p>
        </w:tc>
        <w:tc>
          <w:tcPr>
            <w:tcW w:type="dxa" w:w="1872"/>
          </w:tcPr>
          <w:p>
            <w:r/>
          </w:p>
        </w:tc>
      </w:tr>
      <w:tr>
        <w:tc>
          <w:tcPr>
            <w:tcW w:type="dxa" w:w="576"/>
          </w:tcPr>
          <w:p>
            <w:pPr>
              <w:spacing w:after="40"/>
            </w:pPr>
            <w:r>
              <w:rPr>
                <w:sz w:val="18"/>
              </w:rPr>
              <w:t>D.2</w:t>
            </w:r>
          </w:p>
        </w:tc>
        <w:tc>
          <w:tcPr>
            <w:tcW w:type="dxa" w:w="2160"/>
          </w:tcPr>
          <w:p>
            <w:pPr>
              <w:spacing w:after="40"/>
            </w:pPr>
            <w:r>
              <w:rPr>
                <w:sz w:val="18"/>
              </w:rPr>
              <w:t>Start a real scan (admin only)</w:t>
            </w:r>
          </w:p>
        </w:tc>
        <w:tc>
          <w:tcPr>
            <w:tcW w:type="dxa" w:w="3312"/>
          </w:tcPr>
          <w:p>
            <w:pPr>
              <w:spacing w:after="40"/>
            </w:pPr>
            <w:r>
              <w:rPr>
                <w:sz w:val="18"/>
              </w:rPr>
              <w:t>Click 'Scan' (ScanModal), enter a target CIDR inside MONITORED_NETWORK, submit.</w:t>
            </w:r>
          </w:p>
        </w:tc>
        <w:tc>
          <w:tcPr>
            <w:tcW w:type="dxa" w:w="3312"/>
          </w:tcPr>
          <w:p>
            <w:pPr>
              <w:spacing w:after="40"/>
            </w:pPr>
            <w:r>
              <w:rPr>
                <w:sz w:val="18"/>
              </w:rPr>
              <w:t>Scan request accepted; request goes to helper over the Unix socket, not a raw subprocess from the API. Check `docker compose logs helper` for the nmap invocation.</w:t>
            </w:r>
          </w:p>
        </w:tc>
        <w:tc>
          <w:tcPr>
            <w:tcW w:type="dxa" w:w="1872"/>
          </w:tcPr>
          <w:p>
            <w:r/>
          </w:p>
        </w:tc>
      </w:tr>
      <w:tr>
        <w:tc>
          <w:tcPr>
            <w:tcW w:type="dxa" w:w="576"/>
          </w:tcPr>
          <w:p>
            <w:pPr>
              <w:spacing w:after="40"/>
            </w:pPr>
            <w:r>
              <w:rPr>
                <w:sz w:val="18"/>
              </w:rPr>
              <w:t>D.3</w:t>
            </w:r>
          </w:p>
        </w:tc>
        <w:tc>
          <w:tcPr>
            <w:tcW w:type="dxa" w:w="2160"/>
          </w:tcPr>
          <w:p>
            <w:pPr>
              <w:spacing w:after="40"/>
            </w:pPr>
            <w:r>
              <w:rPr>
                <w:sz w:val="18"/>
              </w:rPr>
              <w:t>Scan results populate</w:t>
            </w:r>
          </w:p>
        </w:tc>
        <w:tc>
          <w:tcPr>
            <w:tcW w:type="dxa" w:w="3312"/>
          </w:tcPr>
          <w:p>
            <w:pPr>
              <w:spacing w:after="40"/>
            </w:pPr>
            <w:r>
              <w:rPr>
                <w:sz w:val="18"/>
              </w:rPr>
              <w:t>Wait for the scan to finish (progress indicator), refresh list.</w:t>
            </w:r>
          </w:p>
        </w:tc>
        <w:tc>
          <w:tcPr>
            <w:tcW w:type="dxa" w:w="3312"/>
          </w:tcPr>
          <w:p>
            <w:pPr>
              <w:spacing w:after="40"/>
            </w:pPr>
            <w:r>
              <w:rPr>
                <w:sz w:val="18"/>
              </w:rPr>
              <w:t>New/updated asset rows appear with real IPs/hostnames/open ports from your actual LAN. Cross-check one result manually (e.g. `arp -a` or `nmap` yourself) to confirm it's not fabricated.</w:t>
            </w:r>
          </w:p>
        </w:tc>
        <w:tc>
          <w:tcPr>
            <w:tcW w:type="dxa" w:w="1872"/>
          </w:tcPr>
          <w:p>
            <w:r/>
          </w:p>
        </w:tc>
      </w:tr>
      <w:tr>
        <w:tc>
          <w:tcPr>
            <w:tcW w:type="dxa" w:w="576"/>
          </w:tcPr>
          <w:p>
            <w:pPr>
              <w:spacing w:after="40"/>
            </w:pPr>
            <w:r>
              <w:rPr>
                <w:sz w:val="18"/>
              </w:rPr>
              <w:t>D.4</w:t>
            </w:r>
          </w:p>
        </w:tc>
        <w:tc>
          <w:tcPr>
            <w:tcW w:type="dxa" w:w="2160"/>
          </w:tcPr>
          <w:p>
            <w:pPr>
              <w:spacing w:after="40"/>
            </w:pPr>
            <w:r>
              <w:rPr>
                <w:sz w:val="18"/>
              </w:rPr>
              <w:t>Asset detail page</w:t>
            </w:r>
          </w:p>
        </w:tc>
        <w:tc>
          <w:tcPr>
            <w:tcW w:type="dxa" w:w="3312"/>
          </w:tcPr>
          <w:p>
            <w:pPr>
              <w:spacing w:after="40"/>
            </w:pPr>
            <w:r>
              <w:rPr>
                <w:sz w:val="18"/>
              </w:rPr>
              <w:t>Click into one asset.</w:t>
            </w:r>
          </w:p>
        </w:tc>
        <w:tc>
          <w:tcPr>
            <w:tcW w:type="dxa" w:w="3312"/>
          </w:tcPr>
          <w:p>
            <w:pPr>
              <w:spacing w:after="40"/>
            </w:pPr>
            <w:r>
              <w:rPr>
                <w:sz w:val="18"/>
              </w:rPr>
              <w:t>Shows open ports (asset_ports table), first/last seen, editable context/notes field (editable for analyst/admin, read-only for viewer).</w:t>
            </w:r>
          </w:p>
        </w:tc>
        <w:tc>
          <w:tcPr>
            <w:tcW w:type="dxa" w:w="1872"/>
          </w:tcPr>
          <w:p>
            <w:r/>
          </w:p>
        </w:tc>
      </w:tr>
      <w:tr>
        <w:tc>
          <w:tcPr>
            <w:tcW w:type="dxa" w:w="576"/>
          </w:tcPr>
          <w:p>
            <w:pPr>
              <w:spacing w:after="40"/>
            </w:pPr>
            <w:r>
              <w:rPr>
                <w:sz w:val="18"/>
              </w:rPr>
              <w:t>D.5</w:t>
            </w:r>
          </w:p>
        </w:tc>
        <w:tc>
          <w:tcPr>
            <w:tcW w:type="dxa" w:w="2160"/>
          </w:tcPr>
          <w:p>
            <w:pPr>
              <w:spacing w:after="40"/>
            </w:pPr>
            <w:r>
              <w:rPr>
                <w:sz w:val="18"/>
              </w:rPr>
              <w:t>Scan a CIDR outside MONITORED_NETWORK</w:t>
            </w:r>
          </w:p>
        </w:tc>
        <w:tc>
          <w:tcPr>
            <w:tcW w:type="dxa" w:w="3312"/>
          </w:tcPr>
          <w:p>
            <w:pPr>
              <w:spacing w:after="40"/>
            </w:pPr>
            <w:r>
              <w:rPr>
                <w:sz w:val="18"/>
              </w:rPr>
              <w:t>Try scanning an out-of-scope range.</w:t>
            </w:r>
          </w:p>
        </w:tc>
        <w:tc>
          <w:tcPr>
            <w:tcW w:type="dxa" w:w="3312"/>
          </w:tcPr>
          <w:p>
            <w:pPr>
              <w:spacing w:after="40"/>
            </w:pPr>
            <w:r>
              <w:rPr>
                <w:sz w:val="18"/>
              </w:rPr>
              <w:t>Rejected with a clear validation error (strict CIDR check per CLAUDE.md — no scanning outside the configured network).</w:t>
            </w:r>
          </w:p>
        </w:tc>
        <w:tc>
          <w:tcPr>
            <w:tcW w:type="dxa" w:w="1872"/>
          </w:tcPr>
          <w:p>
            <w:r/>
          </w:p>
        </w:tc>
      </w:tr>
      <w:tr>
        <w:tc>
          <w:tcPr>
            <w:tcW w:type="dxa" w:w="576"/>
          </w:tcPr>
          <w:p>
            <w:pPr>
              <w:spacing w:after="40"/>
            </w:pPr>
            <w:r>
              <w:rPr>
                <w:sz w:val="18"/>
              </w:rPr>
              <w:t>D.6</w:t>
            </w:r>
          </w:p>
        </w:tc>
        <w:tc>
          <w:tcPr>
            <w:tcW w:type="dxa" w:w="2160"/>
          </w:tcPr>
          <w:p>
            <w:pPr>
              <w:spacing w:after="40"/>
            </w:pPr>
            <w:r>
              <w:rPr>
                <w:sz w:val="18"/>
              </w:rPr>
              <w:t>Non-admin cannot scan</w:t>
            </w:r>
          </w:p>
        </w:tc>
        <w:tc>
          <w:tcPr>
            <w:tcW w:type="dxa" w:w="3312"/>
          </w:tcPr>
          <w:p>
            <w:pPr>
              <w:spacing w:after="40"/>
            </w:pPr>
            <w:r>
              <w:rPr>
                <w:sz w:val="18"/>
              </w:rPr>
              <w:t>As analyst/viewer, look for the Scan button.</w:t>
            </w:r>
          </w:p>
        </w:tc>
        <w:tc>
          <w:tcPr>
            <w:tcW w:type="dxa" w:w="3312"/>
          </w:tcPr>
          <w:p>
            <w:pPr>
              <w:spacing w:after="40"/>
            </w:pPr>
            <w:r>
              <w:rPr>
                <w:sz w:val="18"/>
              </w:rPr>
              <w:t>Not available / 403 if attempted via API directly (scan is admin-only per assets.py).</w:t>
            </w:r>
          </w:p>
        </w:tc>
        <w:tc>
          <w:tcPr>
            <w:tcW w:type="dxa" w:w="1872"/>
          </w:tcPr>
          <w:p>
            <w:r/>
          </w:p>
        </w:tc>
      </w:tr>
    </w:tbl>
    <w:p/>
    <w:p>
      <w:r>
        <w:br w:type="page"/>
      </w:r>
    </w:p>
    <w:p>
      <w:pPr>
        <w:pStyle w:val="Heading1"/>
      </w:pPr>
      <w:r>
        <w:t>Part E — M4 Suricata Sensor (/sensor, admin only)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E.1</w:t>
            </w:r>
          </w:p>
        </w:tc>
        <w:tc>
          <w:tcPr>
            <w:tcW w:type="dxa" w:w="2160"/>
          </w:tcPr>
          <w:p>
            <w:pPr>
              <w:spacing w:after="40"/>
            </w:pPr>
            <w:r>
              <w:rPr>
                <w:sz w:val="18"/>
              </w:rPr>
              <w:t>Sensor status</w:t>
            </w:r>
          </w:p>
        </w:tc>
        <w:tc>
          <w:tcPr>
            <w:tcW w:type="dxa" w:w="3312"/>
          </w:tcPr>
          <w:p>
            <w:pPr>
              <w:spacing w:after="40"/>
            </w:pPr>
            <w:r>
              <w:rPr>
                <w:sz w:val="18"/>
              </w:rPr>
              <w:t>Open /sensor.</w:t>
            </w:r>
          </w:p>
        </w:tc>
        <w:tc>
          <w:tcPr>
            <w:tcW w:type="dxa" w:w="3312"/>
          </w:tcPr>
          <w:p>
            <w:pPr>
              <w:spacing w:after="40"/>
            </w:pPr>
            <w:r>
              <w:rPr>
                <w:sz w:val="18"/>
              </w:rPr>
              <w:t>Shows running/stopped state, uptime, interface name, and basic throughput stats, sourced from the real Suricata process via the helper.</w:t>
            </w:r>
          </w:p>
        </w:tc>
        <w:tc>
          <w:tcPr>
            <w:tcW w:type="dxa" w:w="1872"/>
          </w:tcPr>
          <w:p>
            <w:r/>
          </w:p>
        </w:tc>
      </w:tr>
      <w:tr>
        <w:tc>
          <w:tcPr>
            <w:tcW w:type="dxa" w:w="576"/>
          </w:tcPr>
          <w:p>
            <w:pPr>
              <w:spacing w:after="40"/>
            </w:pPr>
            <w:r>
              <w:rPr>
                <w:sz w:val="18"/>
              </w:rPr>
              <w:t>E.2</w:t>
            </w:r>
          </w:p>
        </w:tc>
        <w:tc>
          <w:tcPr>
            <w:tcW w:type="dxa" w:w="2160"/>
          </w:tcPr>
          <w:p>
            <w:pPr>
              <w:spacing w:after="40"/>
            </w:pPr>
            <w:r>
              <w:rPr>
                <w:sz w:val="18"/>
              </w:rPr>
              <w:t>Start/stop sensor</w:t>
            </w:r>
          </w:p>
        </w:tc>
        <w:tc>
          <w:tcPr>
            <w:tcW w:type="dxa" w:w="3312"/>
          </w:tcPr>
          <w:p>
            <w:pPr>
              <w:spacing w:after="40"/>
            </w:pPr>
            <w:r>
              <w:rPr>
                <w:sz w:val="18"/>
              </w:rPr>
              <w:t>Toggle the sensor off then on.</w:t>
            </w:r>
          </w:p>
        </w:tc>
        <w:tc>
          <w:tcPr>
            <w:tcW w:type="dxa" w:w="3312"/>
          </w:tcPr>
          <w:p>
            <w:pPr>
              <w:spacing w:after="40"/>
            </w:pPr>
            <w:r>
              <w:rPr>
                <w:sz w:val="18"/>
              </w:rPr>
              <w:t>Helper starts/stops the real Suricata process on CAPTURE_INTERFACE; status updates within a few seconds; `docker compose logs helper` shows the control action; audit_log gets a `sensor.*` row.</w:t>
            </w:r>
          </w:p>
        </w:tc>
        <w:tc>
          <w:tcPr>
            <w:tcW w:type="dxa" w:w="1872"/>
          </w:tcPr>
          <w:p>
            <w:r/>
          </w:p>
        </w:tc>
      </w:tr>
      <w:tr>
        <w:tc>
          <w:tcPr>
            <w:tcW w:type="dxa" w:w="576"/>
          </w:tcPr>
          <w:p>
            <w:pPr>
              <w:spacing w:after="40"/>
            </w:pPr>
            <w:r>
              <w:rPr>
                <w:sz w:val="18"/>
              </w:rPr>
              <w:t>E.3</w:t>
            </w:r>
          </w:p>
        </w:tc>
        <w:tc>
          <w:tcPr>
            <w:tcW w:type="dxa" w:w="2160"/>
          </w:tcPr>
          <w:p>
            <w:pPr>
              <w:spacing w:after="40"/>
            </w:pPr>
            <w:r>
              <w:rPr>
                <w:sz w:val="18"/>
              </w:rPr>
              <w:t>Rule sources list</w:t>
            </w:r>
          </w:p>
        </w:tc>
        <w:tc>
          <w:tcPr>
            <w:tcW w:type="dxa" w:w="3312"/>
          </w:tcPr>
          <w:p>
            <w:pPr>
              <w:spacing w:after="40"/>
            </w:pPr>
            <w:r>
              <w:rPr>
                <w:sz w:val="18"/>
              </w:rPr>
              <w:t>Open the Rule Sources tab.</w:t>
            </w:r>
          </w:p>
        </w:tc>
        <w:tc>
          <w:tcPr>
            <w:tcW w:type="dxa" w:w="3312"/>
          </w:tcPr>
          <w:p>
            <w:pPr>
              <w:spacing w:after="40"/>
            </w:pPr>
            <w:r>
              <w:rPr>
                <w:sz w:val="18"/>
              </w:rPr>
              <w:t>Lists configured feeds (e.g. Emerging Threats Open) with last_status/last_error/rule_count. Confirm there is NO leftover junk source (we removed one pointing at a random website — if you see any rule source whose URL isn't a real rules feed, delete it).</w:t>
            </w:r>
          </w:p>
        </w:tc>
        <w:tc>
          <w:tcPr>
            <w:tcW w:type="dxa" w:w="1872"/>
          </w:tcPr>
          <w:p>
            <w:r/>
          </w:p>
        </w:tc>
      </w:tr>
      <w:tr>
        <w:tc>
          <w:tcPr>
            <w:tcW w:type="dxa" w:w="576"/>
          </w:tcPr>
          <w:p>
            <w:pPr>
              <w:spacing w:after="40"/>
            </w:pPr>
            <w:r>
              <w:rPr>
                <w:sz w:val="18"/>
              </w:rPr>
              <w:t>E.4</w:t>
            </w:r>
          </w:p>
        </w:tc>
        <w:tc>
          <w:tcPr>
            <w:tcW w:type="dxa" w:w="2160"/>
          </w:tcPr>
          <w:p>
            <w:pPr>
              <w:spacing w:after="40"/>
            </w:pPr>
            <w:r>
              <w:rPr>
                <w:sz w:val="18"/>
              </w:rPr>
              <w:t>Add a real rule source</w:t>
            </w:r>
          </w:p>
        </w:tc>
        <w:tc>
          <w:tcPr>
            <w:tcW w:type="dxa" w:w="3312"/>
          </w:tcPr>
          <w:p>
            <w:pPr>
              <w:spacing w:after="40"/>
            </w:pPr>
            <w:r>
              <w:rPr>
                <w:sz w:val="18"/>
              </w:rPr>
              <w:t>Add a legitimate Suricata rule feed URL, save.</w:t>
            </w:r>
          </w:p>
        </w:tc>
        <w:tc>
          <w:tcPr>
            <w:tcW w:type="dxa" w:w="3312"/>
          </w:tcPr>
          <w:p>
            <w:pPr>
              <w:spacing w:after="40"/>
            </w:pPr>
            <w:r>
              <w:rPr>
                <w:sz w:val="18"/>
              </w:rPr>
              <w:t>Backend validates and stores it; next sync attempt fetches and reports rule_count &gt; 0 and last_status=ok.</w:t>
            </w:r>
          </w:p>
        </w:tc>
        <w:tc>
          <w:tcPr>
            <w:tcW w:type="dxa" w:w="1872"/>
          </w:tcPr>
          <w:p>
            <w:r/>
          </w:p>
        </w:tc>
      </w:tr>
      <w:tr>
        <w:tc>
          <w:tcPr>
            <w:tcW w:type="dxa" w:w="576"/>
          </w:tcPr>
          <w:p>
            <w:pPr>
              <w:spacing w:after="40"/>
            </w:pPr>
            <w:r>
              <w:rPr>
                <w:sz w:val="18"/>
              </w:rPr>
              <w:t>E.5</w:t>
            </w:r>
          </w:p>
        </w:tc>
        <w:tc>
          <w:tcPr>
            <w:tcW w:type="dxa" w:w="2160"/>
          </w:tcPr>
          <w:p>
            <w:pPr>
              <w:spacing w:after="40"/>
            </w:pPr>
            <w:r>
              <w:rPr>
                <w:sz w:val="18"/>
              </w:rPr>
              <w:t>Force a rule sync</w:t>
            </w:r>
          </w:p>
        </w:tc>
        <w:tc>
          <w:tcPr>
            <w:tcW w:type="dxa" w:w="3312"/>
          </w:tcPr>
          <w:p>
            <w:pPr>
              <w:spacing w:after="40"/>
            </w:pPr>
            <w:r>
              <w:rPr>
                <w:sz w:val="18"/>
              </w:rPr>
              <w:t>Trigger sync for a configured source.</w:t>
            </w:r>
          </w:p>
        </w:tc>
        <w:tc>
          <w:tcPr>
            <w:tcW w:type="dxa" w:w="3312"/>
          </w:tcPr>
          <w:p>
            <w:pPr>
              <w:spacing w:after="40"/>
            </w:pPr>
            <w:r>
              <w:rPr>
                <w:sz w:val="18"/>
              </w:rPr>
              <w:t>last_updated_at refreshes; rule_count updates; if your host has no internet egress, expect last_status=failed with a ConnectError — that's an environment limit, not a bug, but confirm the error message is informative, not a stack trace.</w:t>
            </w:r>
          </w:p>
        </w:tc>
        <w:tc>
          <w:tcPr>
            <w:tcW w:type="dxa" w:w="1872"/>
          </w:tcPr>
          <w:p>
            <w:r/>
          </w:p>
        </w:tc>
      </w:tr>
      <w:tr>
        <w:tc>
          <w:tcPr>
            <w:tcW w:type="dxa" w:w="576"/>
          </w:tcPr>
          <w:p>
            <w:pPr>
              <w:spacing w:after="40"/>
            </w:pPr>
            <w:r>
              <w:rPr>
                <w:sz w:val="18"/>
              </w:rPr>
              <w:t>E.6</w:t>
            </w:r>
          </w:p>
        </w:tc>
        <w:tc>
          <w:tcPr>
            <w:tcW w:type="dxa" w:w="2160"/>
          </w:tcPr>
          <w:p>
            <w:pPr>
              <w:spacing w:after="40"/>
            </w:pPr>
            <w:r>
              <w:rPr>
                <w:sz w:val="18"/>
              </w:rPr>
              <w:t>Rule overrides</w:t>
            </w:r>
          </w:p>
        </w:tc>
        <w:tc>
          <w:tcPr>
            <w:tcW w:type="dxa" w:w="3312"/>
          </w:tcPr>
          <w:p>
            <w:pPr>
              <w:spacing w:after="40"/>
            </w:pPr>
            <w:r>
              <w:rPr>
                <w:sz w:val="18"/>
              </w:rPr>
              <w:t>Open Rule Overrides tab, disable/suppress one known signature, or modify its action.</w:t>
            </w:r>
          </w:p>
        </w:tc>
        <w:tc>
          <w:tcPr>
            <w:tcW w:type="dxa" w:w="3312"/>
          </w:tcPr>
          <w:p>
            <w:pPr>
              <w:spacing w:after="40"/>
            </w:pPr>
            <w:r>
              <w:rPr>
                <w:sz w:val="18"/>
              </w:rPr>
              <w:t>Override saved with a reason (required field); subsequent matching traffic reflects the override (e.g. a disabled rule stops generating events — verify with a controlled trigger, see Part P).</w:t>
            </w:r>
          </w:p>
        </w:tc>
        <w:tc>
          <w:tcPr>
            <w:tcW w:type="dxa" w:w="1872"/>
          </w:tcPr>
          <w:p>
            <w:r/>
          </w:p>
        </w:tc>
      </w:tr>
      <w:tr>
        <w:tc>
          <w:tcPr>
            <w:tcW w:type="dxa" w:w="576"/>
          </w:tcPr>
          <w:p>
            <w:pPr>
              <w:spacing w:after="40"/>
            </w:pPr>
            <w:r>
              <w:rPr>
                <w:sz w:val="18"/>
              </w:rPr>
              <w:t>E.7</w:t>
            </w:r>
          </w:p>
        </w:tc>
        <w:tc>
          <w:tcPr>
            <w:tcW w:type="dxa" w:w="2160"/>
          </w:tcPr>
          <w:p>
            <w:pPr>
              <w:spacing w:after="40"/>
            </w:pPr>
            <w:r>
              <w:rPr>
                <w:sz w:val="18"/>
              </w:rPr>
              <w:t>Reload ruleset applies live</w:t>
            </w:r>
          </w:p>
        </w:tc>
        <w:tc>
          <w:tcPr>
            <w:tcW w:type="dxa" w:w="3312"/>
          </w:tcPr>
          <w:p>
            <w:pPr>
              <w:spacing w:after="40"/>
            </w:pPr>
            <w:r>
              <w:rPr>
                <w:sz w:val="18"/>
              </w:rPr>
              <w:t>After adding/removing rules, trigger a reload.</w:t>
            </w:r>
          </w:p>
        </w:tc>
        <w:tc>
          <w:tcPr>
            <w:tcW w:type="dxa" w:w="3312"/>
          </w:tcPr>
          <w:p>
            <w:pPr>
              <w:spacing w:after="40"/>
            </w:pPr>
            <w:r>
              <w:rPr>
                <w:sz w:val="18"/>
              </w:rPr>
              <w:t>`suricatasc -c ruleset-reload-nonblocking` is invoked by the helper (check helper logs); Suricata does not restart/drop the capture — confirm event flow doesn't pause.</w:t>
            </w:r>
          </w:p>
        </w:tc>
        <w:tc>
          <w:tcPr>
            <w:tcW w:type="dxa" w:w="1872"/>
          </w:tcPr>
          <w:p>
            <w:r/>
          </w:p>
        </w:tc>
      </w:tr>
    </w:tbl>
    <w:p/>
    <w:p>
      <w:r>
        <w:br w:type="page"/>
      </w:r>
    </w:p>
    <w:p>
      <w:pPr>
        <w:pStyle w:val="Heading1"/>
      </w:pPr>
      <w:r>
        <w:t>Part F — M5 Event Pipeline</w:t>
      </w:r>
    </w:p>
    <w:p>
      <w:r>
        <w:rPr>
          <w:i/>
          <w:color w:val="555555"/>
          <w:sz w:val="19"/>
        </w:rPr>
        <w:t>Note: No dedicated page — this module is verified through its effect on the Events page (Part G) and backend health.</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F.1</w:t>
            </w:r>
          </w:p>
        </w:tc>
        <w:tc>
          <w:tcPr>
            <w:tcW w:type="dxa" w:w="2160"/>
          </w:tcPr>
          <w:p>
            <w:pPr>
              <w:spacing w:after="40"/>
            </w:pPr>
            <w:r>
              <w:rPr>
                <w:sz w:val="18"/>
              </w:rPr>
              <w:t>Generate real traffic</w:t>
            </w:r>
          </w:p>
        </w:tc>
        <w:tc>
          <w:tcPr>
            <w:tcW w:type="dxa" w:w="3312"/>
          </w:tcPr>
          <w:p>
            <w:pPr>
              <w:spacing w:after="40"/>
            </w:pPr>
            <w:r>
              <w:rPr>
                <w:sz w:val="18"/>
              </w:rPr>
              <w:t>From a machine inside MONITORED_NETWORK, generate traffic that should trip a rule (e.g. an Nmap scan against another host on the LAN, or curl to a known-bad test domain if your ruleset flags it).</w:t>
            </w:r>
          </w:p>
        </w:tc>
        <w:tc>
          <w:tcPr>
            <w:tcW w:type="dxa" w:w="3312"/>
          </w:tcPr>
          <w:p>
            <w:pPr>
              <w:spacing w:after="40"/>
            </w:pPr>
            <w:r>
              <w:rPr>
                <w:sz w:val="18"/>
              </w:rPr>
              <w:t>Traffic reaches the sensor NIC.</w:t>
            </w:r>
          </w:p>
        </w:tc>
        <w:tc>
          <w:tcPr>
            <w:tcW w:type="dxa" w:w="1872"/>
          </w:tcPr>
          <w:p>
            <w:r/>
          </w:p>
        </w:tc>
      </w:tr>
      <w:tr>
        <w:tc>
          <w:tcPr>
            <w:tcW w:type="dxa" w:w="576"/>
          </w:tcPr>
          <w:p>
            <w:pPr>
              <w:spacing w:after="40"/>
            </w:pPr>
            <w:r>
              <w:rPr>
                <w:sz w:val="18"/>
              </w:rPr>
              <w:t>F.2</w:t>
            </w:r>
          </w:p>
        </w:tc>
        <w:tc>
          <w:tcPr>
            <w:tcW w:type="dxa" w:w="2160"/>
          </w:tcPr>
          <w:p>
            <w:pPr>
              <w:spacing w:after="40"/>
            </w:pPr>
            <w:r>
              <w:rPr>
                <w:sz w:val="18"/>
              </w:rPr>
              <w:t>eve.json is being written</w:t>
            </w:r>
          </w:p>
        </w:tc>
        <w:tc>
          <w:tcPr>
            <w:tcW w:type="dxa" w:w="3312"/>
          </w:tcPr>
          <w:p>
            <w:pPr>
              <w:spacing w:after="40"/>
            </w:pPr>
            <w:r>
              <w:rPr>
                <w:sz w:val="18"/>
              </w:rPr>
              <w:t>`docker compose exec helper tail -f /var/log/suricata/eve.json` (or exec into a container with access) while generating traffic.</w:t>
            </w:r>
          </w:p>
        </w:tc>
        <w:tc>
          <w:tcPr>
            <w:tcW w:type="dxa" w:w="3312"/>
          </w:tcPr>
          <w:p>
            <w:pPr>
              <w:spacing w:after="40"/>
            </w:pPr>
            <w:r>
              <w:rPr>
                <w:sz w:val="18"/>
              </w:rPr>
              <w:t>New JSON lines appear in near-real-time as your generated traffic hits the sensor.</w:t>
            </w:r>
          </w:p>
        </w:tc>
        <w:tc>
          <w:tcPr>
            <w:tcW w:type="dxa" w:w="1872"/>
          </w:tcPr>
          <w:p>
            <w:r/>
          </w:p>
        </w:tc>
      </w:tr>
      <w:tr>
        <w:tc>
          <w:tcPr>
            <w:tcW w:type="dxa" w:w="576"/>
          </w:tcPr>
          <w:p>
            <w:pPr>
              <w:spacing w:after="40"/>
            </w:pPr>
            <w:r>
              <w:rPr>
                <w:sz w:val="18"/>
              </w:rPr>
              <w:t>F.3</w:t>
            </w:r>
          </w:p>
        </w:tc>
        <w:tc>
          <w:tcPr>
            <w:tcW w:type="dxa" w:w="2160"/>
          </w:tcPr>
          <w:p>
            <w:pPr>
              <w:spacing w:after="40"/>
            </w:pPr>
            <w:r>
              <w:rPr>
                <w:sz w:val="18"/>
              </w:rPr>
              <w:t>Worker tails without duplication</w:t>
            </w:r>
          </w:p>
        </w:tc>
        <w:tc>
          <w:tcPr>
            <w:tcW w:type="dxa" w:w="3312"/>
          </w:tcPr>
          <w:p>
            <w:pPr>
              <w:spacing w:after="40"/>
            </w:pPr>
            <w:r>
              <w:rPr>
                <w:sz w:val="18"/>
              </w:rPr>
              <w:t>Restart the worker mid-stream (`docker compose restart worker`) while traffic is flowing.</w:t>
            </w:r>
          </w:p>
        </w:tc>
        <w:tc>
          <w:tcPr>
            <w:tcW w:type="dxa" w:w="3312"/>
          </w:tcPr>
          <w:p>
            <w:pPr>
              <w:spacing w:after="40"/>
            </w:pPr>
            <w:r>
              <w:rPr>
                <w:sz w:val="18"/>
              </w:rPr>
              <w:t>No duplicate events appear for the same underlying Suricata alert after restart (tailer tracks (st_dev, offset) per CLAUDE.md/spec comments) — spot-check via Events page or DB count before/after.</w:t>
            </w:r>
          </w:p>
        </w:tc>
        <w:tc>
          <w:tcPr>
            <w:tcW w:type="dxa" w:w="1872"/>
          </w:tcPr>
          <w:p>
            <w:r/>
          </w:p>
        </w:tc>
      </w:tr>
      <w:tr>
        <w:tc>
          <w:tcPr>
            <w:tcW w:type="dxa" w:w="576"/>
          </w:tcPr>
          <w:p>
            <w:pPr>
              <w:spacing w:after="40"/>
            </w:pPr>
            <w:r>
              <w:rPr>
                <w:sz w:val="18"/>
              </w:rPr>
              <w:t>F.4</w:t>
            </w:r>
          </w:p>
        </w:tc>
        <w:tc>
          <w:tcPr>
            <w:tcW w:type="dxa" w:w="2160"/>
          </w:tcPr>
          <w:p>
            <w:pPr>
              <w:spacing w:after="40"/>
            </w:pPr>
            <w:r>
              <w:rPr>
                <w:sz w:val="18"/>
              </w:rPr>
              <w:t>Events show up in the UI promptly</w:t>
            </w:r>
          </w:p>
        </w:tc>
        <w:tc>
          <w:tcPr>
            <w:tcW w:type="dxa" w:w="3312"/>
          </w:tcPr>
          <w:p>
            <w:pPr>
              <w:spacing w:after="40"/>
            </w:pPr>
            <w:r>
              <w:rPr>
                <w:sz w:val="18"/>
              </w:rPr>
              <w:t>After F.1, open /events with live-tail enabled.</w:t>
            </w:r>
          </w:p>
        </w:tc>
        <w:tc>
          <w:tcPr>
            <w:tcW w:type="dxa" w:w="3312"/>
          </w:tcPr>
          <w:p>
            <w:pPr>
              <w:spacing w:after="40"/>
            </w:pPr>
            <w:r>
              <w:rPr>
                <w:sz w:val="18"/>
              </w:rPr>
              <w:t>New events appear within the pipeline's poll interval, correctly parsed (timestamps in IST per the recent conversion, severity, signature, src/dst).</w:t>
            </w:r>
          </w:p>
        </w:tc>
        <w:tc>
          <w:tcPr>
            <w:tcW w:type="dxa" w:w="1872"/>
          </w:tcPr>
          <w:p>
            <w:r/>
          </w:p>
        </w:tc>
      </w:tr>
      <w:tr>
        <w:tc>
          <w:tcPr>
            <w:tcW w:type="dxa" w:w="576"/>
          </w:tcPr>
          <w:p>
            <w:pPr>
              <w:spacing w:after="40"/>
            </w:pPr>
            <w:r>
              <w:rPr>
                <w:sz w:val="18"/>
              </w:rPr>
              <w:t>F.5</w:t>
            </w:r>
          </w:p>
        </w:tc>
        <w:tc>
          <w:tcPr>
            <w:tcW w:type="dxa" w:w="2160"/>
          </w:tcPr>
          <w:p>
            <w:pPr>
              <w:spacing w:after="40"/>
            </w:pPr>
            <w:r>
              <w:rPr>
                <w:sz w:val="18"/>
              </w:rPr>
              <w:t>Log rotation survives</w:t>
            </w:r>
          </w:p>
        </w:tc>
        <w:tc>
          <w:tcPr>
            <w:tcW w:type="dxa" w:w="3312"/>
          </w:tcPr>
          <w:p>
            <w:pPr>
              <w:spacing w:after="40"/>
            </w:pPr>
            <w:r>
              <w:rPr>
                <w:sz w:val="18"/>
              </w:rPr>
              <w:t>If logrotate is configured for eve.json, force a rotation and keep generating traffic.</w:t>
            </w:r>
          </w:p>
        </w:tc>
        <w:tc>
          <w:tcPr>
            <w:tcW w:type="dxa" w:w="3312"/>
          </w:tcPr>
          <w:p>
            <w:pPr>
              <w:spacing w:after="40"/>
            </w:pPr>
            <w:r>
              <w:rPr>
                <w:sz w:val="18"/>
              </w:rPr>
              <w:t>No gap or duplication in ingested events across the rotation boundary.</w:t>
            </w:r>
          </w:p>
        </w:tc>
        <w:tc>
          <w:tcPr>
            <w:tcW w:type="dxa" w:w="1872"/>
          </w:tcPr>
          <w:p>
            <w:r/>
          </w:p>
        </w:tc>
      </w:tr>
    </w:tbl>
    <w:p/>
    <w:p>
      <w:r>
        <w:br w:type="page"/>
      </w:r>
    </w:p>
    <w:p>
      <w:pPr>
        <w:pStyle w:val="Heading1"/>
      </w:pPr>
      <w:r>
        <w:t>Part G — M6 Search (/events)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G.1</w:t>
            </w:r>
          </w:p>
        </w:tc>
        <w:tc>
          <w:tcPr>
            <w:tcW w:type="dxa" w:w="2160"/>
          </w:tcPr>
          <w:p>
            <w:pPr>
              <w:spacing w:after="40"/>
            </w:pPr>
            <w:r>
              <w:rPr>
                <w:sz w:val="18"/>
              </w:rPr>
              <w:t>Events list &amp; pagination</w:t>
            </w:r>
          </w:p>
        </w:tc>
        <w:tc>
          <w:tcPr>
            <w:tcW w:type="dxa" w:w="3312"/>
          </w:tcPr>
          <w:p>
            <w:pPr>
              <w:spacing w:after="40"/>
            </w:pPr>
            <w:r>
              <w:rPr>
                <w:sz w:val="18"/>
              </w:rPr>
              <w:t>Open /events with existing data.</w:t>
            </w:r>
          </w:p>
        </w:tc>
        <w:tc>
          <w:tcPr>
            <w:tcW w:type="dxa" w:w="3312"/>
          </w:tcPr>
          <w:p>
            <w:pPr>
              <w:spacing w:after="40"/>
            </w:pPr>
            <w:r>
              <w:rPr>
                <w:sz w:val="18"/>
              </w:rPr>
              <w:t>Paginated table loads quickly even with thousands of rows (uses `limit`, not a full dump).</w:t>
            </w:r>
          </w:p>
        </w:tc>
        <w:tc>
          <w:tcPr>
            <w:tcW w:type="dxa" w:w="1872"/>
          </w:tcPr>
          <w:p>
            <w:r/>
          </w:p>
        </w:tc>
      </w:tr>
      <w:tr>
        <w:tc>
          <w:tcPr>
            <w:tcW w:type="dxa" w:w="576"/>
          </w:tcPr>
          <w:p>
            <w:pPr>
              <w:spacing w:after="40"/>
            </w:pPr>
            <w:r>
              <w:rPr>
                <w:sz w:val="18"/>
              </w:rPr>
              <w:t>G.2</w:t>
            </w:r>
          </w:p>
        </w:tc>
        <w:tc>
          <w:tcPr>
            <w:tcW w:type="dxa" w:w="2160"/>
          </w:tcPr>
          <w:p>
            <w:pPr>
              <w:spacing w:after="40"/>
            </w:pPr>
            <w:r>
              <w:rPr>
                <w:sz w:val="18"/>
              </w:rPr>
              <w:t>Facets sidebar</w:t>
            </w:r>
          </w:p>
        </w:tc>
        <w:tc>
          <w:tcPr>
            <w:tcW w:type="dxa" w:w="3312"/>
          </w:tcPr>
          <w:p>
            <w:pPr>
              <w:spacing w:after="40"/>
            </w:pPr>
            <w:r>
              <w:rPr>
                <w:sz w:val="18"/>
              </w:rPr>
              <w:t>Check the Facets sidebar (severity/category/etc. counts).</w:t>
            </w:r>
          </w:p>
        </w:tc>
        <w:tc>
          <w:tcPr>
            <w:tcW w:type="dxa" w:w="3312"/>
          </w:tcPr>
          <w:p>
            <w:pPr>
              <w:spacing w:after="40"/>
            </w:pPr>
            <w:r>
              <w:rPr>
                <w:sz w:val="18"/>
              </w:rPr>
              <w:t>Counts match what you see when filtering by each facet value — spot check one (e.g. click 'high' severity facet, count rows, compare to the facet's displayed number).</w:t>
            </w:r>
          </w:p>
        </w:tc>
        <w:tc>
          <w:tcPr>
            <w:tcW w:type="dxa" w:w="1872"/>
          </w:tcPr>
          <w:p>
            <w:r/>
          </w:p>
        </w:tc>
      </w:tr>
      <w:tr>
        <w:tc>
          <w:tcPr>
            <w:tcW w:type="dxa" w:w="576"/>
          </w:tcPr>
          <w:p>
            <w:pPr>
              <w:spacing w:after="40"/>
            </w:pPr>
            <w:r>
              <w:rPr>
                <w:sz w:val="18"/>
              </w:rPr>
              <w:t>G.3</w:t>
            </w:r>
          </w:p>
        </w:tc>
        <w:tc>
          <w:tcPr>
            <w:tcW w:type="dxa" w:w="2160"/>
          </w:tcPr>
          <w:p>
            <w:pPr>
              <w:spacing w:after="40"/>
            </w:pPr>
            <w:r>
              <w:rPr>
                <w:sz w:val="18"/>
              </w:rPr>
              <w:t>Filter bar — IP/CIDR</w:t>
            </w:r>
          </w:p>
        </w:tc>
        <w:tc>
          <w:tcPr>
            <w:tcW w:type="dxa" w:w="3312"/>
          </w:tcPr>
          <w:p>
            <w:pPr>
              <w:spacing w:after="40"/>
            </w:pPr>
            <w:r>
              <w:rPr>
                <w:sz w:val="18"/>
              </w:rPr>
              <w:t>Enter a real source IP or CIDR from your generated traffic (Part F) into the filter.</w:t>
            </w:r>
          </w:p>
        </w:tc>
        <w:tc>
          <w:tcPr>
            <w:tcW w:type="dxa" w:w="3312"/>
          </w:tcPr>
          <w:p>
            <w:pPr>
              <w:spacing w:after="40"/>
            </w:pPr>
            <w:r>
              <w:rPr>
                <w:sz w:val="18"/>
              </w:rPr>
              <w:t>Only matching events shown; invalid IP/CIDR input is rejected client-side with a clear message, not silently ignored (strict typed validation per CLAUDE.md).</w:t>
            </w:r>
          </w:p>
        </w:tc>
        <w:tc>
          <w:tcPr>
            <w:tcW w:type="dxa" w:w="1872"/>
          </w:tcPr>
          <w:p>
            <w:r/>
          </w:p>
        </w:tc>
      </w:tr>
      <w:tr>
        <w:tc>
          <w:tcPr>
            <w:tcW w:type="dxa" w:w="576"/>
          </w:tcPr>
          <w:p>
            <w:pPr>
              <w:spacing w:after="40"/>
            </w:pPr>
            <w:r>
              <w:rPr>
                <w:sz w:val="18"/>
              </w:rPr>
              <w:t>G.4</w:t>
            </w:r>
          </w:p>
        </w:tc>
        <w:tc>
          <w:tcPr>
            <w:tcW w:type="dxa" w:w="2160"/>
          </w:tcPr>
          <w:p>
            <w:pPr>
              <w:spacing w:after="40"/>
            </w:pPr>
            <w:r>
              <w:rPr>
                <w:sz w:val="18"/>
              </w:rPr>
              <w:t>Filter bar — signature/category search</w:t>
            </w:r>
          </w:p>
        </w:tc>
        <w:tc>
          <w:tcPr>
            <w:tcW w:type="dxa" w:w="3312"/>
          </w:tcPr>
          <w:p>
            <w:pPr>
              <w:spacing w:after="40"/>
            </w:pPr>
            <w:r>
              <w:rPr>
                <w:sz w:val="18"/>
              </w:rPr>
              <w:t>Search by a signature name/category substring.</w:t>
            </w:r>
          </w:p>
        </w:tc>
        <w:tc>
          <w:tcPr>
            <w:tcW w:type="dxa" w:w="3312"/>
          </w:tcPr>
          <w:p>
            <w:pPr>
              <w:spacing w:after="40"/>
            </w:pPr>
            <w:r>
              <w:rPr>
                <w:sz w:val="18"/>
              </w:rPr>
              <w:t>Results match; combining multiple filters (severity + IP + signature) narrows correctly (AND semantics).</w:t>
            </w:r>
          </w:p>
        </w:tc>
        <w:tc>
          <w:tcPr>
            <w:tcW w:type="dxa" w:w="1872"/>
          </w:tcPr>
          <w:p>
            <w:r/>
          </w:p>
        </w:tc>
      </w:tr>
      <w:tr>
        <w:tc>
          <w:tcPr>
            <w:tcW w:type="dxa" w:w="576"/>
          </w:tcPr>
          <w:p>
            <w:pPr>
              <w:spacing w:after="40"/>
            </w:pPr>
            <w:r>
              <w:rPr>
                <w:sz w:val="18"/>
              </w:rPr>
              <w:t>G.5</w:t>
            </w:r>
          </w:p>
        </w:tc>
        <w:tc>
          <w:tcPr>
            <w:tcW w:type="dxa" w:w="2160"/>
          </w:tcPr>
          <w:p>
            <w:pPr>
              <w:spacing w:after="40"/>
            </w:pPr>
            <w:r>
              <w:rPr>
                <w:sz w:val="18"/>
              </w:rPr>
              <w:t>Live tail toggle</w:t>
            </w:r>
          </w:p>
        </w:tc>
        <w:tc>
          <w:tcPr>
            <w:tcW w:type="dxa" w:w="3312"/>
          </w:tcPr>
          <w:p>
            <w:pPr>
              <w:spacing w:after="40"/>
            </w:pPr>
            <w:r>
              <w:rPr>
                <w:sz w:val="18"/>
              </w:rPr>
              <w:t>Enable live tail, generate a new event (Part F.1 style), watch the page without refreshing.</w:t>
            </w:r>
          </w:p>
        </w:tc>
        <w:tc>
          <w:tcPr>
            <w:tcW w:type="dxa" w:w="3312"/>
          </w:tcPr>
          <w:p>
            <w:pPr>
              <w:spacing w:after="40"/>
            </w:pPr>
            <w:r>
              <w:rPr>
                <w:sz w:val="18"/>
              </w:rPr>
              <w:t>New row appears automatically; toggling live tail off stops new rows appearing until you scroll/refresh; scrolling up pauses auto-scroll (scrolledDown behavior) so you don't lose your place.</w:t>
            </w:r>
          </w:p>
        </w:tc>
        <w:tc>
          <w:tcPr>
            <w:tcW w:type="dxa" w:w="1872"/>
          </w:tcPr>
          <w:p>
            <w:r/>
          </w:p>
        </w:tc>
      </w:tr>
      <w:tr>
        <w:tc>
          <w:tcPr>
            <w:tcW w:type="dxa" w:w="576"/>
          </w:tcPr>
          <w:p>
            <w:pPr>
              <w:spacing w:after="40"/>
            </w:pPr>
            <w:r>
              <w:rPr>
                <w:sz w:val="18"/>
              </w:rPr>
              <w:t>G.6</w:t>
            </w:r>
          </w:p>
        </w:tc>
        <w:tc>
          <w:tcPr>
            <w:tcW w:type="dxa" w:w="2160"/>
          </w:tcPr>
          <w:p>
            <w:pPr>
              <w:spacing w:after="40"/>
            </w:pPr>
            <w:r>
              <w:rPr>
                <w:sz w:val="18"/>
              </w:rPr>
              <w:t>Event detail</w:t>
            </w:r>
          </w:p>
        </w:tc>
        <w:tc>
          <w:tcPr>
            <w:tcW w:type="dxa" w:w="3312"/>
          </w:tcPr>
          <w:p>
            <w:pPr>
              <w:spacing w:after="40"/>
            </w:pPr>
            <w:r>
              <w:rPr>
                <w:sz w:val="18"/>
              </w:rPr>
              <w:t>Click into one event.</w:t>
            </w:r>
          </w:p>
        </w:tc>
        <w:tc>
          <w:tcPr>
            <w:tcW w:type="dxa" w:w="3312"/>
          </w:tcPr>
          <w:p>
            <w:pPr>
              <w:spacing w:after="40"/>
            </w:pPr>
            <w:r>
              <w:rPr>
                <w:sz w:val="18"/>
              </w:rPr>
              <w:t>Full raw event / Suricata alert JSON visible, plus derived fields (asset link if src/dst matches a known asset).</w:t>
            </w:r>
          </w:p>
        </w:tc>
        <w:tc>
          <w:tcPr>
            <w:tcW w:type="dxa" w:w="1872"/>
          </w:tcPr>
          <w:p>
            <w:r/>
          </w:p>
        </w:tc>
      </w:tr>
      <w:tr>
        <w:tc>
          <w:tcPr>
            <w:tcW w:type="dxa" w:w="576"/>
          </w:tcPr>
          <w:p>
            <w:pPr>
              <w:spacing w:after="40"/>
            </w:pPr>
            <w:r>
              <w:rPr>
                <w:sz w:val="18"/>
              </w:rPr>
              <w:t>G.7</w:t>
            </w:r>
          </w:p>
        </w:tc>
        <w:tc>
          <w:tcPr>
            <w:tcW w:type="dxa" w:w="2160"/>
          </w:tcPr>
          <w:p>
            <w:pPr>
              <w:spacing w:after="40"/>
            </w:pPr>
            <w:r>
              <w:rPr>
                <w:sz w:val="18"/>
              </w:rPr>
              <w:t>Saved searches</w:t>
            </w:r>
          </w:p>
        </w:tc>
        <w:tc>
          <w:tcPr>
            <w:tcW w:type="dxa" w:w="3312"/>
          </w:tcPr>
          <w:p>
            <w:pPr>
              <w:spacing w:after="40"/>
            </w:pPr>
            <w:r>
              <w:rPr>
                <w:sz w:val="18"/>
              </w:rPr>
              <w:t>Build a filter combination, save it with a name; reload the page; load the saved search.</w:t>
            </w:r>
          </w:p>
        </w:tc>
        <w:tc>
          <w:tcPr>
            <w:tcW w:type="dxa" w:w="3312"/>
          </w:tcPr>
          <w:p>
            <w:pPr>
              <w:spacing w:after="40"/>
            </w:pPr>
            <w:r>
              <w:rPr>
                <w:sz w:val="18"/>
              </w:rPr>
              <w:t>Saved search persists (per-user) and reapplies the exact same filters.</w:t>
            </w:r>
          </w:p>
        </w:tc>
        <w:tc>
          <w:tcPr>
            <w:tcW w:type="dxa" w:w="1872"/>
          </w:tcPr>
          <w:p>
            <w:r/>
          </w:p>
        </w:tc>
      </w:tr>
      <w:tr>
        <w:tc>
          <w:tcPr>
            <w:tcW w:type="dxa" w:w="576"/>
          </w:tcPr>
          <w:p>
            <w:pPr>
              <w:spacing w:after="40"/>
            </w:pPr>
            <w:r>
              <w:rPr>
                <w:sz w:val="18"/>
              </w:rPr>
              <w:t>G.8</w:t>
            </w:r>
          </w:p>
        </w:tc>
        <w:tc>
          <w:tcPr>
            <w:tcW w:type="dxa" w:w="2160"/>
          </w:tcPr>
          <w:p>
            <w:pPr>
              <w:spacing w:after="40"/>
            </w:pPr>
            <w:r>
              <w:rPr>
                <w:sz w:val="18"/>
              </w:rPr>
              <w:t>Large result set performance</w:t>
            </w:r>
          </w:p>
        </w:tc>
        <w:tc>
          <w:tcPr>
            <w:tcW w:type="dxa" w:w="3312"/>
          </w:tcPr>
          <w:p>
            <w:pPr>
              <w:spacing w:after="40"/>
            </w:pPr>
            <w:r>
              <w:rPr>
                <w:sz w:val="18"/>
              </w:rPr>
              <w:t>Filter to something broad enough to return hundreds/thousands of events.</w:t>
            </w:r>
          </w:p>
        </w:tc>
        <w:tc>
          <w:tcPr>
            <w:tcW w:type="dxa" w:w="3312"/>
          </w:tcPr>
          <w:p>
            <w:pPr>
              <w:spacing w:after="40"/>
            </w:pPr>
            <w:r>
              <w:rPr>
                <w:sz w:val="18"/>
              </w:rPr>
              <w:t>UI stays responsive — no freeze. If it does freeze, note this as a bug (see Part Q).</w:t>
            </w:r>
          </w:p>
        </w:tc>
        <w:tc>
          <w:tcPr>
            <w:tcW w:type="dxa" w:w="1872"/>
          </w:tcPr>
          <w:p>
            <w:r/>
          </w:p>
        </w:tc>
      </w:tr>
    </w:tbl>
    <w:p/>
    <w:p>
      <w:r>
        <w:br w:type="page"/>
      </w:r>
    </w:p>
    <w:p>
      <w:pPr>
        <w:pStyle w:val="Heading1"/>
      </w:pPr>
      <w:r>
        <w:t>Part H — M7 Correlation (/correlation)</w:t>
      </w:r>
    </w:p>
    <w:p>
      <w:r>
        <w:rPr>
          <w:i/>
          <w:color w:val="555555"/>
          <w:sz w:val="19"/>
        </w:rPr>
        <w:t>Note: You already walked through rule creation live; this section is the formal checklist version plus the dry-run/candidate flow.</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H.1</w:t>
            </w:r>
          </w:p>
        </w:tc>
        <w:tc>
          <w:tcPr>
            <w:tcW w:type="dxa" w:w="2160"/>
          </w:tcPr>
          <w:p>
            <w:pPr>
              <w:spacing w:after="40"/>
            </w:pPr>
            <w:r>
              <w:rPr>
                <w:sz w:val="18"/>
              </w:rPr>
              <w:t>Rules tab lists rules</w:t>
            </w:r>
          </w:p>
        </w:tc>
        <w:tc>
          <w:tcPr>
            <w:tcW w:type="dxa" w:w="3312"/>
          </w:tcPr>
          <w:p>
            <w:pPr>
              <w:spacing w:after="40"/>
            </w:pPr>
            <w:r>
              <w:rPr>
                <w:sz w:val="18"/>
              </w:rPr>
              <w:t>Open Correlation → Rules.</w:t>
            </w:r>
          </w:p>
        </w:tc>
        <w:tc>
          <w:tcPr>
            <w:tcW w:type="dxa" w:w="3312"/>
          </w:tcPr>
          <w:p>
            <w:pPr>
              <w:spacing w:after="40"/>
            </w:pPr>
            <w:r>
              <w:rPr>
                <w:sz w:val="18"/>
              </w:rPr>
              <w:t>Table of rules with name, type, enabled state, candidates (24h), last run status. Should be empty or contain only rules YOU created — no leftover 'm8-test-*' or similarly named junk rules (that was a confirmed real bug; if any reappear, that's a regression).</w:t>
            </w:r>
          </w:p>
        </w:tc>
        <w:tc>
          <w:tcPr>
            <w:tcW w:type="dxa" w:w="1872"/>
          </w:tcPr>
          <w:p>
            <w:r/>
          </w:p>
        </w:tc>
      </w:tr>
      <w:tr>
        <w:tc>
          <w:tcPr>
            <w:tcW w:type="dxa" w:w="576"/>
          </w:tcPr>
          <w:p>
            <w:pPr>
              <w:spacing w:after="40"/>
            </w:pPr>
            <w:r>
              <w:rPr>
                <w:sz w:val="18"/>
              </w:rPr>
              <w:t>H.2</w:t>
            </w:r>
          </w:p>
        </w:tc>
        <w:tc>
          <w:tcPr>
            <w:tcW w:type="dxa" w:w="2160"/>
          </w:tcPr>
          <w:p>
            <w:pPr>
              <w:spacing w:after="40"/>
            </w:pPr>
            <w:r>
              <w:rPr>
                <w:sz w:val="18"/>
              </w:rPr>
              <w:t>Create a threshold rule</w:t>
            </w:r>
          </w:p>
        </w:tc>
        <w:tc>
          <w:tcPr>
            <w:tcW w:type="dxa" w:w="3312"/>
          </w:tcPr>
          <w:p>
            <w:pPr>
              <w:spacing w:after="40"/>
            </w:pPr>
            <w:r>
              <w:rPr>
                <w:sz w:val="18"/>
              </w:rPr>
              <w:t>New Rule → Threshold type, realistic group_by/window/threshold, save as disabled (default).</w:t>
            </w:r>
          </w:p>
        </w:tc>
        <w:tc>
          <w:tcPr>
            <w:tcW w:type="dxa" w:w="3312"/>
          </w:tcPr>
          <w:p>
            <w:pPr>
              <w:spacing w:after="40"/>
            </w:pPr>
            <w:r>
              <w:rPr>
                <w:sz w:val="18"/>
              </w:rPr>
              <w:t>201 Created; rule appears in list, enabled=false. (If count_distinct_field is left untouched, this must succeed — that was a confirmed and fixed bug.)</w:t>
            </w:r>
          </w:p>
        </w:tc>
        <w:tc>
          <w:tcPr>
            <w:tcW w:type="dxa" w:w="1872"/>
          </w:tcPr>
          <w:p>
            <w:r/>
          </w:p>
        </w:tc>
      </w:tr>
      <w:tr>
        <w:tc>
          <w:tcPr>
            <w:tcW w:type="dxa" w:w="576"/>
          </w:tcPr>
          <w:p>
            <w:pPr>
              <w:spacing w:after="40"/>
            </w:pPr>
            <w:r>
              <w:rPr>
                <w:sz w:val="18"/>
              </w:rPr>
              <w:t>H.3</w:t>
            </w:r>
          </w:p>
        </w:tc>
        <w:tc>
          <w:tcPr>
            <w:tcW w:type="dxa" w:w="2160"/>
          </w:tcPr>
          <w:p>
            <w:pPr>
              <w:spacing w:after="40"/>
            </w:pPr>
            <w:r>
              <w:rPr>
                <w:sz w:val="18"/>
              </w:rPr>
              <w:t>Dry-run test before enabling</w:t>
            </w:r>
          </w:p>
        </w:tc>
        <w:tc>
          <w:tcPr>
            <w:tcW w:type="dxa" w:w="3312"/>
          </w:tcPr>
          <w:p>
            <w:pPr>
              <w:spacing w:after="40"/>
            </w:pPr>
            <w:r>
              <w:rPr>
                <w:sz w:val="18"/>
              </w:rPr>
              <w:t>Open the rule, use the Dry-run panel with a wide IST time window covering real traffic.</w:t>
            </w:r>
          </w:p>
        </w:tc>
        <w:tc>
          <w:tcPr>
            <w:tcW w:type="dxa" w:w="3312"/>
          </w:tcPr>
          <w:p>
            <w:pPr>
              <w:spacing w:after="40"/>
            </w:pPr>
            <w:r>
              <w:rPr>
                <w:sz w:val="18"/>
              </w:rPr>
              <w:t>Shows events_scanned, duration_ms, and a candidate list with realistic scores — nothing is persisted (confirm no new row in Candidates tab from the dry run alone).</w:t>
            </w:r>
          </w:p>
        </w:tc>
        <w:tc>
          <w:tcPr>
            <w:tcW w:type="dxa" w:w="1872"/>
          </w:tcPr>
          <w:p>
            <w:r/>
          </w:p>
        </w:tc>
      </w:tr>
      <w:tr>
        <w:tc>
          <w:tcPr>
            <w:tcW w:type="dxa" w:w="576"/>
          </w:tcPr>
          <w:p>
            <w:pPr>
              <w:spacing w:after="40"/>
            </w:pPr>
            <w:r>
              <w:rPr>
                <w:sz w:val="18"/>
              </w:rPr>
              <w:t>H.4</w:t>
            </w:r>
          </w:p>
        </w:tc>
        <w:tc>
          <w:tcPr>
            <w:tcW w:type="dxa" w:w="2160"/>
          </w:tcPr>
          <w:p>
            <w:pPr>
              <w:spacing w:after="40"/>
            </w:pPr>
            <w:r>
              <w:rPr>
                <w:sz w:val="18"/>
              </w:rPr>
              <w:t>Enable the rule</w:t>
            </w:r>
          </w:p>
        </w:tc>
        <w:tc>
          <w:tcPr>
            <w:tcW w:type="dxa" w:w="3312"/>
          </w:tcPr>
          <w:p>
            <w:pPr>
              <w:spacing w:after="40"/>
            </w:pPr>
            <w:r>
              <w:rPr>
                <w:sz w:val="18"/>
              </w:rPr>
              <w:t>Toggle Enabled, save.</w:t>
            </w:r>
          </w:p>
        </w:tc>
        <w:tc>
          <w:tcPr>
            <w:tcW w:type="dxa" w:w="3312"/>
          </w:tcPr>
          <w:p>
            <w:pPr>
              <w:spacing w:after="40"/>
            </w:pPr>
            <w:r>
              <w:rPr>
                <w:sz w:val="18"/>
              </w:rPr>
              <w:t>On the next worker tick, matching real traffic produces an IncidentCandidate (check Candidates tab) within one window_seconds + poll interval.</w:t>
            </w:r>
          </w:p>
        </w:tc>
        <w:tc>
          <w:tcPr>
            <w:tcW w:type="dxa" w:w="1872"/>
          </w:tcPr>
          <w:p>
            <w:r/>
          </w:p>
        </w:tc>
      </w:tr>
      <w:tr>
        <w:tc>
          <w:tcPr>
            <w:tcW w:type="dxa" w:w="576"/>
          </w:tcPr>
          <w:p>
            <w:pPr>
              <w:spacing w:after="40"/>
            </w:pPr>
            <w:r>
              <w:rPr>
                <w:sz w:val="18"/>
              </w:rPr>
              <w:t>H.5</w:t>
            </w:r>
          </w:p>
        </w:tc>
        <w:tc>
          <w:tcPr>
            <w:tcW w:type="dxa" w:w="2160"/>
          </w:tcPr>
          <w:p>
            <w:pPr>
              <w:spacing w:after="40"/>
            </w:pPr>
            <w:r>
              <w:rPr>
                <w:sz w:val="18"/>
              </w:rPr>
              <w:t>Dedup window respected</w:t>
            </w:r>
          </w:p>
        </w:tc>
        <w:tc>
          <w:tcPr>
            <w:tcW w:type="dxa" w:w="3312"/>
          </w:tcPr>
          <w:p>
            <w:pPr>
              <w:spacing w:after="40"/>
            </w:pPr>
            <w:r>
              <w:rPr>
                <w:sz w:val="18"/>
              </w:rPr>
              <w:t>Generate traffic that would re-trigger the same group within the dedup_window_seconds.</w:t>
            </w:r>
          </w:p>
        </w:tc>
        <w:tc>
          <w:tcPr>
            <w:tcW w:type="dxa" w:w="3312"/>
          </w:tcPr>
          <w:p>
            <w:pPr>
              <w:spacing w:after="40"/>
            </w:pPr>
            <w:r>
              <w:rPr>
                <w:sz w:val="18"/>
              </w:rPr>
              <w:t>No duplicate candidate for the same group until the dedup window elapses.</w:t>
            </w:r>
          </w:p>
        </w:tc>
        <w:tc>
          <w:tcPr>
            <w:tcW w:type="dxa" w:w="1872"/>
          </w:tcPr>
          <w:p>
            <w:r/>
          </w:p>
        </w:tc>
      </w:tr>
      <w:tr>
        <w:tc>
          <w:tcPr>
            <w:tcW w:type="dxa" w:w="576"/>
          </w:tcPr>
          <w:p>
            <w:pPr>
              <w:spacing w:after="40"/>
            </w:pPr>
            <w:r>
              <w:rPr>
                <w:sz w:val="18"/>
              </w:rPr>
              <w:t>H.6</w:t>
            </w:r>
          </w:p>
        </w:tc>
        <w:tc>
          <w:tcPr>
            <w:tcW w:type="dxa" w:w="2160"/>
          </w:tcPr>
          <w:p>
            <w:pPr>
              <w:spacing w:after="40"/>
            </w:pPr>
            <w:r>
              <w:rPr>
                <w:sz w:val="18"/>
              </w:rPr>
              <w:t>Auto-promotion threshold</w:t>
            </w:r>
          </w:p>
        </w:tc>
        <w:tc>
          <w:tcPr>
            <w:tcW w:type="dxa" w:w="3312"/>
          </w:tcPr>
          <w:p>
            <w:pPr>
              <w:spacing w:after="40"/>
            </w:pPr>
            <w:r>
              <w:rPr>
                <w:sz w:val="18"/>
              </w:rPr>
              <w:t>Trigger a high-confidence match (sensitive dest port, external→internal, well over threshold).</w:t>
            </w:r>
          </w:p>
        </w:tc>
        <w:tc>
          <w:tcPr>
            <w:tcW w:type="dxa" w:w="3312"/>
          </w:tcPr>
          <w:p>
            <w:pPr>
              <w:spacing w:after="40"/>
            </w:pPr>
            <w:r>
              <w:rPr>
                <w:sz w:val="18"/>
              </w:rPr>
              <w:t>Candidate score ≥70 → auto-promotes to a real Incident (check Incidents page) and merges into an existing open incident for the same group rather than creating a duplicate.</w:t>
            </w:r>
          </w:p>
        </w:tc>
        <w:tc>
          <w:tcPr>
            <w:tcW w:type="dxa" w:w="1872"/>
          </w:tcPr>
          <w:p>
            <w:r/>
          </w:p>
        </w:tc>
      </w:tr>
      <w:tr>
        <w:tc>
          <w:tcPr>
            <w:tcW w:type="dxa" w:w="576"/>
          </w:tcPr>
          <w:p>
            <w:pPr>
              <w:spacing w:after="40"/>
            </w:pPr>
            <w:r>
              <w:rPr>
                <w:sz w:val="18"/>
              </w:rPr>
              <w:t>H.7</w:t>
            </w:r>
          </w:p>
        </w:tc>
        <w:tc>
          <w:tcPr>
            <w:tcW w:type="dxa" w:w="2160"/>
          </w:tcPr>
          <w:p>
            <w:pPr>
              <w:spacing w:after="40"/>
            </w:pPr>
            <w:r>
              <w:rPr>
                <w:sz w:val="18"/>
              </w:rPr>
              <w:t>Low-score candidate stays for review</w:t>
            </w:r>
          </w:p>
        </w:tc>
        <w:tc>
          <w:tcPr>
            <w:tcW w:type="dxa" w:w="3312"/>
          </w:tcPr>
          <w:p>
            <w:pPr>
              <w:spacing w:after="40"/>
            </w:pPr>
            <w:r>
              <w:rPr>
                <w:sz w:val="18"/>
              </w:rPr>
              <w:t>Trigger a borderline/low-score match.</w:t>
            </w:r>
          </w:p>
        </w:tc>
        <w:tc>
          <w:tcPr>
            <w:tcW w:type="dxa" w:w="3312"/>
          </w:tcPr>
          <w:p>
            <w:pPr>
              <w:spacing w:after="40"/>
            </w:pPr>
            <w:r>
              <w:rPr>
                <w:sz w:val="18"/>
              </w:rPr>
              <w:t>Candidate stays in Candidates tab, status pending — does not silently become an incident.</w:t>
            </w:r>
          </w:p>
        </w:tc>
        <w:tc>
          <w:tcPr>
            <w:tcW w:type="dxa" w:w="1872"/>
          </w:tcPr>
          <w:p>
            <w:r/>
          </w:p>
        </w:tc>
      </w:tr>
      <w:tr>
        <w:tc>
          <w:tcPr>
            <w:tcW w:type="dxa" w:w="576"/>
          </w:tcPr>
          <w:p>
            <w:pPr>
              <w:spacing w:after="40"/>
            </w:pPr>
            <w:r>
              <w:rPr>
                <w:sz w:val="18"/>
              </w:rPr>
              <w:t>H.8</w:t>
            </w:r>
          </w:p>
        </w:tc>
        <w:tc>
          <w:tcPr>
            <w:tcW w:type="dxa" w:w="2160"/>
          </w:tcPr>
          <w:p>
            <w:pPr>
              <w:spacing w:after="40"/>
            </w:pPr>
            <w:r>
              <w:rPr>
                <w:sz w:val="18"/>
              </w:rPr>
              <w:t>Suppress a candidate</w:t>
            </w:r>
          </w:p>
        </w:tc>
        <w:tc>
          <w:tcPr>
            <w:tcW w:type="dxa" w:w="3312"/>
          </w:tcPr>
          <w:p>
            <w:pPr>
              <w:spacing w:after="40"/>
            </w:pPr>
            <w:r>
              <w:rPr>
                <w:sz w:val="18"/>
              </w:rPr>
              <w:t>In Candidates tab, suppress one with a reason.</w:t>
            </w:r>
          </w:p>
        </w:tc>
        <w:tc>
          <w:tcPr>
            <w:tcW w:type="dxa" w:w="3312"/>
          </w:tcPr>
          <w:p>
            <w:pPr>
              <w:spacing w:after="40"/>
            </w:pPr>
            <w:r>
              <w:rPr>
                <w:sz w:val="18"/>
              </w:rPr>
              <w:t>Requires a non-empty reason; candidate marked suppressed; does not reappear/re-promote.</w:t>
            </w:r>
          </w:p>
        </w:tc>
        <w:tc>
          <w:tcPr>
            <w:tcW w:type="dxa" w:w="1872"/>
          </w:tcPr>
          <w:p>
            <w:r/>
          </w:p>
        </w:tc>
      </w:tr>
      <w:tr>
        <w:tc>
          <w:tcPr>
            <w:tcW w:type="dxa" w:w="576"/>
          </w:tcPr>
          <w:p>
            <w:pPr>
              <w:spacing w:after="40"/>
            </w:pPr>
            <w:r>
              <w:rPr>
                <w:sz w:val="18"/>
              </w:rPr>
              <w:t>H.9</w:t>
            </w:r>
          </w:p>
        </w:tc>
        <w:tc>
          <w:tcPr>
            <w:tcW w:type="dxa" w:w="2160"/>
          </w:tcPr>
          <w:p>
            <w:pPr>
              <w:spacing w:after="40"/>
            </w:pPr>
            <w:r>
              <w:rPr>
                <w:sz w:val="18"/>
              </w:rPr>
              <w:t>Edit a live rule</w:t>
            </w:r>
          </w:p>
        </w:tc>
        <w:tc>
          <w:tcPr>
            <w:tcW w:type="dxa" w:w="3312"/>
          </w:tcPr>
          <w:p>
            <w:pPr>
              <w:spacing w:after="40"/>
            </w:pPr>
            <w:r>
              <w:rPr>
                <w:sz w:val="18"/>
              </w:rPr>
              <w:t>Change threshold/window on an enabled rule.</w:t>
            </w:r>
          </w:p>
        </w:tc>
        <w:tc>
          <w:tcPr>
            <w:tcW w:type="dxa" w:w="3312"/>
          </w:tcPr>
          <w:p>
            <w:pPr>
              <w:spacing w:after="40"/>
            </w:pPr>
            <w:r>
              <w:rPr>
                <w:sz w:val="18"/>
              </w:rPr>
              <w:t>Takes effect on the next tick without needing a redeploy (rules are data, per the engine's design principle).</w:t>
            </w:r>
          </w:p>
        </w:tc>
        <w:tc>
          <w:tcPr>
            <w:tcW w:type="dxa" w:w="1872"/>
          </w:tcPr>
          <w:p>
            <w:r/>
          </w:p>
        </w:tc>
      </w:tr>
      <w:tr>
        <w:tc>
          <w:tcPr>
            <w:tcW w:type="dxa" w:w="576"/>
          </w:tcPr>
          <w:p>
            <w:pPr>
              <w:spacing w:after="40"/>
            </w:pPr>
            <w:r>
              <w:rPr>
                <w:sz w:val="18"/>
              </w:rPr>
              <w:t>H.10</w:t>
            </w:r>
          </w:p>
        </w:tc>
        <w:tc>
          <w:tcPr>
            <w:tcW w:type="dxa" w:w="2160"/>
          </w:tcPr>
          <w:p>
            <w:pPr>
              <w:spacing w:after="40"/>
            </w:pPr>
            <w:r>
              <w:rPr>
                <w:sz w:val="18"/>
              </w:rPr>
              <w:t>Sequence rule</w:t>
            </w:r>
          </w:p>
        </w:tc>
        <w:tc>
          <w:tcPr>
            <w:tcW w:type="dxa" w:w="3312"/>
          </w:tcPr>
          <w:p>
            <w:pPr>
              <w:spacing w:after="40"/>
            </w:pPr>
            <w:r>
              <w:rPr>
                <w:sz w:val="18"/>
              </w:rPr>
              <w:t>Create a sequence rule with 2+ ordered match steps using real signature IDs you've seen fire in order.</w:t>
            </w:r>
          </w:p>
        </w:tc>
        <w:tc>
          <w:tcPr>
            <w:tcW w:type="dxa" w:w="3312"/>
          </w:tcPr>
          <w:p>
            <w:pPr>
              <w:spacing w:after="40"/>
            </w:pPr>
            <w:r>
              <w:rPr>
                <w:sz w:val="18"/>
              </w:rPr>
              <w:t>Only fires when the steps occur in order for the same group — reorder your test traffic and confirm it does NOT fire out of order.</w:t>
            </w:r>
          </w:p>
        </w:tc>
        <w:tc>
          <w:tcPr>
            <w:tcW w:type="dxa" w:w="1872"/>
          </w:tcPr>
          <w:p>
            <w:r/>
          </w:p>
        </w:tc>
      </w:tr>
      <w:tr>
        <w:tc>
          <w:tcPr>
            <w:tcW w:type="dxa" w:w="576"/>
          </w:tcPr>
          <w:p>
            <w:pPr>
              <w:spacing w:after="40"/>
            </w:pPr>
            <w:r>
              <w:rPr>
                <w:sz w:val="18"/>
              </w:rPr>
              <w:t>H.11</w:t>
            </w:r>
          </w:p>
        </w:tc>
        <w:tc>
          <w:tcPr>
            <w:tcW w:type="dxa" w:w="2160"/>
          </w:tcPr>
          <w:p>
            <w:pPr>
              <w:spacing w:after="40"/>
            </w:pPr>
            <w:r>
              <w:rPr>
                <w:sz w:val="18"/>
              </w:rPr>
              <w:t>Rare rule</w:t>
            </w:r>
          </w:p>
        </w:tc>
        <w:tc>
          <w:tcPr>
            <w:tcW w:type="dxa" w:w="3312"/>
          </w:tcPr>
          <w:p>
            <w:pPr>
              <w:spacing w:after="40"/>
            </w:pPr>
            <w:r>
              <w:rPr>
                <w:sz w:val="18"/>
              </w:rPr>
              <w:t>Create a rare-type rule with a short baseline_days for testing, trigger a first-time signature/IP.</w:t>
            </w:r>
          </w:p>
        </w:tc>
        <w:tc>
          <w:tcPr>
            <w:tcW w:type="dxa" w:w="3312"/>
          </w:tcPr>
          <w:p>
            <w:pPr>
              <w:spacing w:after="40"/>
            </w:pPr>
            <w:r>
              <w:rPr>
                <w:sz w:val="18"/>
              </w:rPr>
              <w:t>Fires once frequency drops below frequency_floor over the baseline.</w:t>
            </w:r>
          </w:p>
        </w:tc>
        <w:tc>
          <w:tcPr>
            <w:tcW w:type="dxa" w:w="1872"/>
          </w:tcPr>
          <w:p>
            <w:r/>
          </w:p>
        </w:tc>
      </w:tr>
      <w:tr>
        <w:tc>
          <w:tcPr>
            <w:tcW w:type="dxa" w:w="576"/>
          </w:tcPr>
          <w:p>
            <w:pPr>
              <w:spacing w:after="40"/>
            </w:pPr>
            <w:r>
              <w:rPr>
                <w:sz w:val="18"/>
              </w:rPr>
              <w:t>H.12</w:t>
            </w:r>
          </w:p>
        </w:tc>
        <w:tc>
          <w:tcPr>
            <w:tcW w:type="dxa" w:w="2160"/>
          </w:tcPr>
          <w:p>
            <w:pPr>
              <w:spacing w:after="40"/>
            </w:pPr>
            <w:r>
              <w:rPr>
                <w:sz w:val="18"/>
              </w:rPr>
              <w:t>Beacon rule</w:t>
            </w:r>
          </w:p>
        </w:tc>
        <w:tc>
          <w:tcPr>
            <w:tcW w:type="dxa" w:w="3312"/>
          </w:tcPr>
          <w:p>
            <w:pPr>
              <w:spacing w:after="40"/>
            </w:pPr>
            <w:r>
              <w:rPr>
                <w:sz w:val="18"/>
              </w:rPr>
              <w:t>Create a beacon rule, generate regular-interval callback traffic (e.g. a cron curl every 60s) for min_samples+ intervals.</w:t>
            </w:r>
          </w:p>
        </w:tc>
        <w:tc>
          <w:tcPr>
            <w:tcW w:type="dxa" w:w="3312"/>
          </w:tcPr>
          <w:p>
            <w:pPr>
              <w:spacing w:after="40"/>
            </w:pPr>
            <w:r>
              <w:rPr>
                <w:sz w:val="18"/>
              </w:rPr>
              <w:t>Fires when coefficient of variation stays under max_cv; irregular traffic should NOT fire it.</w:t>
            </w:r>
          </w:p>
        </w:tc>
        <w:tc>
          <w:tcPr>
            <w:tcW w:type="dxa" w:w="1872"/>
          </w:tcPr>
          <w:p>
            <w:r/>
          </w:p>
        </w:tc>
      </w:tr>
    </w:tbl>
    <w:p/>
    <w:p>
      <w:r>
        <w:br w:type="page"/>
      </w:r>
    </w:p>
    <w:p>
      <w:pPr>
        <w:pStyle w:val="Heading1"/>
      </w:pPr>
      <w:r>
        <w:t>Part I — M8 Incidents (/incidents, /incidents/:number)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I.1</w:t>
            </w:r>
          </w:p>
        </w:tc>
        <w:tc>
          <w:tcPr>
            <w:tcW w:type="dxa" w:w="2160"/>
          </w:tcPr>
          <w:p>
            <w:pPr>
              <w:spacing w:after="40"/>
            </w:pPr>
            <w:r>
              <w:rPr>
                <w:sz w:val="18"/>
              </w:rPr>
              <w:t>Incidents list</w:t>
            </w:r>
          </w:p>
        </w:tc>
        <w:tc>
          <w:tcPr>
            <w:tcW w:type="dxa" w:w="3312"/>
          </w:tcPr>
          <w:p>
            <w:pPr>
              <w:spacing w:after="40"/>
            </w:pPr>
            <w:r>
              <w:rPr>
                <w:sz w:val="18"/>
              </w:rPr>
              <w:t>Open /incidents.</w:t>
            </w:r>
          </w:p>
        </w:tc>
        <w:tc>
          <w:tcPr>
            <w:tcW w:type="dxa" w:w="3312"/>
          </w:tcPr>
          <w:p>
            <w:pPr>
              <w:spacing w:after="40"/>
            </w:pPr>
            <w:r>
              <w:rPr>
                <w:sz w:val="18"/>
              </w:rPr>
              <w:t>Real incidents only (post-cleanup) with correct severity, status, open/ack/closed timestamps shown in IST.</w:t>
            </w:r>
          </w:p>
        </w:tc>
        <w:tc>
          <w:tcPr>
            <w:tcW w:type="dxa" w:w="1872"/>
          </w:tcPr>
          <w:p>
            <w:r/>
          </w:p>
        </w:tc>
      </w:tr>
      <w:tr>
        <w:tc>
          <w:tcPr>
            <w:tcW w:type="dxa" w:w="576"/>
          </w:tcPr>
          <w:p>
            <w:pPr>
              <w:spacing w:after="40"/>
            </w:pPr>
            <w:r>
              <w:rPr>
                <w:sz w:val="18"/>
              </w:rPr>
              <w:t>I.2</w:t>
            </w:r>
          </w:p>
        </w:tc>
        <w:tc>
          <w:tcPr>
            <w:tcW w:type="dxa" w:w="2160"/>
          </w:tcPr>
          <w:p>
            <w:pPr>
              <w:spacing w:after="40"/>
            </w:pPr>
            <w:r>
              <w:rPr>
                <w:sz w:val="18"/>
              </w:rPr>
              <w:t>Auto-refresh + new-incident badge</w:t>
            </w:r>
          </w:p>
        </w:tc>
        <w:tc>
          <w:tcPr>
            <w:tcW w:type="dxa" w:w="3312"/>
          </w:tcPr>
          <w:p>
            <w:pPr>
              <w:spacing w:after="40"/>
            </w:pPr>
            <w:r>
              <w:rPr>
                <w:sz w:val="18"/>
              </w:rPr>
              <w:t>Leave the page open, let a new incident land (via H.6).</w:t>
            </w:r>
          </w:p>
        </w:tc>
        <w:tc>
          <w:tcPr>
            <w:tcW w:type="dxa" w:w="3312"/>
          </w:tcPr>
          <w:p>
            <w:pPr>
              <w:spacing w:after="40"/>
            </w:pPr>
            <w:r>
              <w:rPr>
                <w:sz w:val="18"/>
              </w:rPr>
              <w:t>A 'new' counter/badge appears; clicking it loads the new incident without losing your current filters.</w:t>
            </w:r>
          </w:p>
        </w:tc>
        <w:tc>
          <w:tcPr>
            <w:tcW w:type="dxa" w:w="1872"/>
          </w:tcPr>
          <w:p>
            <w:r/>
          </w:p>
        </w:tc>
      </w:tr>
      <w:tr>
        <w:tc>
          <w:tcPr>
            <w:tcW w:type="dxa" w:w="576"/>
          </w:tcPr>
          <w:p>
            <w:pPr>
              <w:spacing w:after="40"/>
            </w:pPr>
            <w:r>
              <w:rPr>
                <w:sz w:val="18"/>
              </w:rPr>
              <w:t>I.3</w:t>
            </w:r>
          </w:p>
        </w:tc>
        <w:tc>
          <w:tcPr>
            <w:tcW w:type="dxa" w:w="2160"/>
          </w:tcPr>
          <w:p>
            <w:pPr>
              <w:spacing w:after="40"/>
            </w:pPr>
            <w:r>
              <w:rPr>
                <w:sz w:val="18"/>
              </w:rPr>
              <w:t>Incident detail — narrative</w:t>
            </w:r>
          </w:p>
        </w:tc>
        <w:tc>
          <w:tcPr>
            <w:tcW w:type="dxa" w:w="3312"/>
          </w:tcPr>
          <w:p>
            <w:pPr>
              <w:spacing w:after="40"/>
            </w:pPr>
            <w:r>
              <w:rPr>
                <w:sz w:val="18"/>
              </w:rPr>
              <w:t>Open an incident created from a correlation rule.</w:t>
            </w:r>
          </w:p>
        </w:tc>
        <w:tc>
          <w:tcPr>
            <w:tcW w:type="dxa" w:w="3312"/>
          </w:tcPr>
          <w:p>
            <w:pPr>
              <w:spacing w:after="40"/>
            </w:pPr>
            <w:r>
              <w:rPr>
                <w:sz w:val="18"/>
              </w:rPr>
              <w:t>Description matches the rule's description field (becomes the incident narrative, per RuleEditor's own label).</w:t>
            </w:r>
          </w:p>
        </w:tc>
        <w:tc>
          <w:tcPr>
            <w:tcW w:type="dxa" w:w="1872"/>
          </w:tcPr>
          <w:p>
            <w:r/>
          </w:p>
        </w:tc>
      </w:tr>
      <w:tr>
        <w:tc>
          <w:tcPr>
            <w:tcW w:type="dxa" w:w="576"/>
          </w:tcPr>
          <w:p>
            <w:pPr>
              <w:spacing w:after="40"/>
            </w:pPr>
            <w:r>
              <w:rPr>
                <w:sz w:val="18"/>
              </w:rPr>
              <w:t>I.4</w:t>
            </w:r>
          </w:p>
        </w:tc>
        <w:tc>
          <w:tcPr>
            <w:tcW w:type="dxa" w:w="2160"/>
          </w:tcPr>
          <w:p>
            <w:pPr>
              <w:spacing w:after="40"/>
            </w:pPr>
            <w:r>
              <w:rPr>
                <w:sz w:val="18"/>
              </w:rPr>
              <w:t>Incident detail — linked events</w:t>
            </w:r>
          </w:p>
        </w:tc>
        <w:tc>
          <w:tcPr>
            <w:tcW w:type="dxa" w:w="3312"/>
          </w:tcPr>
          <w:p>
            <w:pPr>
              <w:spacing w:after="40"/>
            </w:pPr>
            <w:r>
              <w:rPr>
                <w:sz w:val="18"/>
              </w:rPr>
              <w:t>Check the linked-events section.</w:t>
            </w:r>
          </w:p>
        </w:tc>
        <w:tc>
          <w:tcPr>
            <w:tcW w:type="dxa" w:w="3312"/>
          </w:tcPr>
          <w:p>
            <w:pPr>
              <w:spacing w:after="40"/>
            </w:pPr>
            <w:r>
              <w:rPr>
                <w:sz w:val="18"/>
              </w:rPr>
              <w:t>Shows the actual contributing events (incident_events join), not a placeholder.</w:t>
            </w:r>
          </w:p>
        </w:tc>
        <w:tc>
          <w:tcPr>
            <w:tcW w:type="dxa" w:w="1872"/>
          </w:tcPr>
          <w:p>
            <w:r/>
          </w:p>
        </w:tc>
      </w:tr>
      <w:tr>
        <w:tc>
          <w:tcPr>
            <w:tcW w:type="dxa" w:w="576"/>
          </w:tcPr>
          <w:p>
            <w:pPr>
              <w:spacing w:after="40"/>
            </w:pPr>
            <w:r>
              <w:rPr>
                <w:sz w:val="18"/>
              </w:rPr>
              <w:t>I.5</w:t>
            </w:r>
          </w:p>
        </w:tc>
        <w:tc>
          <w:tcPr>
            <w:tcW w:type="dxa" w:w="2160"/>
          </w:tcPr>
          <w:p>
            <w:pPr>
              <w:spacing w:after="40"/>
            </w:pPr>
            <w:r>
              <w:rPr>
                <w:sz w:val="18"/>
              </w:rPr>
              <w:t>Status transitions</w:t>
            </w:r>
          </w:p>
        </w:tc>
        <w:tc>
          <w:tcPr>
            <w:tcW w:type="dxa" w:w="3312"/>
          </w:tcPr>
          <w:p>
            <w:pPr>
              <w:spacing w:after="40"/>
            </w:pPr>
            <w:r>
              <w:rPr>
                <w:sz w:val="18"/>
              </w:rPr>
              <w:t>As analyst/admin: new → acknowledged → resolved/closed.</w:t>
            </w:r>
          </w:p>
        </w:tc>
        <w:tc>
          <w:tcPr>
            <w:tcW w:type="dxa" w:w="3312"/>
          </w:tcPr>
          <w:p>
            <w:pPr>
              <w:spacing w:after="40"/>
            </w:pPr>
            <w:r>
              <w:rPr>
                <w:sz w:val="18"/>
              </w:rPr>
              <w:t>Each transition timestamped (acknowledged_at/closed_at) and written to incident_history (append-only — verify you cannot edit/delete a history entry).</w:t>
            </w:r>
          </w:p>
        </w:tc>
        <w:tc>
          <w:tcPr>
            <w:tcW w:type="dxa" w:w="1872"/>
          </w:tcPr>
          <w:p>
            <w:r/>
          </w:p>
        </w:tc>
      </w:tr>
      <w:tr>
        <w:tc>
          <w:tcPr>
            <w:tcW w:type="dxa" w:w="576"/>
          </w:tcPr>
          <w:p>
            <w:pPr>
              <w:spacing w:after="40"/>
            </w:pPr>
            <w:r>
              <w:rPr>
                <w:sz w:val="18"/>
              </w:rPr>
              <w:t>I.6</w:t>
            </w:r>
          </w:p>
        </w:tc>
        <w:tc>
          <w:tcPr>
            <w:tcW w:type="dxa" w:w="2160"/>
          </w:tcPr>
          <w:p>
            <w:pPr>
              <w:spacing w:after="40"/>
            </w:pPr>
            <w:r>
              <w:rPr>
                <w:sz w:val="18"/>
              </w:rPr>
              <w:t>Add comment</w:t>
            </w:r>
          </w:p>
        </w:tc>
        <w:tc>
          <w:tcPr>
            <w:tcW w:type="dxa" w:w="3312"/>
          </w:tcPr>
          <w:p>
            <w:pPr>
              <w:spacing w:after="40"/>
            </w:pPr>
            <w:r>
              <w:rPr>
                <w:sz w:val="18"/>
              </w:rPr>
              <w:t>Add a comment/resolution note while closing.</w:t>
            </w:r>
          </w:p>
        </w:tc>
        <w:tc>
          <w:tcPr>
            <w:tcW w:type="dxa" w:w="3312"/>
          </w:tcPr>
          <w:p>
            <w:pPr>
              <w:spacing w:after="40"/>
            </w:pPr>
            <w:r>
              <w:rPr>
                <w:sz w:val="18"/>
              </w:rPr>
              <w:t>Persisted and visible; resolution_note shows on the closed incident.</w:t>
            </w:r>
          </w:p>
        </w:tc>
        <w:tc>
          <w:tcPr>
            <w:tcW w:type="dxa" w:w="1872"/>
          </w:tcPr>
          <w:p>
            <w:r/>
          </w:p>
        </w:tc>
      </w:tr>
      <w:tr>
        <w:tc>
          <w:tcPr>
            <w:tcW w:type="dxa" w:w="576"/>
          </w:tcPr>
          <w:p>
            <w:pPr>
              <w:spacing w:after="40"/>
            </w:pPr>
            <w:r>
              <w:rPr>
                <w:sz w:val="18"/>
              </w:rPr>
              <w:t>I.7</w:t>
            </w:r>
          </w:p>
        </w:tc>
        <w:tc>
          <w:tcPr>
            <w:tcW w:type="dxa" w:w="2160"/>
          </w:tcPr>
          <w:p>
            <w:pPr>
              <w:spacing w:after="40"/>
            </w:pPr>
            <w:r>
              <w:rPr>
                <w:sz w:val="18"/>
              </w:rPr>
              <w:t>Assign to analyst</w:t>
            </w:r>
          </w:p>
        </w:tc>
        <w:tc>
          <w:tcPr>
            <w:tcW w:type="dxa" w:w="3312"/>
          </w:tcPr>
          <w:p>
            <w:pPr>
              <w:spacing w:after="40"/>
            </w:pPr>
            <w:r>
              <w:rPr>
                <w:sz w:val="18"/>
              </w:rPr>
              <w:t>Assign the incident to a specific user.</w:t>
            </w:r>
          </w:p>
        </w:tc>
        <w:tc>
          <w:tcPr>
            <w:tcW w:type="dxa" w:w="3312"/>
          </w:tcPr>
          <w:p>
            <w:pPr>
              <w:spacing w:after="40"/>
            </w:pPr>
            <w:r>
              <w:rPr>
                <w:sz w:val="18"/>
              </w:rPr>
              <w:t>assigned_to updates; shows correctly in the list and detail.</w:t>
            </w:r>
          </w:p>
        </w:tc>
        <w:tc>
          <w:tcPr>
            <w:tcW w:type="dxa" w:w="1872"/>
          </w:tcPr>
          <w:p>
            <w:r/>
          </w:p>
        </w:tc>
      </w:tr>
      <w:tr>
        <w:tc>
          <w:tcPr>
            <w:tcW w:type="dxa" w:w="576"/>
          </w:tcPr>
          <w:p>
            <w:pPr>
              <w:spacing w:after="40"/>
            </w:pPr>
            <w:r>
              <w:rPr>
                <w:sz w:val="18"/>
              </w:rPr>
              <w:t>I.8</w:t>
            </w:r>
          </w:p>
        </w:tc>
        <w:tc>
          <w:tcPr>
            <w:tcW w:type="dxa" w:w="2160"/>
          </w:tcPr>
          <w:p>
            <w:pPr>
              <w:spacing w:after="40"/>
            </w:pPr>
            <w:r>
              <w:rPr>
                <w:sz w:val="18"/>
              </w:rPr>
              <w:t>Bulk actions</w:t>
            </w:r>
          </w:p>
        </w:tc>
        <w:tc>
          <w:tcPr>
            <w:tcW w:type="dxa" w:w="3312"/>
          </w:tcPr>
          <w:p>
            <w:pPr>
              <w:spacing w:after="40"/>
            </w:pPr>
            <w:r>
              <w:rPr>
                <w:sz w:val="18"/>
              </w:rPr>
              <w:t>Select multiple incidents (e.g. via the ID list field '123456, 123457...') and apply a bulk status change.</w:t>
            </w:r>
          </w:p>
        </w:tc>
        <w:tc>
          <w:tcPr>
            <w:tcW w:type="dxa" w:w="3312"/>
          </w:tcPr>
          <w:p>
            <w:pPr>
              <w:spacing w:after="40"/>
            </w:pPr>
            <w:r>
              <w:rPr>
                <w:sz w:val="18"/>
              </w:rPr>
              <w:t>All selected update correctly; partial failures (e.g. one already closed) are reported clearly, not silently dropped.</w:t>
            </w:r>
          </w:p>
        </w:tc>
        <w:tc>
          <w:tcPr>
            <w:tcW w:type="dxa" w:w="1872"/>
          </w:tcPr>
          <w:p>
            <w:r/>
          </w:p>
        </w:tc>
      </w:tr>
      <w:tr>
        <w:tc>
          <w:tcPr>
            <w:tcW w:type="dxa" w:w="576"/>
          </w:tcPr>
          <w:p>
            <w:pPr>
              <w:spacing w:after="40"/>
            </w:pPr>
            <w:r>
              <w:rPr>
                <w:sz w:val="18"/>
              </w:rPr>
              <w:t>I.9</w:t>
            </w:r>
          </w:p>
        </w:tc>
        <w:tc>
          <w:tcPr>
            <w:tcW w:type="dxa" w:w="2160"/>
          </w:tcPr>
          <w:p>
            <w:pPr>
              <w:spacing w:after="40"/>
            </w:pPr>
            <w:r>
              <w:rPr>
                <w:sz w:val="18"/>
              </w:rPr>
              <w:t>SLA badge</w:t>
            </w:r>
          </w:p>
        </w:tc>
        <w:tc>
          <w:tcPr>
            <w:tcW w:type="dxa" w:w="3312"/>
          </w:tcPr>
          <w:p>
            <w:pPr>
              <w:spacing w:after="40"/>
            </w:pPr>
            <w:r>
              <w:rPr>
                <w:sz w:val="18"/>
              </w:rPr>
              <w:t>Leave a high/critical incident open past its SLA (incident_sla_minutes_high/critical in config).</w:t>
            </w:r>
          </w:p>
        </w:tc>
        <w:tc>
          <w:tcPr>
            <w:tcW w:type="dxa" w:w="3312"/>
          </w:tcPr>
          <w:p>
            <w:pPr>
              <w:spacing w:after="40"/>
            </w:pPr>
            <w:r>
              <w:rPr>
                <w:sz w:val="18"/>
              </w:rPr>
              <w:t>SLA breach indicator appears in UI; an E04 SLA reminder email is enqueued (verify in Admin → Email outbox, don't let this run unbounded — see Part N for the cap issue).</w:t>
            </w:r>
          </w:p>
        </w:tc>
        <w:tc>
          <w:tcPr>
            <w:tcW w:type="dxa" w:w="1872"/>
          </w:tcPr>
          <w:p>
            <w:r/>
          </w:p>
        </w:tc>
      </w:tr>
      <w:tr>
        <w:tc>
          <w:tcPr>
            <w:tcW w:type="dxa" w:w="576"/>
          </w:tcPr>
          <w:p>
            <w:pPr>
              <w:spacing w:after="40"/>
            </w:pPr>
            <w:r>
              <w:rPr>
                <w:sz w:val="18"/>
              </w:rPr>
              <w:t>I.10</w:t>
            </w:r>
          </w:p>
        </w:tc>
        <w:tc>
          <w:tcPr>
            <w:tcW w:type="dxa" w:w="2160"/>
          </w:tcPr>
          <w:p>
            <w:pPr>
              <w:spacing w:after="40"/>
            </w:pPr>
            <w:r>
              <w:rPr>
                <w:sz w:val="18"/>
              </w:rPr>
              <w:t>Soft-delete (admin)</w:t>
            </w:r>
          </w:p>
        </w:tc>
        <w:tc>
          <w:tcPr>
            <w:tcW w:type="dxa" w:w="3312"/>
          </w:tcPr>
          <w:p>
            <w:pPr>
              <w:spacing w:after="40"/>
            </w:pPr>
            <w:r>
              <w:rPr>
                <w:sz w:val="18"/>
              </w:rPr>
              <w:t>Delete a genuinely-fake/test incident (admin only).</w:t>
            </w:r>
          </w:p>
        </w:tc>
        <w:tc>
          <w:tcPr>
            <w:tcW w:type="dxa" w:w="3312"/>
          </w:tcPr>
          <w:p>
            <w:pPr>
              <w:spacing w:after="40"/>
            </w:pPr>
            <w:r>
              <w:rPr>
                <w:sz w:val="18"/>
              </w:rPr>
              <w:t>Incident disappears from all list/detail views (deleted_at set) but is NOT hard-deleted — incident_history for it remains intact in the DB if you check directly (append-only design).</w:t>
            </w:r>
          </w:p>
        </w:tc>
        <w:tc>
          <w:tcPr>
            <w:tcW w:type="dxa" w:w="1872"/>
          </w:tcPr>
          <w:p>
            <w:r/>
          </w:p>
        </w:tc>
      </w:tr>
    </w:tbl>
    <w:p/>
    <w:p>
      <w:r>
        <w:br w:type="page"/>
      </w:r>
    </w:p>
    <w:p>
      <w:pPr>
        <w:pStyle w:val="Heading1"/>
      </w:pPr>
      <w:r>
        <w:t>Part J — M9 Reporting (/reports)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J.1</w:t>
            </w:r>
          </w:p>
        </w:tc>
        <w:tc>
          <w:tcPr>
            <w:tcW w:type="dxa" w:w="2160"/>
          </w:tcPr>
          <w:p>
            <w:pPr>
              <w:spacing w:after="40"/>
            </w:pPr>
            <w:r>
              <w:rPr>
                <w:sz w:val="18"/>
              </w:rPr>
              <w:t>New report — Incident Summary</w:t>
            </w:r>
          </w:p>
        </w:tc>
        <w:tc>
          <w:tcPr>
            <w:tcW w:type="dxa" w:w="3312"/>
          </w:tcPr>
          <w:p>
            <w:pPr>
              <w:spacing w:after="40"/>
            </w:pPr>
            <w:r>
              <w:rPr>
                <w:sz w:val="18"/>
              </w:rPr>
              <w:t>New Report → Incident Summary, real date range covering your test incidents.</w:t>
            </w:r>
          </w:p>
        </w:tc>
        <w:tc>
          <w:tcPr>
            <w:tcW w:type="dxa" w:w="3312"/>
          </w:tcPr>
          <w:p>
            <w:pPr>
              <w:spacing w:after="40"/>
            </w:pPr>
            <w:r>
              <w:rPr>
                <w:sz w:val="18"/>
              </w:rPr>
              <w:t>PDF/CSV generates; opened-by-day and closed-by-day stats are bucketed in IST (recently converted), not UTC.</w:t>
            </w:r>
          </w:p>
        </w:tc>
        <w:tc>
          <w:tcPr>
            <w:tcW w:type="dxa" w:w="1872"/>
          </w:tcPr>
          <w:p>
            <w:r/>
          </w:p>
        </w:tc>
      </w:tr>
      <w:tr>
        <w:tc>
          <w:tcPr>
            <w:tcW w:type="dxa" w:w="576"/>
          </w:tcPr>
          <w:p>
            <w:pPr>
              <w:spacing w:after="40"/>
            </w:pPr>
            <w:r>
              <w:rPr>
                <w:sz w:val="18"/>
              </w:rPr>
              <w:t>J.2</w:t>
            </w:r>
          </w:p>
        </w:tc>
        <w:tc>
          <w:tcPr>
            <w:tcW w:type="dxa" w:w="2160"/>
          </w:tcPr>
          <w:p>
            <w:pPr>
              <w:spacing w:after="40"/>
            </w:pPr>
            <w:r>
              <w:rPr>
                <w:sz w:val="18"/>
              </w:rPr>
              <w:t>New report — Event Statistics</w:t>
            </w:r>
          </w:p>
        </w:tc>
        <w:tc>
          <w:tcPr>
            <w:tcW w:type="dxa" w:w="3312"/>
          </w:tcPr>
          <w:p>
            <w:pPr>
              <w:spacing w:after="40"/>
            </w:pPr>
            <w:r>
              <w:rPr>
                <w:sz w:val="18"/>
              </w:rPr>
              <w:t>New Report → Event Statistics, same range.</w:t>
            </w:r>
          </w:p>
        </w:tc>
        <w:tc>
          <w:tcPr>
            <w:tcW w:type="dxa" w:w="3312"/>
          </w:tcPr>
          <w:p>
            <w:pPr>
              <w:spacing w:after="40"/>
            </w:pPr>
            <w:r>
              <w:rPr>
                <w:sz w:val="18"/>
              </w:rPr>
              <w:t>Day-truncated severity counts match what you see on the Events page facets for the same range.</w:t>
            </w:r>
          </w:p>
        </w:tc>
        <w:tc>
          <w:tcPr>
            <w:tcW w:type="dxa" w:w="1872"/>
          </w:tcPr>
          <w:p>
            <w:r/>
          </w:p>
        </w:tc>
      </w:tr>
      <w:tr>
        <w:tc>
          <w:tcPr>
            <w:tcW w:type="dxa" w:w="576"/>
          </w:tcPr>
          <w:p>
            <w:pPr>
              <w:spacing w:after="40"/>
            </w:pPr>
            <w:r>
              <w:rPr>
                <w:sz w:val="18"/>
              </w:rPr>
              <w:t>J.3</w:t>
            </w:r>
          </w:p>
        </w:tc>
        <w:tc>
          <w:tcPr>
            <w:tcW w:type="dxa" w:w="2160"/>
          </w:tcPr>
          <w:p>
            <w:pPr>
              <w:spacing w:after="40"/>
            </w:pPr>
            <w:r>
              <w:rPr>
                <w:sz w:val="18"/>
              </w:rPr>
              <w:t>PDF footer/cover correctness</w:t>
            </w:r>
          </w:p>
        </w:tc>
        <w:tc>
          <w:tcPr>
            <w:tcW w:type="dxa" w:w="3312"/>
          </w:tcPr>
          <w:p>
            <w:pPr>
              <w:spacing w:after="40"/>
            </w:pPr>
            <w:r>
              <w:rPr>
                <w:sz w:val="18"/>
              </w:rPr>
              <w:t>Open a generated PDF.</w:t>
            </w:r>
          </w:p>
        </w:tc>
        <w:tc>
          <w:tcPr>
            <w:tcW w:type="dxa" w:w="3312"/>
          </w:tcPr>
          <w:p>
            <w:pPr>
              <w:spacing w:after="40"/>
            </w:pPr>
            <w:r>
              <w:rPr>
                <w:sz w:val="18"/>
              </w:rPr>
              <w:t>Shows 'Generated &lt;date&gt; IST' once (not duplicated UTC+IST), requested-by, params, and a data checksum.</w:t>
            </w:r>
          </w:p>
        </w:tc>
        <w:tc>
          <w:tcPr>
            <w:tcW w:type="dxa" w:w="1872"/>
          </w:tcPr>
          <w:p>
            <w:r/>
          </w:p>
        </w:tc>
      </w:tr>
      <w:tr>
        <w:tc>
          <w:tcPr>
            <w:tcW w:type="dxa" w:w="576"/>
          </w:tcPr>
          <w:p>
            <w:pPr>
              <w:spacing w:after="40"/>
            </w:pPr>
            <w:r>
              <w:rPr>
                <w:sz w:val="18"/>
              </w:rPr>
              <w:t>J.4</w:t>
            </w:r>
          </w:p>
        </w:tc>
        <w:tc>
          <w:tcPr>
            <w:tcW w:type="dxa" w:w="2160"/>
          </w:tcPr>
          <w:p>
            <w:pPr>
              <w:spacing w:after="40"/>
            </w:pPr>
            <w:r>
              <w:rPr>
                <w:sz w:val="18"/>
              </w:rPr>
              <w:t>CSV export</w:t>
            </w:r>
          </w:p>
        </w:tc>
        <w:tc>
          <w:tcPr>
            <w:tcW w:type="dxa" w:w="3312"/>
          </w:tcPr>
          <w:p>
            <w:pPr>
              <w:spacing w:after="40"/>
            </w:pPr>
            <w:r>
              <w:rPr>
                <w:sz w:val="18"/>
              </w:rPr>
              <w:t>Download a report as CSV.</w:t>
            </w:r>
          </w:p>
        </w:tc>
        <w:tc>
          <w:tcPr>
            <w:tcW w:type="dxa" w:w="3312"/>
          </w:tcPr>
          <w:p>
            <w:pPr>
              <w:spacing w:after="40"/>
            </w:pPr>
            <w:r>
              <w:rPr>
                <w:sz w:val="18"/>
              </w:rPr>
              <w:t>Opens cleanly in a spreadsheet; columns match the report type; IST timestamps, not UTC.</w:t>
            </w:r>
          </w:p>
        </w:tc>
        <w:tc>
          <w:tcPr>
            <w:tcW w:type="dxa" w:w="1872"/>
          </w:tcPr>
          <w:p>
            <w:r/>
          </w:p>
        </w:tc>
      </w:tr>
      <w:tr>
        <w:tc>
          <w:tcPr>
            <w:tcW w:type="dxa" w:w="576"/>
          </w:tcPr>
          <w:p>
            <w:pPr>
              <w:spacing w:after="40"/>
            </w:pPr>
            <w:r>
              <w:rPr>
                <w:sz w:val="18"/>
              </w:rPr>
              <w:t>J.5</w:t>
            </w:r>
          </w:p>
        </w:tc>
        <w:tc>
          <w:tcPr>
            <w:tcW w:type="dxa" w:w="2160"/>
          </w:tcPr>
          <w:p>
            <w:pPr>
              <w:spacing w:after="40"/>
            </w:pPr>
            <w:r>
              <w:rPr>
                <w:sz w:val="18"/>
              </w:rPr>
              <w:t>Schedule a recurring report</w:t>
            </w:r>
          </w:p>
        </w:tc>
        <w:tc>
          <w:tcPr>
            <w:tcW w:type="dxa" w:w="3312"/>
          </w:tcPr>
          <w:p>
            <w:pPr>
              <w:spacing w:after="40"/>
            </w:pPr>
            <w:r>
              <w:rPr>
                <w:sz w:val="18"/>
              </w:rPr>
              <w:t>Schedules tab → New schedule, cron expression (e.g. every Monday 9am IST), save.</w:t>
            </w:r>
          </w:p>
        </w:tc>
        <w:tc>
          <w:tcPr>
            <w:tcW w:type="dxa" w:w="3312"/>
          </w:tcPr>
          <w:p>
            <w:pPr>
              <w:spacing w:after="40"/>
            </w:pPr>
            <w:r>
              <w:rPr>
                <w:sz w:val="18"/>
              </w:rPr>
              <w:t>Schedule saved; next_run_at computed correctly in IST→UTC.</w:t>
            </w:r>
          </w:p>
        </w:tc>
        <w:tc>
          <w:tcPr>
            <w:tcW w:type="dxa" w:w="1872"/>
          </w:tcPr>
          <w:p>
            <w:r/>
          </w:p>
        </w:tc>
      </w:tr>
      <w:tr>
        <w:tc>
          <w:tcPr>
            <w:tcW w:type="dxa" w:w="576"/>
          </w:tcPr>
          <w:p>
            <w:pPr>
              <w:spacing w:after="40"/>
            </w:pPr>
            <w:r>
              <w:rPr>
                <w:sz w:val="18"/>
              </w:rPr>
              <w:t>J.6</w:t>
            </w:r>
          </w:p>
        </w:tc>
        <w:tc>
          <w:tcPr>
            <w:tcW w:type="dxa" w:w="2160"/>
          </w:tcPr>
          <w:p>
            <w:pPr>
              <w:spacing w:after="40"/>
            </w:pPr>
            <w:r>
              <w:rPr>
                <w:sz w:val="18"/>
              </w:rPr>
              <w:t>One-shot date/time schedule</w:t>
            </w:r>
          </w:p>
        </w:tc>
        <w:tc>
          <w:tcPr>
            <w:tcW w:type="dxa" w:w="3312"/>
          </w:tcPr>
          <w:p>
            <w:pPr>
              <w:spacing w:after="40"/>
            </w:pPr>
            <w:r>
              <w:rPr>
                <w:sz w:val="18"/>
              </w:rPr>
              <w:t>Create a schedule using the 'Once (date &amp; time)' picker for a near-future time.</w:t>
            </w:r>
          </w:p>
        </w:tc>
        <w:tc>
          <w:tcPr>
            <w:tcW w:type="dxa" w:w="3312"/>
          </w:tcPr>
          <w:p>
            <w:pPr>
              <w:spacing w:after="40"/>
            </w:pPr>
            <w:r>
              <w:rPr>
                <w:sz w:val="18"/>
              </w:rPr>
              <w:t>At that time, the worker fires it exactly once, then disables it (enabled=false, next_run_at=null) — does NOT re-fire a year later or loop.</w:t>
            </w:r>
          </w:p>
        </w:tc>
        <w:tc>
          <w:tcPr>
            <w:tcW w:type="dxa" w:w="1872"/>
          </w:tcPr>
          <w:p>
            <w:r/>
          </w:p>
        </w:tc>
      </w:tr>
      <w:tr>
        <w:tc>
          <w:tcPr>
            <w:tcW w:type="dxa" w:w="576"/>
          </w:tcPr>
          <w:p>
            <w:pPr>
              <w:spacing w:after="40"/>
            </w:pPr>
            <w:r>
              <w:rPr>
                <w:sz w:val="18"/>
              </w:rPr>
              <w:t>J.7</w:t>
            </w:r>
          </w:p>
        </w:tc>
        <w:tc>
          <w:tcPr>
            <w:tcW w:type="dxa" w:w="2160"/>
          </w:tcPr>
          <w:p>
            <w:pPr>
              <w:spacing w:after="40"/>
            </w:pPr>
            <w:r>
              <w:rPr>
                <w:sz w:val="18"/>
              </w:rPr>
              <w:t>Re-enable a spent one-shot</w:t>
            </w:r>
          </w:p>
        </w:tc>
        <w:tc>
          <w:tcPr>
            <w:tcW w:type="dxa" w:w="3312"/>
          </w:tcPr>
          <w:p>
            <w:pPr>
              <w:spacing w:after="40"/>
            </w:pPr>
            <w:r>
              <w:rPr>
                <w:sz w:val="18"/>
              </w:rPr>
              <w:t>Toggle a spent one-shot schedule back to enabled.</w:t>
            </w:r>
          </w:p>
        </w:tc>
        <w:tc>
          <w:tcPr>
            <w:tcW w:type="dxa" w:w="3312"/>
          </w:tcPr>
          <w:p>
            <w:pPr>
              <w:spacing w:after="40"/>
            </w:pPr>
            <w:r>
              <w:rPr>
                <w:sz w:val="18"/>
              </w:rPr>
              <w:t>Does not fire immediately on the next tick — computes a genuine next run time (confirmed fix for a real bug here).</w:t>
            </w:r>
          </w:p>
        </w:tc>
        <w:tc>
          <w:tcPr>
            <w:tcW w:type="dxa" w:w="1872"/>
          </w:tcPr>
          <w:p>
            <w:r/>
          </w:p>
        </w:tc>
      </w:tr>
      <w:tr>
        <w:tc>
          <w:tcPr>
            <w:tcW w:type="dxa" w:w="576"/>
          </w:tcPr>
          <w:p>
            <w:pPr>
              <w:spacing w:after="40"/>
            </w:pPr>
            <w:r>
              <w:rPr>
                <w:sz w:val="18"/>
              </w:rPr>
              <w:t>J.8</w:t>
            </w:r>
          </w:p>
        </w:tc>
        <w:tc>
          <w:tcPr>
            <w:tcW w:type="dxa" w:w="2160"/>
          </w:tcPr>
          <w:p>
            <w:pPr>
              <w:spacing w:after="40"/>
            </w:pPr>
            <w:r>
              <w:rPr>
                <w:sz w:val="18"/>
              </w:rPr>
              <w:t>Report-ready email</w:t>
            </w:r>
          </w:p>
        </w:tc>
        <w:tc>
          <w:tcPr>
            <w:tcW w:type="dxa" w:w="3312"/>
          </w:tcPr>
          <w:p>
            <w:pPr>
              <w:spacing w:after="40"/>
            </w:pPr>
            <w:r>
              <w:rPr>
                <w:sz w:val="18"/>
              </w:rPr>
              <w:t>After J.1/J.5 completes, check email.</w:t>
            </w:r>
          </w:p>
        </w:tc>
        <w:tc>
          <w:tcPr>
            <w:tcW w:type="dxa" w:w="3312"/>
          </w:tcPr>
          <w:p>
            <w:pPr>
              <w:spacing w:after="40"/>
            </w:pPr>
            <w:r>
              <w:rPr>
                <w:sz w:val="18"/>
              </w:rPr>
              <w:t>E11_REPORT_DELIVERED email received/dry-run-stored with the report attached (if under the attachment size cap) or a download link.</w:t>
            </w:r>
          </w:p>
        </w:tc>
        <w:tc>
          <w:tcPr>
            <w:tcW w:type="dxa" w:w="1872"/>
          </w:tcPr>
          <w:p>
            <w:r/>
          </w:p>
        </w:tc>
      </w:tr>
      <w:tr>
        <w:tc>
          <w:tcPr>
            <w:tcW w:type="dxa" w:w="576"/>
          </w:tcPr>
          <w:p>
            <w:pPr>
              <w:spacing w:after="40"/>
            </w:pPr>
            <w:r>
              <w:rPr>
                <w:sz w:val="18"/>
              </w:rPr>
              <w:t>J.9</w:t>
            </w:r>
          </w:p>
        </w:tc>
        <w:tc>
          <w:tcPr>
            <w:tcW w:type="dxa" w:w="2160"/>
          </w:tcPr>
          <w:p>
            <w:pPr>
              <w:spacing w:after="40"/>
            </w:pPr>
            <w:r>
              <w:rPr>
                <w:sz w:val="18"/>
              </w:rPr>
              <w:t>Download link works</w:t>
            </w:r>
          </w:p>
        </w:tc>
        <w:tc>
          <w:tcPr>
            <w:tcW w:type="dxa" w:w="3312"/>
          </w:tcPr>
          <w:p>
            <w:pPr>
              <w:spacing w:after="40"/>
            </w:pPr>
            <w:r>
              <w:rPr>
                <w:sz w:val="18"/>
              </w:rPr>
              <w:t>Click the in-app download link for a completed report.</w:t>
            </w:r>
          </w:p>
        </w:tc>
        <w:tc>
          <w:tcPr>
            <w:tcW w:type="dxa" w:w="3312"/>
          </w:tcPr>
          <w:p>
            <w:pPr>
              <w:spacing w:after="40"/>
            </w:pPr>
            <w:r>
              <w:rPr>
                <w:sz w:val="18"/>
              </w:rPr>
              <w:t>File downloads and opens; matches what was emailed.</w:t>
            </w:r>
          </w:p>
        </w:tc>
        <w:tc>
          <w:tcPr>
            <w:tcW w:type="dxa" w:w="1872"/>
          </w:tcPr>
          <w:p>
            <w:r/>
          </w:p>
        </w:tc>
      </w:tr>
    </w:tbl>
    <w:p/>
    <w:p>
      <w:r>
        <w:br w:type="page"/>
      </w:r>
    </w:p>
    <w:p>
      <w:pPr>
        <w:pStyle w:val="Heading1"/>
      </w:pPr>
      <w:r>
        <w:t>Part K — M10 Firewall (/firewall, admin only)</w:t>
      </w:r>
    </w:p>
    <w:p>
      <w:r>
        <w:rPr>
          <w:i/>
          <w:color w:val="555555"/>
          <w:sz w:val="19"/>
        </w:rPr>
        <w:t>Note: This module issues REAL iptables-nft rules via the privileged helper. Test on a lab network — blocking a real production host will actually cut it off.</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K.1</w:t>
            </w:r>
          </w:p>
        </w:tc>
        <w:tc>
          <w:tcPr>
            <w:tcW w:type="dxa" w:w="2160"/>
          </w:tcPr>
          <w:p>
            <w:pPr>
              <w:spacing w:after="40"/>
            </w:pPr>
            <w:r>
              <w:rPr>
                <w:sz w:val="18"/>
              </w:rPr>
              <w:t>Firewall page loads</w:t>
            </w:r>
          </w:p>
        </w:tc>
        <w:tc>
          <w:tcPr>
            <w:tcW w:type="dxa" w:w="3312"/>
          </w:tcPr>
          <w:p>
            <w:pPr>
              <w:spacing w:after="40"/>
            </w:pPr>
            <w:r>
              <w:rPr>
                <w:sz w:val="18"/>
              </w:rPr>
              <w:t>Open /firewall.</w:t>
            </w:r>
          </w:p>
        </w:tc>
        <w:tc>
          <w:tcPr>
            <w:tcW w:type="dxa" w:w="3312"/>
          </w:tcPr>
          <w:p>
            <w:pPr>
              <w:spacing w:after="40"/>
            </w:pPr>
            <w:r>
              <w:rPr>
                <w:sz w:val="18"/>
              </w:rPr>
              <w:t>Shows active blocks with remaining TTL, and recent firewall_actions history.</w:t>
            </w:r>
          </w:p>
        </w:tc>
        <w:tc>
          <w:tcPr>
            <w:tcW w:type="dxa" w:w="1872"/>
          </w:tcPr>
          <w:p>
            <w:r/>
          </w:p>
        </w:tc>
      </w:tr>
      <w:tr>
        <w:tc>
          <w:tcPr>
            <w:tcW w:type="dxa" w:w="576"/>
          </w:tcPr>
          <w:p>
            <w:pPr>
              <w:spacing w:after="40"/>
            </w:pPr>
            <w:r>
              <w:rPr>
                <w:sz w:val="18"/>
              </w:rPr>
              <w:t>K.2</w:t>
            </w:r>
          </w:p>
        </w:tc>
        <w:tc>
          <w:tcPr>
            <w:tcW w:type="dxa" w:w="2160"/>
          </w:tcPr>
          <w:p>
            <w:pPr>
              <w:spacing w:after="40"/>
            </w:pPr>
            <w:r>
              <w:rPr>
                <w:sz w:val="18"/>
              </w:rPr>
              <w:t>Block a test IP</w:t>
            </w:r>
          </w:p>
        </w:tc>
        <w:tc>
          <w:tcPr>
            <w:tcW w:type="dxa" w:w="3312"/>
          </w:tcPr>
          <w:p>
            <w:pPr>
              <w:spacing w:after="40"/>
            </w:pPr>
            <w:r>
              <w:rPr>
                <w:sz w:val="18"/>
              </w:rPr>
              <w:t>New Block → enter a real, non-critical test host's IP inside your lab, a short TTL (e.g. 60s), reason/incident link, submit.</w:t>
            </w:r>
          </w:p>
        </w:tc>
        <w:tc>
          <w:tcPr>
            <w:tcW w:type="dxa" w:w="3312"/>
          </w:tcPr>
          <w:p>
            <w:pPr>
              <w:spacing w:after="40"/>
            </w:pPr>
            <w:r>
              <w:rPr>
                <w:sz w:val="18"/>
              </w:rPr>
              <w:t>Rule applied near-instantly; from the blocked host, confirm it genuinely loses connectivity to the protected side (e.g. `ping`/`curl` timing out) — verify with `iptables -L` / `nft list ruleset` on the host that a real DROP/REJECT rule exists.</w:t>
            </w:r>
          </w:p>
        </w:tc>
        <w:tc>
          <w:tcPr>
            <w:tcW w:type="dxa" w:w="1872"/>
          </w:tcPr>
          <w:p>
            <w:r/>
          </w:p>
        </w:tc>
      </w:tr>
      <w:tr>
        <w:tc>
          <w:tcPr>
            <w:tcW w:type="dxa" w:w="576"/>
          </w:tcPr>
          <w:p>
            <w:pPr>
              <w:spacing w:after="40"/>
            </w:pPr>
            <w:r>
              <w:rPr>
                <w:sz w:val="18"/>
              </w:rPr>
              <w:t>K.3</w:t>
            </w:r>
          </w:p>
        </w:tc>
        <w:tc>
          <w:tcPr>
            <w:tcW w:type="dxa" w:w="2160"/>
          </w:tcPr>
          <w:p>
            <w:pPr>
              <w:spacing w:after="40"/>
            </w:pPr>
            <w:r>
              <w:rPr>
                <w:sz w:val="18"/>
              </w:rPr>
              <w:t>Mandatory TTL enforced</w:t>
            </w:r>
          </w:p>
        </w:tc>
        <w:tc>
          <w:tcPr>
            <w:tcW w:type="dxa" w:w="3312"/>
          </w:tcPr>
          <w:p>
            <w:pPr>
              <w:spacing w:after="40"/>
            </w:pPr>
            <w:r>
              <w:rPr>
                <w:sz w:val="18"/>
              </w:rPr>
              <w:t>Try to submit a block with no TTL / TTL=0.</w:t>
            </w:r>
          </w:p>
        </w:tc>
        <w:tc>
          <w:tcPr>
            <w:tcW w:type="dxa" w:w="3312"/>
          </w:tcPr>
          <w:p>
            <w:pPr>
              <w:spacing w:after="40"/>
            </w:pPr>
            <w:r>
              <w:rPr>
                <w:sz w:val="18"/>
              </w:rPr>
              <w:t>Rejected — CLAUDE.md requires every firewall rule to have a TTL; there must be no way to create a permanent block from the UI.</w:t>
            </w:r>
          </w:p>
        </w:tc>
        <w:tc>
          <w:tcPr>
            <w:tcW w:type="dxa" w:w="1872"/>
          </w:tcPr>
          <w:p>
            <w:r/>
          </w:p>
        </w:tc>
      </w:tr>
      <w:tr>
        <w:tc>
          <w:tcPr>
            <w:tcW w:type="dxa" w:w="576"/>
          </w:tcPr>
          <w:p>
            <w:pPr>
              <w:spacing w:after="40"/>
            </w:pPr>
            <w:r>
              <w:rPr>
                <w:sz w:val="18"/>
              </w:rPr>
              <w:t>K.4</w:t>
            </w:r>
          </w:p>
        </w:tc>
        <w:tc>
          <w:tcPr>
            <w:tcW w:type="dxa" w:w="2160"/>
          </w:tcPr>
          <w:p>
            <w:pPr>
              <w:spacing w:after="40"/>
            </w:pPr>
            <w:r>
              <w:rPr>
                <w:sz w:val="18"/>
              </w:rPr>
              <w:t>TTL expiry auto-revokes</w:t>
            </w:r>
          </w:p>
        </w:tc>
        <w:tc>
          <w:tcPr>
            <w:tcW w:type="dxa" w:w="3312"/>
          </w:tcPr>
          <w:p>
            <w:pPr>
              <w:spacing w:after="40"/>
            </w:pPr>
            <w:r>
              <w:rPr>
                <w:sz w:val="18"/>
              </w:rPr>
              <w:t>Wait past the TTL from K.2.</w:t>
            </w:r>
          </w:p>
        </w:tc>
        <w:tc>
          <w:tcPr>
            <w:tcW w:type="dxa" w:w="3312"/>
          </w:tcPr>
          <w:p>
            <w:pPr>
              <w:spacing w:after="40"/>
            </w:pPr>
            <w:r>
              <w:rPr>
                <w:sz w:val="18"/>
              </w:rPr>
              <w:t>Rule is automatically removed by the worker's expiry loop; connectivity restored; verify with `iptables`/`nft` on the host that the rule is actually gone, not just hidden in the UI.</w:t>
            </w:r>
          </w:p>
        </w:tc>
        <w:tc>
          <w:tcPr>
            <w:tcW w:type="dxa" w:w="1872"/>
          </w:tcPr>
          <w:p>
            <w:r/>
          </w:p>
        </w:tc>
      </w:tr>
      <w:tr>
        <w:tc>
          <w:tcPr>
            <w:tcW w:type="dxa" w:w="576"/>
          </w:tcPr>
          <w:p>
            <w:pPr>
              <w:spacing w:after="40"/>
            </w:pPr>
            <w:r>
              <w:rPr>
                <w:sz w:val="18"/>
              </w:rPr>
              <w:t>K.5</w:t>
            </w:r>
          </w:p>
        </w:tc>
        <w:tc>
          <w:tcPr>
            <w:tcW w:type="dxa" w:w="2160"/>
          </w:tcPr>
          <w:p>
            <w:pPr>
              <w:spacing w:after="40"/>
            </w:pPr>
            <w:r>
              <w:rPr>
                <w:sz w:val="18"/>
              </w:rPr>
              <w:t>Gateway/DNS/self can never be blocked</w:t>
            </w:r>
          </w:p>
        </w:tc>
        <w:tc>
          <w:tcPr>
            <w:tcW w:type="dxa" w:w="3312"/>
          </w:tcPr>
          <w:p>
            <w:pPr>
              <w:spacing w:after="40"/>
            </w:pPr>
            <w:r>
              <w:rPr>
                <w:sz w:val="18"/>
              </w:rPr>
              <w:t>Attempt to block your gateway IP, your configured DNS server, and the host's own IP.</w:t>
            </w:r>
          </w:p>
        </w:tc>
        <w:tc>
          <w:tcPr>
            <w:tcW w:type="dxa" w:w="3312"/>
          </w:tcPr>
          <w:p>
            <w:pPr>
              <w:spacing w:after="40"/>
            </w:pPr>
            <w:r>
              <w:rPr>
                <w:sz w:val="18"/>
              </w:rPr>
              <w:t>All three rejected outright by the API — CLAUDE.md hard rule, this must hold even if attempted directly via API, not just blocked in the UI.</w:t>
            </w:r>
          </w:p>
        </w:tc>
        <w:tc>
          <w:tcPr>
            <w:tcW w:type="dxa" w:w="1872"/>
          </w:tcPr>
          <w:p>
            <w:r/>
          </w:p>
        </w:tc>
      </w:tr>
      <w:tr>
        <w:tc>
          <w:tcPr>
            <w:tcW w:type="dxa" w:w="576"/>
          </w:tcPr>
          <w:p>
            <w:pPr>
              <w:spacing w:after="40"/>
            </w:pPr>
            <w:r>
              <w:rPr>
                <w:sz w:val="18"/>
              </w:rPr>
              <w:t>K.6</w:t>
            </w:r>
          </w:p>
        </w:tc>
        <w:tc>
          <w:tcPr>
            <w:tcW w:type="dxa" w:w="2160"/>
          </w:tcPr>
          <w:p>
            <w:pPr>
              <w:spacing w:after="40"/>
            </w:pPr>
            <w:r>
              <w:rPr>
                <w:sz w:val="18"/>
              </w:rPr>
              <w:t>Manual revoke before TTL</w:t>
            </w:r>
          </w:p>
        </w:tc>
        <w:tc>
          <w:tcPr>
            <w:tcW w:type="dxa" w:w="3312"/>
          </w:tcPr>
          <w:p>
            <w:pPr>
              <w:spacing w:after="40"/>
            </w:pPr>
            <w:r>
              <w:rPr>
                <w:sz w:val="18"/>
              </w:rPr>
              <w:t>Revoke an active block early.</w:t>
            </w:r>
          </w:p>
        </w:tc>
        <w:tc>
          <w:tcPr>
            <w:tcW w:type="dxa" w:w="3312"/>
          </w:tcPr>
          <w:p>
            <w:pPr>
              <w:spacing w:after="40"/>
            </w:pPr>
            <w:r>
              <w:rPr>
                <w:sz w:val="18"/>
              </w:rPr>
              <w:t>Rule removed immediately; firewall_actions updated; connectivity restored right away.</w:t>
            </w:r>
          </w:p>
        </w:tc>
        <w:tc>
          <w:tcPr>
            <w:tcW w:type="dxa" w:w="1872"/>
          </w:tcPr>
          <w:p>
            <w:r/>
          </w:p>
        </w:tc>
      </w:tr>
      <w:tr>
        <w:tc>
          <w:tcPr>
            <w:tcW w:type="dxa" w:w="576"/>
          </w:tcPr>
          <w:p>
            <w:pPr>
              <w:spacing w:after="40"/>
            </w:pPr>
            <w:r>
              <w:rPr>
                <w:sz w:val="18"/>
              </w:rPr>
              <w:t>K.7</w:t>
            </w:r>
          </w:p>
        </w:tc>
        <w:tc>
          <w:tcPr>
            <w:tcW w:type="dxa" w:w="2160"/>
          </w:tcPr>
          <w:p>
            <w:pPr>
              <w:spacing w:after="40"/>
            </w:pPr>
            <w:r>
              <w:rPr>
                <w:sz w:val="18"/>
              </w:rPr>
              <w:t>Firewall action from incident</w:t>
            </w:r>
          </w:p>
        </w:tc>
        <w:tc>
          <w:tcPr>
            <w:tcW w:type="dxa" w:w="3312"/>
          </w:tcPr>
          <w:p>
            <w:pPr>
              <w:spacing w:after="40"/>
            </w:pPr>
            <w:r>
              <w:rPr>
                <w:sz w:val="18"/>
              </w:rPr>
              <w:t>From an incident detail page, trigger 'Block source IP' (if available) rather than the standalone New Block flow.</w:t>
            </w:r>
          </w:p>
        </w:tc>
        <w:tc>
          <w:tcPr>
            <w:tcW w:type="dxa" w:w="3312"/>
          </w:tcPr>
          <w:p>
            <w:pPr>
              <w:spacing w:after="40"/>
            </w:pPr>
            <w:r>
              <w:rPr>
                <w:sz w:val="18"/>
              </w:rPr>
              <w:t>Creates the same kind of real rule, linked to the incident_id; shows in Firewall page tied back to that incident.</w:t>
            </w:r>
          </w:p>
        </w:tc>
        <w:tc>
          <w:tcPr>
            <w:tcW w:type="dxa" w:w="1872"/>
          </w:tcPr>
          <w:p>
            <w:r/>
          </w:p>
        </w:tc>
      </w:tr>
      <w:tr>
        <w:tc>
          <w:tcPr>
            <w:tcW w:type="dxa" w:w="576"/>
          </w:tcPr>
          <w:p>
            <w:pPr>
              <w:spacing w:after="40"/>
            </w:pPr>
            <w:r>
              <w:rPr>
                <w:sz w:val="18"/>
              </w:rPr>
              <w:t>K.8</w:t>
            </w:r>
          </w:p>
        </w:tc>
        <w:tc>
          <w:tcPr>
            <w:tcW w:type="dxa" w:w="2160"/>
          </w:tcPr>
          <w:p>
            <w:pPr>
              <w:spacing w:after="40"/>
            </w:pPr>
            <w:r>
              <w:rPr>
                <w:sz w:val="18"/>
              </w:rPr>
              <w:t>Helper restart reconciliation</w:t>
            </w:r>
          </w:p>
        </w:tc>
        <w:tc>
          <w:tcPr>
            <w:tcW w:type="dxa" w:w="3312"/>
          </w:tcPr>
          <w:p>
            <w:pPr>
              <w:spacing w:after="40"/>
            </w:pPr>
            <w:r>
              <w:rPr>
                <w:sz w:val="18"/>
              </w:rPr>
              <w:t>Restart the helper container while a block is active (`docker compose restart helper`).</w:t>
            </w:r>
          </w:p>
        </w:tc>
        <w:tc>
          <w:tcPr>
            <w:tcW w:type="dxa" w:w="3312"/>
          </w:tcPr>
          <w:p>
            <w:pPr>
              <w:spacing w:after="40"/>
            </w:pPr>
            <w:r>
              <w:rPr>
                <w:sz w:val="18"/>
              </w:rPr>
              <w:t>On helper restart, the active rule is either still present or gets correctly reconciled/reapplied — it must not silently vanish while the DB still thinks it's active.</w:t>
            </w:r>
          </w:p>
        </w:tc>
        <w:tc>
          <w:tcPr>
            <w:tcW w:type="dxa" w:w="1872"/>
          </w:tcPr>
          <w:p>
            <w:r/>
          </w:p>
        </w:tc>
      </w:tr>
      <w:tr>
        <w:tc>
          <w:tcPr>
            <w:tcW w:type="dxa" w:w="576"/>
          </w:tcPr>
          <w:p>
            <w:pPr>
              <w:spacing w:after="40"/>
            </w:pPr>
            <w:r>
              <w:rPr>
                <w:sz w:val="18"/>
              </w:rPr>
              <w:t>K.9</w:t>
            </w:r>
          </w:p>
        </w:tc>
        <w:tc>
          <w:tcPr>
            <w:tcW w:type="dxa" w:w="2160"/>
          </w:tcPr>
          <w:p>
            <w:pPr>
              <w:spacing w:after="40"/>
            </w:pPr>
            <w:r>
              <w:rPr>
                <w:sz w:val="18"/>
              </w:rPr>
              <w:t>Non-admin blocked</w:t>
            </w:r>
          </w:p>
        </w:tc>
        <w:tc>
          <w:tcPr>
            <w:tcW w:type="dxa" w:w="3312"/>
          </w:tcPr>
          <w:p>
            <w:pPr>
              <w:spacing w:after="40"/>
            </w:pPr>
            <w:r>
              <w:rPr>
                <w:sz w:val="18"/>
              </w:rPr>
              <w:t>As analyst/viewer, attempt to reach /firewall or call its API directly.</w:t>
            </w:r>
          </w:p>
        </w:tc>
        <w:tc>
          <w:tcPr>
            <w:tcW w:type="dxa" w:w="3312"/>
          </w:tcPr>
          <w:p>
            <w:pPr>
              <w:spacing w:after="40"/>
            </w:pPr>
            <w:r>
              <w:rPr>
                <w:sz w:val="18"/>
              </w:rPr>
              <w:t>403/blocked — firewall is strictly admin-only per CLAUDE.md roles.</w:t>
            </w:r>
          </w:p>
        </w:tc>
        <w:tc>
          <w:tcPr>
            <w:tcW w:type="dxa" w:w="1872"/>
          </w:tcPr>
          <w:p>
            <w:r/>
          </w:p>
        </w:tc>
      </w:tr>
    </w:tbl>
    <w:p/>
    <w:p>
      <w:r>
        <w:br w:type="page"/>
      </w:r>
    </w:p>
    <w:p>
      <w:pPr>
        <w:pStyle w:val="Heading1"/>
      </w:pPr>
      <w:r>
        <w:t>Part L — M11 PCAP Analysis (/pcap, /pcap/:id)</w:t>
      </w:r>
    </w:p>
    <w:p>
      <w:r>
        <w:rPr>
          <w:i/>
          <w:color w:val="555555"/>
          <w:sz w:val="19"/>
        </w:rPr>
        <w:t>Note: PCAP parsing (tshark/capinfos) is the one place in the backend allowed to invoke a subprocess directly — fixed argv, absolute paths, no -n network resolution, timeouts and rlimits, runs as appuser, never the helper (CLAUDE.md U03). Worth specifically confirming it behaves that way.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L.1</w:t>
            </w:r>
          </w:p>
        </w:tc>
        <w:tc>
          <w:tcPr>
            <w:tcW w:type="dxa" w:w="2160"/>
          </w:tcPr>
          <w:p>
            <w:pPr>
              <w:spacing w:after="40"/>
            </w:pPr>
            <w:r>
              <w:rPr>
                <w:sz w:val="18"/>
              </w:rPr>
              <w:t>Upload a real capture</w:t>
            </w:r>
          </w:p>
        </w:tc>
        <w:tc>
          <w:tcPr>
            <w:tcW w:type="dxa" w:w="3312"/>
          </w:tcPr>
          <w:p>
            <w:pPr>
              <w:spacing w:after="40"/>
            </w:pPr>
            <w:r>
              <w:rPr>
                <w:sz w:val="18"/>
              </w:rPr>
              <w:t>PCAP → Upload, a real .pcap/.pcapng file captured from your lab traffic.</w:t>
            </w:r>
          </w:p>
        </w:tc>
        <w:tc>
          <w:tcPr>
            <w:tcW w:type="dxa" w:w="3312"/>
          </w:tcPr>
          <w:p>
            <w:pPr>
              <w:spacing w:after="40"/>
            </w:pPr>
            <w:r>
              <w:rPr>
                <w:sz w:val="18"/>
              </w:rPr>
              <w:t>Accepted; status moves queued → parsing → parsed within a reasonable time for the file size.</w:t>
            </w:r>
          </w:p>
        </w:tc>
        <w:tc>
          <w:tcPr>
            <w:tcW w:type="dxa" w:w="1872"/>
          </w:tcPr>
          <w:p>
            <w:r/>
          </w:p>
        </w:tc>
      </w:tr>
      <w:tr>
        <w:tc>
          <w:tcPr>
            <w:tcW w:type="dxa" w:w="576"/>
          </w:tcPr>
          <w:p>
            <w:pPr>
              <w:spacing w:after="40"/>
            </w:pPr>
            <w:r>
              <w:rPr>
                <w:sz w:val="18"/>
              </w:rPr>
              <w:t>L.2</w:t>
            </w:r>
          </w:p>
        </w:tc>
        <w:tc>
          <w:tcPr>
            <w:tcW w:type="dxa" w:w="2160"/>
          </w:tcPr>
          <w:p>
            <w:pPr>
              <w:spacing w:after="40"/>
            </w:pPr>
            <w:r>
              <w:rPr>
                <w:sz w:val="18"/>
              </w:rPr>
              <w:t>Upload an oversized/malformed file</w:t>
            </w:r>
          </w:p>
        </w:tc>
        <w:tc>
          <w:tcPr>
            <w:tcW w:type="dxa" w:w="3312"/>
          </w:tcPr>
          <w:p>
            <w:pPr>
              <w:spacing w:after="40"/>
            </w:pPr>
            <w:r>
              <w:rPr>
                <w:sz w:val="18"/>
              </w:rPr>
              <w:t>Upload a corrupted file, and separately a file over any configured size cap.</w:t>
            </w:r>
          </w:p>
        </w:tc>
        <w:tc>
          <w:tcPr>
            <w:tcW w:type="dxa" w:w="3312"/>
          </w:tcPr>
          <w:p>
            <w:pPr>
              <w:spacing w:after="40"/>
            </w:pPr>
            <w:r>
              <w:rPr>
                <w:sz w:val="18"/>
              </w:rPr>
              <w:t>Rejected cleanly with a clear error — must NOT crash the worker or hang (timeout/rlimit enforcement).</w:t>
            </w:r>
          </w:p>
        </w:tc>
        <w:tc>
          <w:tcPr>
            <w:tcW w:type="dxa" w:w="1872"/>
          </w:tcPr>
          <w:p>
            <w:r/>
          </w:p>
        </w:tc>
      </w:tr>
      <w:tr>
        <w:tc>
          <w:tcPr>
            <w:tcW w:type="dxa" w:w="576"/>
          </w:tcPr>
          <w:p>
            <w:pPr>
              <w:spacing w:after="40"/>
            </w:pPr>
            <w:r>
              <w:rPr>
                <w:sz w:val="18"/>
              </w:rPr>
              <w:t>L.3</w:t>
            </w:r>
          </w:p>
        </w:tc>
        <w:tc>
          <w:tcPr>
            <w:tcW w:type="dxa" w:w="2160"/>
          </w:tcPr>
          <w:p>
            <w:pPr>
              <w:spacing w:after="40"/>
            </w:pPr>
            <w:r>
              <w:rPr>
                <w:sz w:val="18"/>
              </w:rPr>
              <w:t>Flow list populates</w:t>
            </w:r>
          </w:p>
        </w:tc>
        <w:tc>
          <w:tcPr>
            <w:tcW w:type="dxa" w:w="3312"/>
          </w:tcPr>
          <w:p>
            <w:pPr>
              <w:spacing w:after="40"/>
            </w:pPr>
            <w:r>
              <w:rPr>
                <w:sz w:val="18"/>
              </w:rPr>
              <w:t>Open the parsed PCAP's detail page.</w:t>
            </w:r>
          </w:p>
        </w:tc>
        <w:tc>
          <w:tcPr>
            <w:tcW w:type="dxa" w:w="3312"/>
          </w:tcPr>
          <w:p>
            <w:pPr>
              <w:spacing w:after="40"/>
            </w:pPr>
            <w:r>
              <w:rPr>
                <w:sz w:val="18"/>
              </w:rPr>
              <w:t>Real flow list (src/dst/proto/app-protocol) matches what you'd see opening the same file in Wireshark — spot check 2-3 flows manually.</w:t>
            </w:r>
          </w:p>
        </w:tc>
        <w:tc>
          <w:tcPr>
            <w:tcW w:type="dxa" w:w="1872"/>
          </w:tcPr>
          <w:p>
            <w:r/>
          </w:p>
        </w:tc>
      </w:tr>
      <w:tr>
        <w:tc>
          <w:tcPr>
            <w:tcW w:type="dxa" w:w="576"/>
          </w:tcPr>
          <w:p>
            <w:pPr>
              <w:spacing w:after="40"/>
            </w:pPr>
            <w:r>
              <w:rPr>
                <w:sz w:val="18"/>
              </w:rPr>
              <w:t>L.4</w:t>
            </w:r>
          </w:p>
        </w:tc>
        <w:tc>
          <w:tcPr>
            <w:tcW w:type="dxa" w:w="2160"/>
          </w:tcPr>
          <w:p>
            <w:pPr>
              <w:spacing w:after="40"/>
            </w:pPr>
            <w:r>
              <w:rPr>
                <w:sz w:val="18"/>
              </w:rPr>
              <w:t>Flow filter bar</w:t>
            </w:r>
          </w:p>
        </w:tc>
        <w:tc>
          <w:tcPr>
            <w:tcW w:type="dxa" w:w="3312"/>
          </w:tcPr>
          <w:p>
            <w:pPr>
              <w:spacing w:after="40"/>
            </w:pPr>
            <w:r>
              <w:rPr>
                <w:sz w:val="18"/>
              </w:rPr>
              <w:t>Filter by IP and by app protocol (e.g. 'dns', 'tls').</w:t>
            </w:r>
          </w:p>
        </w:tc>
        <w:tc>
          <w:tcPr>
            <w:tcW w:type="dxa" w:w="3312"/>
          </w:tcPr>
          <w:p>
            <w:pPr>
              <w:spacing w:after="40"/>
            </w:pPr>
            <w:r>
              <w:rPr>
                <w:sz w:val="18"/>
              </w:rPr>
              <w:t>Only matching flows shown.</w:t>
            </w:r>
          </w:p>
        </w:tc>
        <w:tc>
          <w:tcPr>
            <w:tcW w:type="dxa" w:w="1872"/>
          </w:tcPr>
          <w:p>
            <w:r/>
          </w:p>
        </w:tc>
      </w:tr>
      <w:tr>
        <w:tc>
          <w:tcPr>
            <w:tcW w:type="dxa" w:w="576"/>
          </w:tcPr>
          <w:p>
            <w:pPr>
              <w:spacing w:after="40"/>
            </w:pPr>
            <w:r>
              <w:rPr>
                <w:sz w:val="18"/>
              </w:rPr>
              <w:t>L.5</w:t>
            </w:r>
          </w:p>
        </w:tc>
        <w:tc>
          <w:tcPr>
            <w:tcW w:type="dxa" w:w="2160"/>
          </w:tcPr>
          <w:p>
            <w:pPr>
              <w:spacing w:after="40"/>
            </w:pPr>
            <w:r>
              <w:rPr>
                <w:sz w:val="18"/>
              </w:rPr>
              <w:t>Artifact search</w:t>
            </w:r>
          </w:p>
        </w:tc>
        <w:tc>
          <w:tcPr>
            <w:tcW w:type="dxa" w:w="3312"/>
          </w:tcPr>
          <w:p>
            <w:pPr>
              <w:spacing w:after="40"/>
            </w:pPr>
            <w:r>
              <w:rPr>
                <w:sz w:val="18"/>
              </w:rPr>
              <w:t>Use 'Search artifact values' for a known string/IOC present in the capture.</w:t>
            </w:r>
          </w:p>
        </w:tc>
        <w:tc>
          <w:tcPr>
            <w:tcW w:type="dxa" w:w="3312"/>
          </w:tcPr>
          <w:p>
            <w:pPr>
              <w:spacing w:after="40"/>
            </w:pPr>
            <w:r>
              <w:rPr>
                <w:sz w:val="18"/>
              </w:rPr>
              <w:t>Finds it; shows which flow/packet it came from.</w:t>
            </w:r>
          </w:p>
        </w:tc>
        <w:tc>
          <w:tcPr>
            <w:tcW w:type="dxa" w:w="1872"/>
          </w:tcPr>
          <w:p>
            <w:r/>
          </w:p>
        </w:tc>
      </w:tr>
      <w:tr>
        <w:tc>
          <w:tcPr>
            <w:tcW w:type="dxa" w:w="576"/>
          </w:tcPr>
          <w:p>
            <w:pPr>
              <w:spacing w:after="40"/>
            </w:pPr>
            <w:r>
              <w:rPr>
                <w:sz w:val="18"/>
              </w:rPr>
              <w:t>L.6</w:t>
            </w:r>
          </w:p>
        </w:tc>
        <w:tc>
          <w:tcPr>
            <w:tcW w:type="dxa" w:w="2160"/>
          </w:tcPr>
          <w:p>
            <w:pPr>
              <w:spacing w:after="40"/>
            </w:pPr>
            <w:r>
              <w:rPr>
                <w:sz w:val="18"/>
              </w:rPr>
              <w:t>Flow detail drawer</w:t>
            </w:r>
          </w:p>
        </w:tc>
        <w:tc>
          <w:tcPr>
            <w:tcW w:type="dxa" w:w="3312"/>
          </w:tcPr>
          <w:p>
            <w:pPr>
              <w:spacing w:after="40"/>
            </w:pPr>
            <w:r>
              <w:rPr>
                <w:sz w:val="18"/>
              </w:rPr>
              <w:t>Click into one flow.</w:t>
            </w:r>
          </w:p>
        </w:tc>
        <w:tc>
          <w:tcPr>
            <w:tcW w:type="dxa" w:w="3312"/>
          </w:tcPr>
          <w:p>
            <w:pPr>
              <w:spacing w:after="40"/>
            </w:pPr>
            <w:r>
              <w:rPr>
                <w:sz w:val="18"/>
              </w:rPr>
              <w:t>Shows packet-level detail/payload summary for that flow.</w:t>
            </w:r>
          </w:p>
        </w:tc>
        <w:tc>
          <w:tcPr>
            <w:tcW w:type="dxa" w:w="1872"/>
          </w:tcPr>
          <w:p>
            <w:r/>
          </w:p>
        </w:tc>
      </w:tr>
      <w:tr>
        <w:tc>
          <w:tcPr>
            <w:tcW w:type="dxa" w:w="576"/>
          </w:tcPr>
          <w:p>
            <w:pPr>
              <w:spacing w:after="40"/>
            </w:pPr>
            <w:r>
              <w:rPr>
                <w:sz w:val="18"/>
              </w:rPr>
              <w:t>L.7</w:t>
            </w:r>
          </w:p>
        </w:tc>
        <w:tc>
          <w:tcPr>
            <w:tcW w:type="dxa" w:w="2160"/>
          </w:tcPr>
          <w:p>
            <w:pPr>
              <w:spacing w:after="40"/>
            </w:pPr>
            <w:r>
              <w:rPr>
                <w:sz w:val="18"/>
              </w:rPr>
              <w:t>Attach PCAP to an incident</w:t>
            </w:r>
          </w:p>
        </w:tc>
        <w:tc>
          <w:tcPr>
            <w:tcW w:type="dxa" w:w="3312"/>
          </w:tcPr>
          <w:p>
            <w:pPr>
              <w:spacing w:after="40"/>
            </w:pPr>
            <w:r>
              <w:rPr>
                <w:sz w:val="18"/>
              </w:rPr>
              <w:t>Use Attach Modal to link the PCAP to a real incident.</w:t>
            </w:r>
          </w:p>
        </w:tc>
        <w:tc>
          <w:tcPr>
            <w:tcW w:type="dxa" w:w="3312"/>
          </w:tcPr>
          <w:p>
            <w:pPr>
              <w:spacing w:after="40"/>
            </w:pPr>
            <w:r>
              <w:rPr>
                <w:sz w:val="18"/>
              </w:rPr>
              <w:t>Incident detail now shows/links the PCAP as evidence.</w:t>
            </w:r>
          </w:p>
        </w:tc>
        <w:tc>
          <w:tcPr>
            <w:tcW w:type="dxa" w:w="1872"/>
          </w:tcPr>
          <w:p>
            <w:r/>
          </w:p>
        </w:tc>
      </w:tr>
      <w:tr>
        <w:tc>
          <w:tcPr>
            <w:tcW w:type="dxa" w:w="576"/>
          </w:tcPr>
          <w:p>
            <w:pPr>
              <w:spacing w:after="40"/>
            </w:pPr>
            <w:r>
              <w:rPr>
                <w:sz w:val="18"/>
              </w:rPr>
              <w:t>L.8</w:t>
            </w:r>
          </w:p>
        </w:tc>
        <w:tc>
          <w:tcPr>
            <w:tcW w:type="dxa" w:w="2160"/>
          </w:tcPr>
          <w:p>
            <w:pPr>
              <w:spacing w:after="40"/>
            </w:pPr>
            <w:r>
              <w:rPr>
                <w:sz w:val="18"/>
              </w:rPr>
              <w:t>No name resolution leak</w:t>
            </w:r>
          </w:p>
        </w:tc>
        <w:tc>
          <w:tcPr>
            <w:tcW w:type="dxa" w:w="3312"/>
          </w:tcPr>
          <w:p>
            <w:pPr>
              <w:spacing w:after="40"/>
            </w:pPr>
            <w:r>
              <w:rPr>
                <w:sz w:val="18"/>
              </w:rPr>
              <w:t>Confirm via `docker compose logs backend` during parsing that tshark is invoked without `-n` disabled (i.e. WITH -n, meaning resolution is OFF) — check the parser.py invocation or logged argv.</w:t>
            </w:r>
          </w:p>
        </w:tc>
        <w:tc>
          <w:tcPr>
            <w:tcW w:type="dxa" w:w="3312"/>
          </w:tcPr>
          <w:p>
            <w:pPr>
              <w:spacing w:after="40"/>
            </w:pPr>
            <w:r>
              <w:rPr>
                <w:sz w:val="18"/>
              </w:rPr>
              <w:t>No DNS lookups are triggered by the parser for IPs/hosts inside the pcap (CLAUDE.md requirement — prevents leaking what you're analyzing to external resolvers).</w:t>
            </w:r>
          </w:p>
        </w:tc>
        <w:tc>
          <w:tcPr>
            <w:tcW w:type="dxa" w:w="1872"/>
          </w:tcPr>
          <w:p>
            <w:r/>
          </w:p>
        </w:tc>
      </w:tr>
      <w:tr>
        <w:tc>
          <w:tcPr>
            <w:tcW w:type="dxa" w:w="576"/>
          </w:tcPr>
          <w:p>
            <w:pPr>
              <w:spacing w:after="40"/>
            </w:pPr>
            <w:r>
              <w:rPr>
                <w:sz w:val="18"/>
              </w:rPr>
              <w:t>L.9</w:t>
            </w:r>
          </w:p>
        </w:tc>
        <w:tc>
          <w:tcPr>
            <w:tcW w:type="dxa" w:w="2160"/>
          </w:tcPr>
          <w:p>
            <w:pPr>
              <w:spacing w:after="40"/>
            </w:pPr>
            <w:r>
              <w:rPr>
                <w:sz w:val="18"/>
              </w:rPr>
              <w:t>Delete / retention</w:t>
            </w:r>
          </w:p>
        </w:tc>
        <w:tc>
          <w:tcPr>
            <w:tcW w:type="dxa" w:w="3312"/>
          </w:tcPr>
          <w:p>
            <w:pPr>
              <w:spacing w:after="40"/>
            </w:pPr>
            <w:r>
              <w:rPr>
                <w:sz w:val="18"/>
              </w:rPr>
              <w:t>Delete a PCAP (admin), and separately check old PCAPs age out per retention config.</w:t>
            </w:r>
          </w:p>
        </w:tc>
        <w:tc>
          <w:tcPr>
            <w:tcW w:type="dxa" w:w="3312"/>
          </w:tcPr>
          <w:p>
            <w:pPr>
              <w:spacing w:after="40"/>
            </w:pPr>
            <w:r>
              <w:rPr>
                <w:sz w:val="18"/>
              </w:rPr>
              <w:t>Deleted file removed from pcap_storage volume, not just the DB row.</w:t>
            </w:r>
          </w:p>
        </w:tc>
        <w:tc>
          <w:tcPr>
            <w:tcW w:type="dxa" w:w="1872"/>
          </w:tcPr>
          <w:p>
            <w:r/>
          </w:p>
        </w:tc>
      </w:tr>
    </w:tbl>
    <w:p/>
    <w:p>
      <w:r>
        <w:br w:type="page"/>
      </w:r>
    </w:p>
    <w:p>
      <w:pPr>
        <w:pStyle w:val="Heading1"/>
      </w:pPr>
      <w:r>
        <w:t>Part M — M12 Threat Intelligence (/intel, /intel/:id)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M.1</w:t>
            </w:r>
          </w:p>
        </w:tc>
        <w:tc>
          <w:tcPr>
            <w:tcW w:type="dxa" w:w="2160"/>
          </w:tcPr>
          <w:p>
            <w:pPr>
              <w:spacing w:after="40"/>
            </w:pPr>
            <w:r>
              <w:rPr>
                <w:sz w:val="18"/>
              </w:rPr>
              <w:t>Intel page loads</w:t>
            </w:r>
          </w:p>
        </w:tc>
        <w:tc>
          <w:tcPr>
            <w:tcW w:type="dxa" w:w="3312"/>
          </w:tcPr>
          <w:p>
            <w:pPr>
              <w:spacing w:after="40"/>
            </w:pPr>
            <w:r>
              <w:rPr>
                <w:sz w:val="18"/>
              </w:rPr>
              <w:t>Open /intel.</w:t>
            </w:r>
          </w:p>
        </w:tc>
        <w:tc>
          <w:tcPr>
            <w:tcW w:type="dxa" w:w="3312"/>
          </w:tcPr>
          <w:p>
            <w:pPr>
              <w:spacing w:after="40"/>
            </w:pPr>
            <w:r>
              <w:rPr>
                <w:sz w:val="18"/>
              </w:rPr>
              <w:t>Search box, IOC table, and feed-sourced indicators (if feeds configured) render.</w:t>
            </w:r>
          </w:p>
        </w:tc>
        <w:tc>
          <w:tcPr>
            <w:tcW w:type="dxa" w:w="1872"/>
          </w:tcPr>
          <w:p>
            <w:r/>
          </w:p>
        </w:tc>
      </w:tr>
      <w:tr>
        <w:tc>
          <w:tcPr>
            <w:tcW w:type="dxa" w:w="576"/>
          </w:tcPr>
          <w:p>
            <w:pPr>
              <w:spacing w:after="40"/>
            </w:pPr>
            <w:r>
              <w:rPr>
                <w:sz w:val="18"/>
              </w:rPr>
              <w:t>M.2</w:t>
            </w:r>
          </w:p>
        </w:tc>
        <w:tc>
          <w:tcPr>
            <w:tcW w:type="dxa" w:w="2160"/>
          </w:tcPr>
          <w:p>
            <w:pPr>
              <w:spacing w:after="40"/>
            </w:pPr>
            <w:r>
              <w:rPr>
                <w:sz w:val="18"/>
              </w:rPr>
              <w:t>Instant verdict lookup</w:t>
            </w:r>
          </w:p>
        </w:tc>
        <w:tc>
          <w:tcPr>
            <w:tcW w:type="dxa" w:w="3312"/>
          </w:tcPr>
          <w:p>
            <w:pPr>
              <w:spacing w:after="40"/>
            </w:pPr>
            <w:r>
              <w:rPr>
                <w:sz w:val="18"/>
              </w:rPr>
              <w:t>Paste a known-bad or defanged indicator (e.g. `hxxp://evil[.]com`) into the instant-verdict box.</w:t>
            </w:r>
          </w:p>
        </w:tc>
        <w:tc>
          <w:tcPr>
            <w:tcW w:type="dxa" w:w="3312"/>
          </w:tcPr>
          <w:p>
            <w:pPr>
              <w:spacing w:after="40"/>
            </w:pPr>
            <w:r>
              <w:rPr>
                <w:sz w:val="18"/>
              </w:rPr>
              <w:t>Correctly de-defangs and returns a verdict/match status.</w:t>
            </w:r>
          </w:p>
        </w:tc>
        <w:tc>
          <w:tcPr>
            <w:tcW w:type="dxa" w:w="1872"/>
          </w:tcPr>
          <w:p>
            <w:r/>
          </w:p>
        </w:tc>
      </w:tr>
      <w:tr>
        <w:tc>
          <w:tcPr>
            <w:tcW w:type="dxa" w:w="576"/>
          </w:tcPr>
          <w:p>
            <w:pPr>
              <w:spacing w:after="40"/>
            </w:pPr>
            <w:r>
              <w:rPr>
                <w:sz w:val="18"/>
              </w:rPr>
              <w:t>M.3</w:t>
            </w:r>
          </w:p>
        </w:tc>
        <w:tc>
          <w:tcPr>
            <w:tcW w:type="dxa" w:w="2160"/>
          </w:tcPr>
          <w:p>
            <w:pPr>
              <w:spacing w:after="40"/>
            </w:pPr>
            <w:r>
              <w:rPr>
                <w:sz w:val="18"/>
              </w:rPr>
              <w:t>Add a manual IOC</w:t>
            </w:r>
          </w:p>
        </w:tc>
        <w:tc>
          <w:tcPr>
            <w:tcW w:type="dxa" w:w="3312"/>
          </w:tcPr>
          <w:p>
            <w:pPr>
              <w:spacing w:after="40"/>
            </w:pPr>
            <w:r>
              <w:rPr>
                <w:sz w:val="18"/>
              </w:rPr>
              <w:t>Add IOC modal → add a real/test indicator with a reason, tags.</w:t>
            </w:r>
          </w:p>
        </w:tc>
        <w:tc>
          <w:tcPr>
            <w:tcW w:type="dxa" w:w="3312"/>
          </w:tcPr>
          <w:p>
            <w:pPr>
              <w:spacing w:after="40"/>
            </w:pPr>
            <w:r>
              <w:rPr>
                <w:sz w:val="18"/>
              </w:rPr>
              <w:t>Saved; requires a non-empty 'why is this known-bad' reason; shows in the table.</w:t>
            </w:r>
          </w:p>
        </w:tc>
        <w:tc>
          <w:tcPr>
            <w:tcW w:type="dxa" w:w="1872"/>
          </w:tcPr>
          <w:p>
            <w:r/>
          </w:p>
        </w:tc>
      </w:tr>
      <w:tr>
        <w:tc>
          <w:tcPr>
            <w:tcW w:type="dxa" w:w="576"/>
          </w:tcPr>
          <w:p>
            <w:pPr>
              <w:spacing w:after="40"/>
            </w:pPr>
            <w:r>
              <w:rPr>
                <w:sz w:val="18"/>
              </w:rPr>
              <w:t>M.4</w:t>
            </w:r>
          </w:p>
        </w:tc>
        <w:tc>
          <w:tcPr>
            <w:tcW w:type="dxa" w:w="2160"/>
          </w:tcPr>
          <w:p>
            <w:pPr>
              <w:spacing w:after="40"/>
            </w:pPr>
            <w:r>
              <w:rPr>
                <w:sz w:val="18"/>
              </w:rPr>
              <w:t>IOC detail page</w:t>
            </w:r>
          </w:p>
        </w:tc>
        <w:tc>
          <w:tcPr>
            <w:tcW w:type="dxa" w:w="3312"/>
          </w:tcPr>
          <w:p>
            <w:pPr>
              <w:spacing w:after="40"/>
            </w:pPr>
            <w:r>
              <w:rPr>
                <w:sz w:val="18"/>
              </w:rPr>
              <w:t>Click into one IOC.</w:t>
            </w:r>
          </w:p>
        </w:tc>
        <w:tc>
          <w:tcPr>
            <w:tcW w:type="dxa" w:w="3312"/>
          </w:tcPr>
          <w:p>
            <w:pPr>
              <w:spacing w:after="40"/>
            </w:pPr>
            <w:r>
              <w:rPr>
                <w:sz w:val="18"/>
              </w:rPr>
              <w:t>Shows match history (ioc_matches) against real events if the indicator appears in ingested traffic.</w:t>
            </w:r>
          </w:p>
        </w:tc>
        <w:tc>
          <w:tcPr>
            <w:tcW w:type="dxa" w:w="1872"/>
          </w:tcPr>
          <w:p>
            <w:r/>
          </w:p>
        </w:tc>
      </w:tr>
      <w:tr>
        <w:tc>
          <w:tcPr>
            <w:tcW w:type="dxa" w:w="576"/>
          </w:tcPr>
          <w:p>
            <w:pPr>
              <w:spacing w:after="40"/>
            </w:pPr>
            <w:r>
              <w:rPr>
                <w:sz w:val="18"/>
              </w:rPr>
              <w:t>M.5</w:t>
            </w:r>
          </w:p>
        </w:tc>
        <w:tc>
          <w:tcPr>
            <w:tcW w:type="dxa" w:w="2160"/>
          </w:tcPr>
          <w:p>
            <w:pPr>
              <w:spacing w:after="40"/>
            </w:pPr>
            <w:r>
              <w:rPr>
                <w:sz w:val="18"/>
              </w:rPr>
              <w:t>Matches tab</w:t>
            </w:r>
          </w:p>
        </w:tc>
        <w:tc>
          <w:tcPr>
            <w:tcW w:type="dxa" w:w="3312"/>
          </w:tcPr>
          <w:p>
            <w:pPr>
              <w:spacing w:after="40"/>
            </w:pPr>
            <w:r>
              <w:rPr>
                <w:sz w:val="18"/>
              </w:rPr>
              <w:t>Open Matches tab after generating traffic that touches a known IOC (e.g. query a domain you've added as an IOC).</w:t>
            </w:r>
          </w:p>
        </w:tc>
        <w:tc>
          <w:tcPr>
            <w:tcW w:type="dxa" w:w="3312"/>
          </w:tcPr>
          <w:p>
            <w:pPr>
              <w:spacing w:after="40"/>
            </w:pPr>
            <w:r>
              <w:rPr>
                <w:sz w:val="18"/>
              </w:rPr>
              <w:t>New match appears, linked to the actual event, within the matching interval.</w:t>
            </w:r>
          </w:p>
        </w:tc>
        <w:tc>
          <w:tcPr>
            <w:tcW w:type="dxa" w:w="1872"/>
          </w:tcPr>
          <w:p>
            <w:r/>
          </w:p>
        </w:tc>
      </w:tr>
      <w:tr>
        <w:tc>
          <w:tcPr>
            <w:tcW w:type="dxa" w:w="576"/>
          </w:tcPr>
          <w:p>
            <w:pPr>
              <w:spacing w:after="40"/>
            </w:pPr>
            <w:r>
              <w:rPr>
                <w:sz w:val="18"/>
              </w:rPr>
              <w:t>M.6</w:t>
            </w:r>
          </w:p>
        </w:tc>
        <w:tc>
          <w:tcPr>
            <w:tcW w:type="dxa" w:w="2160"/>
          </w:tcPr>
          <w:p>
            <w:pPr>
              <w:spacing w:after="40"/>
            </w:pPr>
            <w:r>
              <w:rPr>
                <w:sz w:val="18"/>
              </w:rPr>
              <w:t>Intel feed source (admin)</w:t>
            </w:r>
          </w:p>
        </w:tc>
        <w:tc>
          <w:tcPr>
            <w:tcW w:type="dxa" w:w="3312"/>
          </w:tcPr>
          <w:p>
            <w:pPr>
              <w:spacing w:after="40"/>
            </w:pPr>
            <w:r>
              <w:rPr>
                <w:sz w:val="18"/>
              </w:rPr>
              <w:t>Sources tab → add a real TI feed URL, sync.</w:t>
            </w:r>
          </w:p>
        </w:tc>
        <w:tc>
          <w:tcPr>
            <w:tcW w:type="dxa" w:w="3312"/>
          </w:tcPr>
          <w:p>
            <w:pPr>
              <w:spacing w:after="40"/>
            </w:pPr>
            <w:r>
              <w:rPr>
                <w:sz w:val="18"/>
              </w:rPr>
              <w:t>Feed polled on intel_feed_scheduler_interval_seconds; rows capped at intel_feed_row_cap; errors (timeout, bad format) shown clearly, not a raw stack trace.</w:t>
            </w:r>
          </w:p>
        </w:tc>
        <w:tc>
          <w:tcPr>
            <w:tcW w:type="dxa" w:w="1872"/>
          </w:tcPr>
          <w:p>
            <w:r/>
          </w:p>
        </w:tc>
      </w:tr>
      <w:tr>
        <w:tc>
          <w:tcPr>
            <w:tcW w:type="dxa" w:w="576"/>
          </w:tcPr>
          <w:p>
            <w:pPr>
              <w:spacing w:after="40"/>
            </w:pPr>
            <w:r>
              <w:rPr>
                <w:sz w:val="18"/>
              </w:rPr>
              <w:t>M.7</w:t>
            </w:r>
          </w:p>
        </w:tc>
        <w:tc>
          <w:tcPr>
            <w:tcW w:type="dxa" w:w="2160"/>
          </w:tcPr>
          <w:p>
            <w:pPr>
              <w:spacing w:after="40"/>
            </w:pPr>
            <w:r>
              <w:rPr>
                <w:sz w:val="18"/>
              </w:rPr>
              <w:t>Email on high-confidence match</w:t>
            </w:r>
          </w:p>
        </w:tc>
        <w:tc>
          <w:tcPr>
            <w:tcW w:type="dxa" w:w="3312"/>
          </w:tcPr>
          <w:p>
            <w:pPr>
              <w:spacing w:after="40"/>
            </w:pPr>
            <w:r>
              <w:rPr>
                <w:sz w:val="18"/>
              </w:rPr>
              <w:t>Trigger a match with confidence ≥ intel_match_email_min_confidence (70 by default).</w:t>
            </w:r>
          </w:p>
        </w:tc>
        <w:tc>
          <w:tcPr>
            <w:tcW w:type="dxa" w:w="3312"/>
          </w:tcPr>
          <w:p>
            <w:pPr>
              <w:spacing w:after="40"/>
            </w:pPr>
            <w:r>
              <w:rPr>
                <w:sz w:val="18"/>
              </w:rPr>
              <w:t>Notification email enqueued for relevant recipients.</w:t>
            </w:r>
          </w:p>
        </w:tc>
        <w:tc>
          <w:tcPr>
            <w:tcW w:type="dxa" w:w="1872"/>
          </w:tcPr>
          <w:p>
            <w:r/>
          </w:p>
        </w:tc>
      </w:tr>
      <w:tr>
        <w:tc>
          <w:tcPr>
            <w:tcW w:type="dxa" w:w="576"/>
          </w:tcPr>
          <w:p>
            <w:pPr>
              <w:spacing w:after="40"/>
            </w:pPr>
            <w:r>
              <w:rPr>
                <w:sz w:val="18"/>
              </w:rPr>
              <w:t>M.8</w:t>
            </w:r>
          </w:p>
        </w:tc>
        <w:tc>
          <w:tcPr>
            <w:tcW w:type="dxa" w:w="2160"/>
          </w:tcPr>
          <w:p>
            <w:pPr>
              <w:spacing w:after="40"/>
            </w:pPr>
            <w:r>
              <w:rPr>
                <w:sz w:val="18"/>
              </w:rPr>
              <w:t>Expiry</w:t>
            </w:r>
          </w:p>
        </w:tc>
        <w:tc>
          <w:tcPr>
            <w:tcW w:type="dxa" w:w="3312"/>
          </w:tcPr>
          <w:p>
            <w:pPr>
              <w:spacing w:after="40"/>
            </w:pPr>
            <w:r>
              <w:rPr>
                <w:sz w:val="18"/>
              </w:rPr>
              <w:t>Add an IOC with a short TTL/expiry if supported, wait past it.</w:t>
            </w:r>
          </w:p>
        </w:tc>
        <w:tc>
          <w:tcPr>
            <w:tcW w:type="dxa" w:w="3312"/>
          </w:tcPr>
          <w:p>
            <w:pPr>
              <w:spacing w:after="40"/>
            </w:pPr>
            <w:r>
              <w:rPr>
                <w:sz w:val="18"/>
              </w:rPr>
              <w:t>Auto-expires per intel_expiry_interval_seconds and stops matching.</w:t>
            </w:r>
          </w:p>
        </w:tc>
        <w:tc>
          <w:tcPr>
            <w:tcW w:type="dxa" w:w="1872"/>
          </w:tcPr>
          <w:p>
            <w:r/>
          </w:p>
        </w:tc>
      </w:tr>
    </w:tbl>
    <w:p/>
    <w:p>
      <w:r>
        <w:br w:type="page"/>
      </w:r>
    </w:p>
    <w:p>
      <w:pPr>
        <w:pStyle w:val="Heading1"/>
      </w:pPr>
      <w:r>
        <w:t>Part N — Cross-Cutting: Email Notifications (/admin/email, /profile/notifications)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N.1</w:t>
            </w:r>
          </w:p>
        </w:tc>
        <w:tc>
          <w:tcPr>
            <w:tcW w:type="dxa" w:w="2160"/>
          </w:tcPr>
          <w:p>
            <w:pPr>
              <w:spacing w:after="40"/>
            </w:pPr>
            <w:r>
              <w:rPr>
                <w:sz w:val="18"/>
              </w:rPr>
              <w:t>Admin Email settings page</w:t>
            </w:r>
          </w:p>
        </w:tc>
        <w:tc>
          <w:tcPr>
            <w:tcW w:type="dxa" w:w="3312"/>
          </w:tcPr>
          <w:p>
            <w:pPr>
              <w:spacing w:after="40"/>
            </w:pPr>
            <w:r>
              <w:rPr>
                <w:sz w:val="18"/>
              </w:rPr>
              <w:t>Open /admin/email as admin.</w:t>
            </w:r>
          </w:p>
        </w:tc>
        <w:tc>
          <w:tcPr>
            <w:tcW w:type="dxa" w:w="3312"/>
          </w:tcPr>
          <w:p>
            <w:pPr>
              <w:spacing w:after="40"/>
            </w:pPr>
            <w:r>
              <w:rPr>
                <w:sz w:val="18"/>
              </w:rPr>
              <w:t>Shows mode (off/dry_run/brevo), daily caps, global pause toggle, per-type enable switches, and the outbox with status (sent/suppressed/failed/dry_run).</w:t>
            </w:r>
          </w:p>
        </w:tc>
        <w:tc>
          <w:tcPr>
            <w:tcW w:type="dxa" w:w="1872"/>
          </w:tcPr>
          <w:p>
            <w:r/>
          </w:p>
        </w:tc>
      </w:tr>
      <w:tr>
        <w:tc>
          <w:tcPr>
            <w:tcW w:type="dxa" w:w="576"/>
          </w:tcPr>
          <w:p>
            <w:pPr>
              <w:spacing w:after="40"/>
            </w:pPr>
            <w:r>
              <w:rPr>
                <w:sz w:val="18"/>
              </w:rPr>
              <w:t>N.2</w:t>
            </w:r>
          </w:p>
        </w:tc>
        <w:tc>
          <w:tcPr>
            <w:tcW w:type="dxa" w:w="2160"/>
          </w:tcPr>
          <w:p>
            <w:pPr>
              <w:spacing w:after="40"/>
            </w:pPr>
            <w:r>
              <w:rPr>
                <w:sz w:val="18"/>
              </w:rPr>
              <w:t>Outbox not flooded</w:t>
            </w:r>
          </w:p>
        </w:tc>
        <w:tc>
          <w:tcPr>
            <w:tcW w:type="dxa" w:w="3312"/>
          </w:tcPr>
          <w:p>
            <w:pPr>
              <w:spacing w:after="40"/>
            </w:pPr>
            <w:r>
              <w:rPr>
                <w:sz w:val="18"/>
              </w:rPr>
              <w:t>Check today's outbox row count.</w:t>
            </w:r>
          </w:p>
        </w:tc>
        <w:tc>
          <w:tcPr>
            <w:tcW w:type="dxa" w:w="3312"/>
          </w:tcPr>
          <w:p>
            <w:pPr>
              <w:spacing w:after="40"/>
            </w:pPr>
            <w:r>
              <w:rPr>
                <w:sz w:val="18"/>
              </w:rPr>
              <w:t>Sane volume proportional to real incident/report/alert activity — NOT hundreds of rows for 2-3 recipients (that pattern was the confirmed fake-rule bug; if you see it again, a rule is misfiring).</w:t>
            </w:r>
          </w:p>
        </w:tc>
        <w:tc>
          <w:tcPr>
            <w:tcW w:type="dxa" w:w="1872"/>
          </w:tcPr>
          <w:p>
            <w:r/>
          </w:p>
        </w:tc>
      </w:tr>
      <w:tr>
        <w:tc>
          <w:tcPr>
            <w:tcW w:type="dxa" w:w="576"/>
          </w:tcPr>
          <w:p>
            <w:pPr>
              <w:spacing w:after="40"/>
            </w:pPr>
            <w:r>
              <w:rPr>
                <w:sz w:val="18"/>
              </w:rPr>
              <w:t>N.3</w:t>
            </w:r>
          </w:p>
        </w:tc>
        <w:tc>
          <w:tcPr>
            <w:tcW w:type="dxa" w:w="2160"/>
          </w:tcPr>
          <w:p>
            <w:pPr>
              <w:spacing w:after="40"/>
            </w:pPr>
            <w:r>
              <w:rPr>
                <w:sz w:val="18"/>
              </w:rPr>
              <w:t>Daily cap enforcement</w:t>
            </w:r>
          </w:p>
        </w:tc>
        <w:tc>
          <w:tcPr>
            <w:tcW w:type="dxa" w:w="3312"/>
          </w:tcPr>
          <w:p>
            <w:pPr>
              <w:spacing w:after="40"/>
            </w:pPr>
            <w:r>
              <w:rPr>
                <w:sz w:val="18"/>
              </w:rPr>
              <w:t>Deliberately generate enough real notifications to approach email_global_daily_cap (250 default).</w:t>
            </w:r>
          </w:p>
        </w:tc>
        <w:tc>
          <w:tcPr>
            <w:tcW w:type="dxa" w:w="3312"/>
          </w:tcPr>
          <w:p>
            <w:pPr>
              <w:spacing w:after="40"/>
            </w:pPr>
            <w:r>
              <w:rPr>
                <w:sz w:val="18"/>
              </w:rPr>
              <w:t>Once hit, further sends get status=suppressed with last_error='daily cap exceeded' — not silently dropped, not crashing.</w:t>
            </w:r>
          </w:p>
        </w:tc>
        <w:tc>
          <w:tcPr>
            <w:tcW w:type="dxa" w:w="1872"/>
          </w:tcPr>
          <w:p>
            <w:r/>
          </w:p>
        </w:tc>
      </w:tr>
      <w:tr>
        <w:tc>
          <w:tcPr>
            <w:tcW w:type="dxa" w:w="576"/>
          </w:tcPr>
          <w:p>
            <w:pPr>
              <w:spacing w:after="40"/>
            </w:pPr>
            <w:r>
              <w:rPr>
                <w:sz w:val="18"/>
              </w:rPr>
              <w:t>N.4</w:t>
            </w:r>
          </w:p>
        </w:tc>
        <w:tc>
          <w:tcPr>
            <w:tcW w:type="dxa" w:w="2160"/>
          </w:tcPr>
          <w:p>
            <w:pPr>
              <w:spacing w:after="40"/>
            </w:pPr>
            <w:r>
              <w:rPr>
                <w:sz w:val="18"/>
              </w:rPr>
              <w:t>Per-user notification prefs</w:t>
            </w:r>
          </w:p>
        </w:tc>
        <w:tc>
          <w:tcPr>
            <w:tcW w:type="dxa" w:w="3312"/>
          </w:tcPr>
          <w:p>
            <w:pPr>
              <w:spacing w:after="40"/>
            </w:pPr>
            <w:r>
              <w:rPr>
                <w:sz w:val="18"/>
              </w:rPr>
              <w:t>Log in as a regular user, open /profile/notifications.</w:t>
            </w:r>
          </w:p>
        </w:tc>
        <w:tc>
          <w:tcPr>
            <w:tcW w:type="dxa" w:w="3312"/>
          </w:tcPr>
          <w:p>
            <w:pPr>
              <w:spacing w:after="40"/>
            </w:pPr>
            <w:r>
              <w:rPr>
                <w:sz w:val="18"/>
              </w:rPr>
              <w:t>Can toggle per-type email on/off, set minimum severity for severity-gated types, choose immediate vs digest delivery.</w:t>
            </w:r>
          </w:p>
        </w:tc>
        <w:tc>
          <w:tcPr>
            <w:tcW w:type="dxa" w:w="1872"/>
          </w:tcPr>
          <w:p>
            <w:r/>
          </w:p>
        </w:tc>
      </w:tr>
      <w:tr>
        <w:tc>
          <w:tcPr>
            <w:tcW w:type="dxa" w:w="576"/>
          </w:tcPr>
          <w:p>
            <w:pPr>
              <w:spacing w:after="40"/>
            </w:pPr>
            <w:r>
              <w:rPr>
                <w:sz w:val="18"/>
              </w:rPr>
              <w:t>N.5</w:t>
            </w:r>
          </w:p>
        </w:tc>
        <w:tc>
          <w:tcPr>
            <w:tcW w:type="dxa" w:w="2160"/>
          </w:tcPr>
          <w:p>
            <w:pPr>
              <w:spacing w:after="40"/>
            </w:pPr>
            <w:r>
              <w:rPr>
                <w:sz w:val="18"/>
              </w:rPr>
              <w:t>Locked types ignore opt-out</w:t>
            </w:r>
          </w:p>
        </w:tc>
        <w:tc>
          <w:tcPr>
            <w:tcW w:type="dxa" w:w="3312"/>
          </w:tcPr>
          <w:p>
            <w:pPr>
              <w:spacing w:after="40"/>
            </w:pPr>
            <w:r>
              <w:rPr>
                <w:sz w:val="18"/>
              </w:rPr>
              <w:t>Check a 'locked' type (e.g. security-critical alerts) with notifications disabled in prefs.</w:t>
            </w:r>
          </w:p>
        </w:tc>
        <w:tc>
          <w:tcPr>
            <w:tcW w:type="dxa" w:w="3312"/>
          </w:tcPr>
          <w:p>
            <w:pPr>
              <w:spacing w:after="40"/>
            </w:pPr>
            <w:r>
              <w:rPr>
                <w:sz w:val="18"/>
              </w:rPr>
              <w:t>Still delivered — locked types are immune to opt-out by design.</w:t>
            </w:r>
          </w:p>
        </w:tc>
        <w:tc>
          <w:tcPr>
            <w:tcW w:type="dxa" w:w="1872"/>
          </w:tcPr>
          <w:p>
            <w:r/>
          </w:p>
        </w:tc>
      </w:tr>
      <w:tr>
        <w:tc>
          <w:tcPr>
            <w:tcW w:type="dxa" w:w="576"/>
          </w:tcPr>
          <w:p>
            <w:pPr>
              <w:spacing w:after="40"/>
            </w:pPr>
            <w:r>
              <w:rPr>
                <w:sz w:val="18"/>
              </w:rPr>
              <w:t>N.6</w:t>
            </w:r>
          </w:p>
        </w:tc>
        <w:tc>
          <w:tcPr>
            <w:tcW w:type="dxa" w:w="2160"/>
          </w:tcPr>
          <w:p>
            <w:pPr>
              <w:spacing w:after="40"/>
            </w:pPr>
            <w:r>
              <w:rPr>
                <w:sz w:val="18"/>
              </w:rPr>
              <w:t>Digest delivery</w:t>
            </w:r>
          </w:p>
        </w:tc>
        <w:tc>
          <w:tcPr>
            <w:tcW w:type="dxa" w:w="3312"/>
          </w:tcPr>
          <w:p>
            <w:pPr>
              <w:spacing w:after="40"/>
            </w:pPr>
            <w:r>
              <w:rPr>
                <w:sz w:val="18"/>
              </w:rPr>
              <w:t>Set delivery_mode to digest for a digest-eligible type, trigger several qualifying events.</w:t>
            </w:r>
          </w:p>
        </w:tc>
        <w:tc>
          <w:tcPr>
            <w:tcW w:type="dxa" w:w="3312"/>
          </w:tcPr>
          <w:p>
            <w:pPr>
              <w:spacing w:after="40"/>
            </w:pPr>
            <w:r>
              <w:rPr>
                <w:sz w:val="18"/>
              </w:rPr>
              <w:t>Individual sends are batched into a single digest email on the digest schedule, not sent one-by-one.</w:t>
            </w:r>
          </w:p>
        </w:tc>
        <w:tc>
          <w:tcPr>
            <w:tcW w:type="dxa" w:w="1872"/>
          </w:tcPr>
          <w:p>
            <w:r/>
          </w:p>
        </w:tc>
      </w:tr>
      <w:tr>
        <w:tc>
          <w:tcPr>
            <w:tcW w:type="dxa" w:w="576"/>
          </w:tcPr>
          <w:p>
            <w:pPr>
              <w:spacing w:after="40"/>
            </w:pPr>
            <w:r>
              <w:rPr>
                <w:sz w:val="18"/>
              </w:rPr>
              <w:t>N.7</w:t>
            </w:r>
          </w:p>
        </w:tc>
        <w:tc>
          <w:tcPr>
            <w:tcW w:type="dxa" w:w="2160"/>
          </w:tcPr>
          <w:p>
            <w:pPr>
              <w:spacing w:after="40"/>
            </w:pPr>
            <w:r>
              <w:rPr>
                <w:sz w:val="18"/>
              </w:rPr>
              <w:t>Domain allow-list</w:t>
            </w:r>
          </w:p>
        </w:tc>
        <w:tc>
          <w:tcPr>
            <w:tcW w:type="dxa" w:w="3312"/>
          </w:tcPr>
          <w:p>
            <w:pPr>
              <w:spacing w:after="40"/>
            </w:pPr>
            <w:r>
              <w:rPr>
                <w:sz w:val="18"/>
              </w:rPr>
              <w:t>If email_allowed_recipient_domains is set, try notifying a user whose email is outside it.</w:t>
            </w:r>
          </w:p>
        </w:tc>
        <w:tc>
          <w:tcPr>
            <w:tcW w:type="dxa" w:w="3312"/>
          </w:tcPr>
          <w:p>
            <w:pPr>
              <w:spacing w:after="40"/>
            </w:pPr>
            <w:r>
              <w:rPr>
                <w:sz w:val="18"/>
              </w:rPr>
              <w:t>Dropped before even reaching suppression/cap logic; a user inside the allow-list still receives normally.</w:t>
            </w:r>
          </w:p>
        </w:tc>
        <w:tc>
          <w:tcPr>
            <w:tcW w:type="dxa" w:w="1872"/>
          </w:tcPr>
          <w:p>
            <w:r/>
          </w:p>
        </w:tc>
      </w:tr>
      <w:tr>
        <w:tc>
          <w:tcPr>
            <w:tcW w:type="dxa" w:w="576"/>
          </w:tcPr>
          <w:p>
            <w:pPr>
              <w:spacing w:after="40"/>
            </w:pPr>
            <w:r>
              <w:rPr>
                <w:sz w:val="18"/>
              </w:rPr>
              <w:t>N.8</w:t>
            </w:r>
          </w:p>
        </w:tc>
        <w:tc>
          <w:tcPr>
            <w:tcW w:type="dxa" w:w="2160"/>
          </w:tcPr>
          <w:p>
            <w:pPr>
              <w:spacing w:after="40"/>
            </w:pPr>
            <w:r>
              <w:rPr>
                <w:sz w:val="18"/>
              </w:rPr>
              <w:t>Bounce webhook</w:t>
            </w:r>
          </w:p>
        </w:tc>
        <w:tc>
          <w:tcPr>
            <w:tcW w:type="dxa" w:w="3312"/>
          </w:tcPr>
          <w:p>
            <w:pPr>
              <w:spacing w:after="40"/>
            </w:pPr>
            <w:r>
              <w:rPr>
                <w:sz w:val="18"/>
              </w:rPr>
              <w:t>If reachable, send a test hard-bounce webhook from Brevo (or simulate per test fixtures).</w:t>
            </w:r>
          </w:p>
        </w:tc>
        <w:tc>
          <w:tcPr>
            <w:tcW w:type="dxa" w:w="3312"/>
          </w:tcPr>
          <w:p>
            <w:pPr>
              <w:spacing w:after="40"/>
            </w:pPr>
            <w:r>
              <w:rPr>
                <w:sz w:val="18"/>
              </w:rPr>
              <w:t>Recipient added to suppression list; replay of the same webhook is idempotent (no duplicate suppression rows).</w:t>
            </w:r>
          </w:p>
        </w:tc>
        <w:tc>
          <w:tcPr>
            <w:tcW w:type="dxa" w:w="1872"/>
          </w:tcPr>
          <w:p>
            <w:r/>
          </w:p>
        </w:tc>
      </w:tr>
      <w:tr>
        <w:tc>
          <w:tcPr>
            <w:tcW w:type="dxa" w:w="576"/>
          </w:tcPr>
          <w:p>
            <w:pPr>
              <w:spacing w:after="40"/>
            </w:pPr>
            <w:r>
              <w:rPr>
                <w:sz w:val="18"/>
              </w:rPr>
              <w:t>N.9</w:t>
            </w:r>
          </w:p>
        </w:tc>
        <w:tc>
          <w:tcPr>
            <w:tcW w:type="dxa" w:w="2160"/>
          </w:tcPr>
          <w:p>
            <w:pPr>
              <w:spacing w:after="40"/>
            </w:pPr>
            <w:r>
              <w:rPr>
                <w:sz w:val="18"/>
              </w:rPr>
              <w:t>Circuit breaker on bad key</w:t>
            </w:r>
          </w:p>
        </w:tc>
        <w:tc>
          <w:tcPr>
            <w:tcW w:type="dxa" w:w="3312"/>
          </w:tcPr>
          <w:p>
            <w:pPr>
              <w:spacing w:after="40"/>
            </w:pPr>
            <w:r>
              <w:rPr>
                <w:sz w:val="18"/>
              </w:rPr>
              <w:t>Temporarily set an invalid BREVO_API_KEY, trigger a send.</w:t>
            </w:r>
          </w:p>
        </w:tc>
        <w:tc>
          <w:tcPr>
            <w:tcW w:type="dxa" w:w="3312"/>
          </w:tcPr>
          <w:p>
            <w:pPr>
              <w:spacing w:after="40"/>
            </w:pPr>
            <w:r>
              <w:rPr>
                <w:sz w:val="18"/>
              </w:rPr>
              <w:t>After a 401/403, circuit breaker trips for CIRCUIT_BREAKER_MINUTES; a single admin alert fires (not one per blocked send); restore the real key and confirm it un-trips after the window.</w:t>
            </w:r>
          </w:p>
        </w:tc>
        <w:tc>
          <w:tcPr>
            <w:tcW w:type="dxa" w:w="1872"/>
          </w:tcPr>
          <w:p>
            <w:r/>
          </w:p>
        </w:tc>
      </w:tr>
    </w:tbl>
    <w:p/>
    <w:p>
      <w:r>
        <w:br w:type="page"/>
      </w:r>
    </w:p>
    <w:p>
      <w:pPr>
        <w:pStyle w:val="Heading1"/>
      </w:pPr>
      <w:r>
        <w:t>Part O — Cross-Cutting: Audit Log Integrity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0F2945"/>
          </w:tcPr>
          <w:p>
            <w:r>
              <w:rPr>
                <w:b/>
                <w:color w:val="FFFFFF"/>
                <w:sz w:val="19"/>
              </w:rPr>
              <w:t>#</w:t>
            </w:r>
          </w:p>
        </w:tc>
        <w:tc>
          <w:tcPr>
            <w:tcW w:type="dxa" w:w="2160"/>
            <w:shd w:val="clear" w:color="auto" w:fill="0F2945"/>
          </w:tcPr>
          <w:p>
            <w:r>
              <w:rPr>
                <w:b/>
                <w:color w:val="FFFFFF"/>
                <w:sz w:val="19"/>
              </w:rPr>
              <w:t>Test</w:t>
            </w:r>
          </w:p>
        </w:tc>
        <w:tc>
          <w:tcPr>
            <w:tcW w:type="dxa" w:w="3312"/>
            <w:shd w:val="clear" w:color="auto" w:fill="0F2945"/>
          </w:tcPr>
          <w:p>
            <w:r>
              <w:rPr>
                <w:b/>
                <w:color w:val="FFFFFF"/>
                <w:sz w:val="19"/>
              </w:rPr>
              <w:t>Steps</w:t>
            </w:r>
          </w:p>
        </w:tc>
        <w:tc>
          <w:tcPr>
            <w:tcW w:type="dxa" w:w="3312"/>
            <w:shd w:val="clear" w:color="auto" w:fill="0F2945"/>
          </w:tcPr>
          <w:p>
            <w:r>
              <w:rPr>
                <w:b/>
                <w:color w:val="FFFFFF"/>
                <w:sz w:val="19"/>
              </w:rPr>
              <w:t>Expected Result / Output</w:t>
            </w:r>
          </w:p>
        </w:tc>
        <w:tc>
          <w:tcPr>
            <w:tcW w:type="dxa" w:w="1872"/>
            <w:shd w:val="clear" w:color="auto" w:fill="0F2945"/>
          </w:tcPr>
          <w:p>
            <w:r>
              <w:rPr>
                <w:b/>
                <w:color w:val="FFFFFF"/>
                <w:sz w:val="19"/>
              </w:rPr>
              <w:t>Pass / Fail / Notes</w:t>
            </w:r>
          </w:p>
        </w:tc>
      </w:tr>
      <w:tr>
        <w:tc>
          <w:tcPr>
            <w:tcW w:type="dxa" w:w="576"/>
          </w:tcPr>
          <w:p>
            <w:pPr>
              <w:spacing w:after="40"/>
            </w:pPr>
            <w:r>
              <w:rPr>
                <w:sz w:val="18"/>
              </w:rPr>
              <w:t>O.1</w:t>
            </w:r>
          </w:p>
        </w:tc>
        <w:tc>
          <w:tcPr>
            <w:tcW w:type="dxa" w:w="2160"/>
          </w:tcPr>
          <w:p>
            <w:pPr>
              <w:spacing w:after="40"/>
            </w:pPr>
            <w:r>
              <w:rPr>
                <w:sz w:val="18"/>
              </w:rPr>
              <w:t>Writes are logged</w:t>
            </w:r>
          </w:p>
        </w:tc>
        <w:tc>
          <w:tcPr>
            <w:tcW w:type="dxa" w:w="3312"/>
          </w:tcPr>
          <w:p>
            <w:pPr>
              <w:spacing w:after="40"/>
            </w:pPr>
            <w:r>
              <w:rPr>
                <w:sz w:val="18"/>
              </w:rPr>
              <w:t>Perform any write action (login, incident status change, firewall block, rule edit).</w:t>
            </w:r>
          </w:p>
        </w:tc>
        <w:tc>
          <w:tcPr>
            <w:tcW w:type="dxa" w:w="3312"/>
          </w:tcPr>
          <w:p>
            <w:pPr>
              <w:spacing w:after="40"/>
            </w:pPr>
            <w:r>
              <w:rPr>
                <w:sz w:val="18"/>
              </w:rPr>
              <w:t>A corresponding row appears in audit_log with correct action, resource_type/id, user, timestamp.</w:t>
            </w:r>
          </w:p>
        </w:tc>
        <w:tc>
          <w:tcPr>
            <w:tcW w:type="dxa" w:w="1872"/>
          </w:tcPr>
          <w:p>
            <w:r/>
          </w:p>
        </w:tc>
      </w:tr>
      <w:tr>
        <w:tc>
          <w:tcPr>
            <w:tcW w:type="dxa" w:w="576"/>
          </w:tcPr>
          <w:p>
            <w:pPr>
              <w:spacing w:after="40"/>
            </w:pPr>
            <w:r>
              <w:rPr>
                <w:sz w:val="18"/>
              </w:rPr>
              <w:t>O.2</w:t>
            </w:r>
          </w:p>
        </w:tc>
        <w:tc>
          <w:tcPr>
            <w:tcW w:type="dxa" w:w="2160"/>
          </w:tcPr>
          <w:p>
            <w:pPr>
              <w:spacing w:after="40"/>
            </w:pPr>
            <w:r>
              <w:rPr>
                <w:sz w:val="18"/>
              </w:rPr>
              <w:t>Append-only enforced</w:t>
            </w:r>
          </w:p>
        </w:tc>
        <w:tc>
          <w:tcPr>
            <w:tcW w:type="dxa" w:w="3312"/>
          </w:tcPr>
          <w:p>
            <w:pPr>
              <w:spacing w:after="40"/>
            </w:pPr>
            <w:r>
              <w:rPr>
                <w:sz w:val="18"/>
              </w:rPr>
              <w:t>As a DB superuser (NOT via the app), attempt `UPDATE audit_log ...` or `DELETE FROM audit_log ...` directly in psql.</w:t>
            </w:r>
          </w:p>
        </w:tc>
        <w:tc>
          <w:tcPr>
            <w:tcW w:type="dxa" w:w="3312"/>
          </w:tcPr>
          <w:p>
            <w:pPr>
              <w:spacing w:after="40"/>
            </w:pPr>
            <w:r>
              <w:rPr>
                <w:sz w:val="18"/>
              </w:rPr>
              <w:t>Rejected by the DB trigger — 'audit_log is append-only'. Same for incident_history. This must hold even for direct DB access, not just app-layer restriction.</w:t>
            </w:r>
          </w:p>
        </w:tc>
        <w:tc>
          <w:tcPr>
            <w:tcW w:type="dxa" w:w="1872"/>
          </w:tcPr>
          <w:p>
            <w:r/>
          </w:p>
        </w:tc>
      </w:tr>
      <w:tr>
        <w:tc>
          <w:tcPr>
            <w:tcW w:type="dxa" w:w="576"/>
          </w:tcPr>
          <w:p>
            <w:pPr>
              <w:spacing w:after="40"/>
            </w:pPr>
            <w:r>
              <w:rPr>
                <w:sz w:val="18"/>
              </w:rPr>
              <w:t>O.3</w:t>
            </w:r>
          </w:p>
        </w:tc>
        <w:tc>
          <w:tcPr>
            <w:tcW w:type="dxa" w:w="2160"/>
          </w:tcPr>
          <w:p>
            <w:pPr>
              <w:spacing w:after="40"/>
            </w:pPr>
            <w:r>
              <w:rPr>
                <w:sz w:val="18"/>
              </w:rPr>
              <w:t>Hash chain verification</w:t>
            </w:r>
          </w:p>
        </w:tc>
        <w:tc>
          <w:tcPr>
            <w:tcW w:type="dxa" w:w="3312"/>
          </w:tcPr>
          <w:p>
            <w:pPr>
              <w:spacing w:after="40"/>
            </w:pPr>
            <w:r>
              <w:rPr>
                <w:sz w:val="18"/>
              </w:rPr>
              <w:t>Call `GET /api/audit/verify` (or the equivalent UI action if exposed) as admin.</w:t>
            </w:r>
          </w:p>
        </w:tc>
        <w:tc>
          <w:tcPr>
            <w:tcW w:type="dxa" w:w="3312"/>
          </w:tcPr>
          <w:p>
            <w:pPr>
              <w:spacing w:after="40"/>
            </w:pPr>
            <w:r>
              <w:rPr>
                <w:sz w:val="18"/>
              </w:rPr>
              <w:t>Walks the SHA-256 hash chain and reports OK for an untampered log.</w:t>
            </w:r>
          </w:p>
        </w:tc>
        <w:tc>
          <w:tcPr>
            <w:tcW w:type="dxa" w:w="1872"/>
          </w:tcPr>
          <w:p>
            <w:r/>
          </w:p>
        </w:tc>
      </w:tr>
      <w:tr>
        <w:tc>
          <w:tcPr>
            <w:tcW w:type="dxa" w:w="576"/>
          </w:tcPr>
          <w:p>
            <w:pPr>
              <w:spacing w:after="40"/>
            </w:pPr>
            <w:r>
              <w:rPr>
                <w:sz w:val="18"/>
              </w:rPr>
              <w:t>O.4</w:t>
            </w:r>
          </w:p>
        </w:tc>
        <w:tc>
          <w:tcPr>
            <w:tcW w:type="dxa" w:w="2160"/>
          </w:tcPr>
          <w:p>
            <w:pPr>
              <w:spacing w:after="40"/>
            </w:pPr>
            <w:r>
              <w:rPr>
                <w:sz w:val="18"/>
              </w:rPr>
              <w:t>Tamper detection</w:t>
            </w:r>
          </w:p>
        </w:tc>
        <w:tc>
          <w:tcPr>
            <w:tcW w:type="dxa" w:w="3312"/>
          </w:tcPr>
          <w:p>
            <w:pPr>
              <w:spacing w:after="40"/>
            </w:pPr>
            <w:r>
              <w:rPr>
                <w:sz w:val="18"/>
              </w:rPr>
              <w:t>In a disposable test DB only (never production), manually alter one historical audit_log row's detail via a superuser bypassing the trigger, then re-run verify.</w:t>
            </w:r>
          </w:p>
        </w:tc>
        <w:tc>
          <w:tcPr>
            <w:tcW w:type="dxa" w:w="3312"/>
          </w:tcPr>
          <w:p>
            <w:pPr>
              <w:spacing w:after="40"/>
            </w:pPr>
            <w:r>
              <w:rPr>
                <w:sz w:val="18"/>
              </w:rPr>
              <w:t>Verification detects the break in the hash chain and reports exactly where it diverges.</w:t>
            </w:r>
          </w:p>
        </w:tc>
        <w:tc>
          <w:tcPr>
            <w:tcW w:type="dxa" w:w="1872"/>
          </w:tcPr>
          <w:p>
            <w:r/>
          </w:p>
        </w:tc>
      </w:tr>
    </w:tbl>
    <w:p/>
    <w:p>
      <w:r>
        <w:br w:type="page"/>
      </w:r>
    </w:p>
    <w:p>
      <w:pPr>
        <w:pStyle w:val="Heading1"/>
      </w:pPr>
      <w:r>
        <w:t>Part P — Full End-to-End Attack Simulation</w:t>
      </w:r>
    </w:p>
    <w:p>
      <w:r>
        <w:t>This ties every module together into one real scenario so you can watch data flow end-to-end instead of testing pages in isolation. Run this LAST, after all of Parts A–O pass.</w:t>
      </w:r>
    </w:p>
    <w:p>
      <w:pPr>
        <w:pStyle w:val="ListNumber"/>
      </w:pPr>
      <w:r>
        <w:t>From an unauthorized-looking test host inside MONITORED_NETWORK, run a port scan (e.g. `nmap -sS &lt;target&gt;`) against another lab host.</w:t>
      </w:r>
    </w:p>
    <w:p>
      <w:pPr>
        <w:pStyle w:val="ListNumber"/>
      </w:pPr>
      <w:r>
        <w:t>Within seconds, confirm the scan appears as raw events on the Events page (Part F/G).</w:t>
      </w:r>
    </w:p>
    <w:p>
      <w:pPr>
        <w:pStyle w:val="ListNumber"/>
      </w:pPr>
      <w:r>
        <w:t>Confirm your enabled threshold correlation rule (grouped by src_ip, counting distinct dst_port) produces a candidate, then promotes to an incident (Part H).</w:t>
      </w:r>
    </w:p>
    <w:p>
      <w:pPr>
        <w:pStyle w:val="ListNumber"/>
      </w:pPr>
      <w:r>
        <w:t>Confirm the new incident appears on the Incidents page and an E01 new-incident email is enqueued/sent to opted-in analysts/admins (Part I, N).</w:t>
      </w:r>
    </w:p>
    <w:p>
      <w:pPr>
        <w:pStyle w:val="ListNumber"/>
      </w:pPr>
      <w:r>
        <w:t>From the incident detail page, trigger a firewall block on the scanning host's IP with a short TTL (Part K).</w:t>
      </w:r>
    </w:p>
    <w:p>
      <w:pPr>
        <w:pStyle w:val="ListNumber"/>
      </w:pPr>
      <w:r>
        <w:t>From the scanning host, confirm it can no longer reach the protected target — real, observable network effect.</w:t>
      </w:r>
    </w:p>
    <w:p>
      <w:pPr>
        <w:pStyle w:val="ListNumber"/>
      </w:pPr>
      <w:r>
        <w:t>Wait for the TTL to expire; confirm connectivity is restored and the block disappears from the active list.</w:t>
      </w:r>
    </w:p>
    <w:p>
      <w:pPr>
        <w:pStyle w:val="ListNumber"/>
      </w:pPr>
      <w:r>
        <w:t>Generate an Incident Summary report covering the test window (Part J); confirm the incident appears with correct IST timestamps and the src_ip.</w:t>
      </w:r>
    </w:p>
    <w:p>
      <w:pPr>
        <w:pStyle w:val="ListNumber"/>
      </w:pPr>
      <w:r>
        <w:t>Confirm an audit_log trail exists for every write step above (incident creation, status changes, firewall block, firewall revoke) and the hash chain still verifies (Part O).</w:t>
      </w:r>
    </w:p>
    <w:p>
      <w:r>
        <w:br w:type="page"/>
      </w:r>
    </w:p>
    <w:p>
      <w:pPr>
        <w:pStyle w:val="Heading1"/>
      </w:pPr>
      <w:r>
        <w:t>Part Q — Sign-off Summary Sheet</w:t>
      </w:r>
    </w:p>
    <w:p>
      <w:r>
        <w:t>Fill in after completing each Part. This is your at-a-glance 'is it actually production-ready' sheet.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0F2945"/>
          </w:tcPr>
          <w:p>
            <w:r>
              <w:rPr>
                <w:b/>
                <w:color w:val="FFFFFF"/>
                <w:sz w:val="19"/>
              </w:rPr>
              <w:t>Part</w:t>
            </w:r>
          </w:p>
        </w:tc>
        <w:tc>
          <w:tcPr>
            <w:tcW w:type="dxa" w:w="1080"/>
            <w:shd w:val="clear" w:color="auto" w:fill="0F2945"/>
          </w:tcPr>
          <w:p>
            <w:r>
              <w:rPr>
                <w:b/>
                <w:color w:val="FFFFFF"/>
                <w:sz w:val="19"/>
              </w:rPr>
              <w:t>Module</w:t>
            </w:r>
          </w:p>
        </w:tc>
        <w:tc>
          <w:tcPr>
            <w:tcW w:type="dxa" w:w="1080"/>
            <w:shd w:val="clear" w:color="auto" w:fill="0F2945"/>
          </w:tcPr>
          <w:p>
            <w:r>
              <w:rPr>
                <w:b/>
                <w:color w:val="FFFFFF"/>
                <w:sz w:val="19"/>
              </w:rPr>
              <w:t>Total Tests</w:t>
            </w:r>
          </w:p>
        </w:tc>
        <w:tc>
          <w:tcPr>
            <w:tcW w:type="dxa" w:w="1080"/>
            <w:shd w:val="clear" w:color="auto" w:fill="0F2945"/>
          </w:tcPr>
          <w:p>
            <w:r>
              <w:rPr>
                <w:b/>
                <w:color w:val="FFFFFF"/>
                <w:sz w:val="19"/>
              </w:rPr>
              <w:t>Passed</w:t>
            </w:r>
          </w:p>
        </w:tc>
        <w:tc>
          <w:tcPr>
            <w:tcW w:type="dxa" w:w="1080"/>
            <w:shd w:val="clear" w:color="auto" w:fill="0F2945"/>
          </w:tcPr>
          <w:p>
            <w:r>
              <w:rPr>
                <w:b/>
                <w:color w:val="FFFFFF"/>
                <w:sz w:val="19"/>
              </w:rPr>
              <w:t>Failed</w:t>
            </w:r>
          </w:p>
        </w:tc>
        <w:tc>
          <w:tcPr>
            <w:tcW w:type="dxa" w:w="1080"/>
            <w:shd w:val="clear" w:color="auto" w:fill="0F2945"/>
          </w:tcPr>
          <w:p>
            <w:r>
              <w:rPr>
                <w:b/>
                <w:color w:val="FFFFFF"/>
                <w:sz w:val="19"/>
              </w:rPr>
              <w:t>Blocked/Skipped</w:t>
            </w:r>
          </w:p>
        </w:tc>
        <w:tc>
          <w:tcPr>
            <w:tcW w:type="dxa" w:w="1080"/>
            <w:shd w:val="clear" w:color="auto" w:fill="0F2945"/>
          </w:tcPr>
          <w:p>
            <w:r>
              <w:rPr>
                <w:b/>
                <w:color w:val="FFFFFF"/>
                <w:sz w:val="19"/>
              </w:rPr>
              <w:t>Tester</w:t>
            </w:r>
          </w:p>
        </w:tc>
        <w:tc>
          <w:tcPr>
            <w:tcW w:type="dxa" w:w="1080"/>
            <w:shd w:val="clear" w:color="auto" w:fill="0F2945"/>
          </w:tcPr>
          <w:p>
            <w:r>
              <w:rPr>
                <w:b/>
                <w:color w:val="FFFFFF"/>
                <w:sz w:val="19"/>
              </w:rPr>
              <w:t>Date</w:t>
            </w:r>
          </w:p>
        </w:tc>
      </w:tr>
      <w:tr>
        <w:tc>
          <w:tcPr>
            <w:tcW w:type="dxa" w:w="1080"/>
          </w:tcPr>
          <w:p>
            <w:r>
              <w:rPr>
                <w:sz w:val="19"/>
              </w:rPr>
              <w:t>A</w:t>
            </w:r>
          </w:p>
        </w:tc>
        <w:tc>
          <w:tcPr>
            <w:tcW w:type="dxa" w:w="1080"/>
          </w:tcPr>
          <w:p>
            <w:r>
              <w:rPr>
                <w:sz w:val="19"/>
              </w:rPr>
              <w:t>Environment Setup</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B</w:t>
            </w:r>
          </w:p>
        </w:tc>
        <w:tc>
          <w:tcPr>
            <w:tcW w:type="dxa" w:w="1080"/>
          </w:tcPr>
          <w:p>
            <w:r>
              <w:rPr>
                <w:sz w:val="19"/>
              </w:rPr>
              <w:t>Auth &amp; RBAC</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C</w:t>
            </w:r>
          </w:p>
        </w:tc>
        <w:tc>
          <w:tcPr>
            <w:tcW w:type="dxa" w:w="1080"/>
          </w:tcPr>
          <w:p>
            <w:r>
              <w:rPr>
                <w:sz w:val="19"/>
              </w:rPr>
              <w:t>App Shell / Overview</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D</w:t>
            </w:r>
          </w:p>
        </w:tc>
        <w:tc>
          <w:tcPr>
            <w:tcW w:type="dxa" w:w="1080"/>
          </w:tcPr>
          <w:p>
            <w:r>
              <w:rPr>
                <w:sz w:val="19"/>
              </w:rPr>
              <w:t>Asset Discovery</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E</w:t>
            </w:r>
          </w:p>
        </w:tc>
        <w:tc>
          <w:tcPr>
            <w:tcW w:type="dxa" w:w="1080"/>
          </w:tcPr>
          <w:p>
            <w:r>
              <w:rPr>
                <w:sz w:val="19"/>
              </w:rPr>
              <w:t>Suricata Sensor</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F</w:t>
            </w:r>
          </w:p>
        </w:tc>
        <w:tc>
          <w:tcPr>
            <w:tcW w:type="dxa" w:w="1080"/>
          </w:tcPr>
          <w:p>
            <w:r>
              <w:rPr>
                <w:sz w:val="19"/>
              </w:rPr>
              <w:t>Event Pipeline</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G</w:t>
            </w:r>
          </w:p>
        </w:tc>
        <w:tc>
          <w:tcPr>
            <w:tcW w:type="dxa" w:w="1080"/>
          </w:tcPr>
          <w:p>
            <w:r>
              <w:rPr>
                <w:sz w:val="19"/>
              </w:rPr>
              <w:t>Search / Events</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H</w:t>
            </w:r>
          </w:p>
        </w:tc>
        <w:tc>
          <w:tcPr>
            <w:tcW w:type="dxa" w:w="1080"/>
          </w:tcPr>
          <w:p>
            <w:r>
              <w:rPr>
                <w:sz w:val="19"/>
              </w:rPr>
              <w:t>Correlation</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I</w:t>
            </w:r>
          </w:p>
        </w:tc>
        <w:tc>
          <w:tcPr>
            <w:tcW w:type="dxa" w:w="1080"/>
          </w:tcPr>
          <w:p>
            <w:r>
              <w:rPr>
                <w:sz w:val="19"/>
              </w:rPr>
              <w:t>Incidents</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J</w:t>
            </w:r>
          </w:p>
        </w:tc>
        <w:tc>
          <w:tcPr>
            <w:tcW w:type="dxa" w:w="1080"/>
          </w:tcPr>
          <w:p>
            <w:r>
              <w:rPr>
                <w:sz w:val="19"/>
              </w:rPr>
              <w:t>Reporting</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K</w:t>
            </w:r>
          </w:p>
        </w:tc>
        <w:tc>
          <w:tcPr>
            <w:tcW w:type="dxa" w:w="1080"/>
          </w:tcPr>
          <w:p>
            <w:r>
              <w:rPr>
                <w:sz w:val="19"/>
              </w:rPr>
              <w:t>Firewall</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L</w:t>
            </w:r>
          </w:p>
        </w:tc>
        <w:tc>
          <w:tcPr>
            <w:tcW w:type="dxa" w:w="1080"/>
          </w:tcPr>
          <w:p>
            <w:r>
              <w:rPr>
                <w:sz w:val="19"/>
              </w:rPr>
              <w:t>PCAP Analysis</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M</w:t>
            </w:r>
          </w:p>
        </w:tc>
        <w:tc>
          <w:tcPr>
            <w:tcW w:type="dxa" w:w="1080"/>
          </w:tcPr>
          <w:p>
            <w:r>
              <w:rPr>
                <w:sz w:val="19"/>
              </w:rPr>
              <w:t>Threat Intel</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N</w:t>
            </w:r>
          </w:p>
        </w:tc>
        <w:tc>
          <w:tcPr>
            <w:tcW w:type="dxa" w:w="1080"/>
          </w:tcPr>
          <w:p>
            <w:r>
              <w:rPr>
                <w:sz w:val="19"/>
              </w:rPr>
              <w:t>Email Notifications</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O</w:t>
            </w:r>
          </w:p>
        </w:tc>
        <w:tc>
          <w:tcPr>
            <w:tcW w:type="dxa" w:w="1080"/>
          </w:tcPr>
          <w:p>
            <w:r>
              <w:rPr>
                <w:sz w:val="19"/>
              </w:rPr>
              <w:t>Audit Log</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r>
        <w:tc>
          <w:tcPr>
            <w:tcW w:type="dxa" w:w="1080"/>
          </w:tcPr>
          <w:p>
            <w:r>
              <w:rPr>
                <w:sz w:val="19"/>
              </w:rPr>
              <w:t>P</w:t>
            </w:r>
          </w:p>
        </w:tc>
        <w:tc>
          <w:tcPr>
            <w:tcW w:type="dxa" w:w="1080"/>
          </w:tcPr>
          <w:p>
            <w:r>
              <w:rPr>
                <w:sz w:val="19"/>
              </w:rPr>
              <w:t>Full E2E Simulation</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bl>
    <w:p/>
    <w:p>
      <w:r>
        <w:rPr>
          <w:sz w:val="22"/>
        </w:rPr>
        <w:t>Overall verdict (circle one):   READY FOR REAL-NETWORK DEPLOYMENT   /   NEEDS FIXES   /   NOT READY</w:t>
        <w:br/>
        <w:br/>
        <w:t>Critical blockers found:</w:t>
        <w:br/>
        <w:t>________________________________________________________</w:t>
        <w:br/>
        <w:t>________________________________________________________</w:t>
        <w:br/>
        <w:br/>
        <w:t>Sign-off: ______________________    Date: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