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65A0" w14:textId="77777777" w:rsidR="00904865" w:rsidRDefault="00000000"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>RESEARCH METHODOLOGY</w:t>
      </w:r>
    </w:p>
    <w:p w14:paraId="5CF96AAA" w14:textId="77777777" w:rsidR="00904865" w:rsidRDefault="00000000">
      <w:pPr>
        <w:spacing w:after="80"/>
        <w:jc w:val="center"/>
      </w:pPr>
      <w:r>
        <w:rPr>
          <w:b/>
          <w:bCs/>
          <w:i/>
          <w:iCs/>
        </w:rPr>
        <w:t>Power Quality Improvement of Power System Using Artificial Intelligence (AI)</w:t>
      </w:r>
    </w:p>
    <w:p w14:paraId="61A61E2F" w14:textId="77777777" w:rsidR="00904865" w:rsidRDefault="00000000">
      <w:pPr>
        <w:pStyle w:val="Heading1"/>
      </w:pPr>
      <w:r>
        <w:t>1. Overview of Proposed Methodology</w:t>
      </w:r>
    </w:p>
    <w:p w14:paraId="3CE0D541" w14:textId="77777777" w:rsidR="00904865" w:rsidRDefault="00000000">
      <w:pPr>
        <w:spacing w:before="80" w:after="80" w:line="360" w:lineRule="auto"/>
        <w:jc w:val="both"/>
      </w:pPr>
      <w:r>
        <w:t>The proposed research adopts a novel end-to-end deep learning pipeline for automated Power Quality Disturbance (PQD) detection and classification, implemented entirely in Python. The framework integrates signal preprocessing, deep transfer learning, and an explainability layer — addressing the critical gaps of low transparency and reliance on synthetic data identified in existing literature. The methodology is structured into six interconnected phases as described below.</w:t>
      </w:r>
    </w:p>
    <w:p w14:paraId="1861F2D6" w14:textId="77777777" w:rsidR="00904865" w:rsidRDefault="00904865">
      <w:pPr>
        <w:spacing w:before="80" w:after="80"/>
      </w:pPr>
    </w:p>
    <w:p w14:paraId="00ADB584" w14:textId="77777777" w:rsidR="00904865" w:rsidRDefault="00000000">
      <w:pPr>
        <w:pStyle w:val="Heading1"/>
      </w:pPr>
      <w:r>
        <w:t>2. Phase-Wise Methodology</w:t>
      </w:r>
    </w:p>
    <w:p w14:paraId="23193E28" w14:textId="77777777" w:rsidR="00904865" w:rsidRDefault="00000000">
      <w:pPr>
        <w:pStyle w:val="Heading2"/>
      </w:pPr>
      <w:r>
        <w:t>Phase 1: Data Acquisition and Real-World Dataset Construction</w:t>
      </w:r>
    </w:p>
    <w:p w14:paraId="1A7236A9" w14:textId="77777777" w:rsidR="00904865" w:rsidRDefault="00000000">
      <w:pPr>
        <w:spacing w:before="80" w:after="80" w:line="360" w:lineRule="auto"/>
        <w:jc w:val="both"/>
      </w:pPr>
      <w:r>
        <w:t>Unlike prior works that rely on synthetically generated waveforms, this research will construct a hybrid dataset combining:</w:t>
      </w:r>
    </w:p>
    <w:p w14:paraId="2AA7C43B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Real-world PQ recordings captured using calibrated power quality analyzers (e.g., Fluke 435-II) at industrial and residential feeders.</w:t>
      </w:r>
    </w:p>
    <w:p w14:paraId="011FCA91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IEEE 1159 and IEC 61000-4-30 compliant benchmark disturbances including voltage sags, swells, harmonics, flicker, transients, and interruptions.</w:t>
      </w:r>
    </w:p>
    <w:p w14:paraId="3BAABE35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Augmented synthetic data generated using parametric equations with realistic noise profiles (SNR: 20–40 dB) using Python's NumPy and SciPy libraries.</w:t>
      </w:r>
    </w:p>
    <w:p w14:paraId="204FC8D1" w14:textId="77777777" w:rsidR="00904865" w:rsidRDefault="00000000">
      <w:pPr>
        <w:spacing w:before="80" w:after="80" w:line="360" w:lineRule="auto"/>
        <w:jc w:val="both"/>
      </w:pPr>
      <w:r>
        <w:t>All waveforms will be sampled at 12.8 kHz (256 samples/cycle at 50 Hz), labelled per IEC standard categories, and stored in HDF5 format using h5py for efficient large-scale access.</w:t>
      </w:r>
    </w:p>
    <w:p w14:paraId="2FD7C12F" w14:textId="77777777" w:rsidR="00904865" w:rsidRDefault="00904865">
      <w:pPr>
        <w:spacing w:before="80" w:after="80"/>
      </w:pPr>
    </w:p>
    <w:p w14:paraId="031AF7F4" w14:textId="77777777" w:rsidR="00904865" w:rsidRDefault="00000000">
      <w:pPr>
        <w:pStyle w:val="Heading2"/>
      </w:pPr>
      <w:r>
        <w:t>Phase 2: Signal Preprocessing and Feature Extraction</w:t>
      </w:r>
    </w:p>
    <w:p w14:paraId="3CA6F0E1" w14:textId="77777777" w:rsidR="00904865" w:rsidRDefault="00000000">
      <w:pPr>
        <w:spacing w:before="80" w:after="80" w:line="360" w:lineRule="auto"/>
        <w:jc w:val="both"/>
      </w:pPr>
      <w:r>
        <w:t>Raw voltage/current signals will be processed using a multi-domain feature extraction pipeline:</w:t>
      </w:r>
    </w:p>
    <w:p w14:paraId="6B73CC24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Time-Frequency Analysis: Discrete Wavelet Transform (DWT) using PyWavelets (pywt) with Daubechies-4 (db4) mother wavelet across 5 decomposition levels to capture transient and steady-state disturbances simultaneously.</w:t>
      </w:r>
    </w:p>
    <w:p w14:paraId="546B8134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S-Transform: Applied via custom Python implementation to provide time-frequency localization superior to STFT for non-stationary PQ signals.</w:t>
      </w:r>
    </w:p>
    <w:p w14:paraId="3B48991C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lastRenderedPageBreak/>
        <w:t>Statistical Features: RMS, THD, crest factor, kurtosis, skewness extracted per window using SciPy.stats.</w:t>
      </w:r>
    </w:p>
    <w:p w14:paraId="6B268C41" w14:textId="77777777" w:rsidR="00904865" w:rsidRDefault="00000000">
      <w:pPr>
        <w:spacing w:before="80" w:after="80" w:line="360" w:lineRule="auto"/>
        <w:jc w:val="both"/>
      </w:pPr>
      <w:r>
        <w:t>Features will be normalized using StandardScaler (scikit-learn) and dimensionality-reduced via Principal Component Analysis (PCA) retaining 95% variance — reducing input complexity while preserving discriminative information.</w:t>
      </w:r>
    </w:p>
    <w:p w14:paraId="40DF8596" w14:textId="77777777" w:rsidR="00904865" w:rsidRDefault="00904865">
      <w:pPr>
        <w:spacing w:before="80" w:after="80"/>
      </w:pPr>
    </w:p>
    <w:p w14:paraId="5A149B97" w14:textId="77777777" w:rsidR="00904865" w:rsidRDefault="00000000">
      <w:pPr>
        <w:pStyle w:val="Heading2"/>
      </w:pPr>
      <w:r>
        <w:t>Phase 3: Deep Transfer Learning Model Architecture</w:t>
      </w:r>
    </w:p>
    <w:p w14:paraId="63A1D05C" w14:textId="77777777" w:rsidR="00904865" w:rsidRDefault="00000000">
      <w:pPr>
        <w:spacing w:before="80" w:after="80" w:line="360" w:lineRule="auto"/>
        <w:jc w:val="both"/>
      </w:pPr>
      <w:r>
        <w:t>A novel Convolutional Neural Network with Transfer Learning backbone (ResNet-50 / EfficientNet-B3, pre-trained on ImageNet) will be adapted for PQD classification — a technique not yet widely explored in this domain. The adaptation involves:</w:t>
      </w:r>
    </w:p>
    <w:p w14:paraId="51C357D3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Converting 1-D waveform signals into 2-D scalogram images using Continuous Wavelet Transform (CWT) via the PyWavelets and Matplotlib libraries, enabling use of powerful image-classification architectures.</w:t>
      </w:r>
    </w:p>
    <w:p w14:paraId="4E0D23E6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Fine-tuning the final three convolutional blocks on the PQ dataset using TensorFlow 2.x / Keras with Adam optimizer (lr = 1e-4) and categorical cross-entropy loss.</w:t>
      </w:r>
    </w:p>
    <w:p w14:paraId="69271E1F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A custom classification head: GlobalAveragePooling → Dense(256, ReLU) → Dropout(0.4) → Dense(N_classes, Softmax), where N_classes covers 15 PQD categories per IEEE 1159.</w:t>
      </w:r>
    </w:p>
    <w:p w14:paraId="1CBB76DC" w14:textId="77777777" w:rsidR="00904865" w:rsidRDefault="00000000">
      <w:pPr>
        <w:spacing w:before="80" w:after="80" w:line="360" w:lineRule="auto"/>
        <w:jc w:val="both"/>
      </w:pPr>
      <w:r>
        <w:t>To further capture temporal dependencies in multi-cycle disturbance sequences, a hybrid CNN-BiLSTM module will be appended, processing flattened CNN features through Bidirectional LSTM layers (128 units per direction) — combining spatial and temporal learning in a single end-to-end trainable architecture.</w:t>
      </w:r>
    </w:p>
    <w:p w14:paraId="5ECBA977" w14:textId="77777777" w:rsidR="00904865" w:rsidRDefault="00904865">
      <w:pPr>
        <w:spacing w:before="80" w:after="80"/>
      </w:pPr>
    </w:p>
    <w:p w14:paraId="46312860" w14:textId="77777777" w:rsidR="00904865" w:rsidRDefault="00000000">
      <w:pPr>
        <w:pStyle w:val="Heading2"/>
      </w:pPr>
      <w:r>
        <w:t>Phase 4: Intelligent Harmonic Source Identification Using ANN</w:t>
      </w:r>
    </w:p>
    <w:p w14:paraId="66E6C529" w14:textId="77777777" w:rsidR="00904865" w:rsidRDefault="00000000">
      <w:pPr>
        <w:spacing w:before="80" w:after="80" w:line="360" w:lineRule="auto"/>
        <w:jc w:val="both"/>
      </w:pPr>
      <w:r>
        <w:t>Extending the synopsis's ANN-based approach, a Multilayer Perceptron (MLP) with three hidden layers (512-256-128 neurons, ReLU activations) will be trained to model the input-output relationship between individual nonlinear load harmonic currents and the resulting voltage harmonic distortion at the point of common coupling (PCC). The Python implementation will use:</w:t>
      </w:r>
    </w:p>
    <w:p w14:paraId="3E26B160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scikit-learn's MLPRegressor for rapid prototyping and baseline benchmarking.</w:t>
      </w:r>
    </w:p>
    <w:p w14:paraId="6D6F96E6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lastRenderedPageBreak/>
        <w:t>A custom TensorFlow model for fine-grained control over weight initialization, regularization (L2, λ=0.001), and sensitivity analysis.</w:t>
      </w:r>
    </w:p>
    <w:p w14:paraId="6CFCEC63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Sensitivity-based harmonic contribution ranking: each load's harmonic current is perturbed by ΔI% = ±5% independently, and the ANN output voltage response quantifies the contribution — providing an interpretable ranking of harmonic polluters.</w:t>
      </w:r>
    </w:p>
    <w:p w14:paraId="3E059577" w14:textId="77777777" w:rsidR="00904865" w:rsidRDefault="00904865">
      <w:pPr>
        <w:spacing w:before="80" w:after="80"/>
      </w:pPr>
    </w:p>
    <w:p w14:paraId="7743C7AD" w14:textId="77777777" w:rsidR="00904865" w:rsidRDefault="00000000">
      <w:pPr>
        <w:pStyle w:val="Heading2"/>
      </w:pPr>
      <w:r>
        <w:t>Phase 5: Explainability and Transparency Layer (XAI)</w:t>
      </w:r>
    </w:p>
    <w:p w14:paraId="7E5022B1" w14:textId="77777777" w:rsidR="00904865" w:rsidRDefault="00000000">
      <w:pPr>
        <w:spacing w:before="80" w:after="80" w:line="360" w:lineRule="auto"/>
        <w:jc w:val="both"/>
      </w:pPr>
      <w:r>
        <w:t>Addressing the key barrier of low transparency identified in the literature review, Explainable AI (XAI) techniques will be integrated:</w:t>
      </w:r>
    </w:p>
    <w:p w14:paraId="634FE167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Grad-CAM (Gradient-weighted Class Activation Mapping): Visualizes which time-frequency regions of the scalogram image most influenced the classification decision, implemented using the tf-keras-vis library.</w:t>
      </w:r>
    </w:p>
    <w:p w14:paraId="0A870510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SHAP (SHapley Additive exPlanations): Quantifies feature importance for the ANN harmonic identifier using the shap Python library, providing regulatory-compliant decision explanations.</w:t>
      </w:r>
    </w:p>
    <w:p w14:paraId="78D9E5B7" w14:textId="77777777" w:rsidR="00904865" w:rsidRDefault="00000000">
      <w:pPr>
        <w:spacing w:before="80" w:after="80" w:line="360" w:lineRule="auto"/>
        <w:jc w:val="both"/>
      </w:pPr>
      <w:r>
        <w:t>This phase directly addresses the novelty gap in existing PQ deep learning literature and makes the framework suitable for adoption by utility engineers who require interpretable decisions.</w:t>
      </w:r>
    </w:p>
    <w:p w14:paraId="5A4E9271" w14:textId="77777777" w:rsidR="00904865" w:rsidRDefault="00904865">
      <w:pPr>
        <w:spacing w:before="80" w:after="80"/>
      </w:pPr>
    </w:p>
    <w:p w14:paraId="1354E7B9" w14:textId="77777777" w:rsidR="00904865" w:rsidRDefault="00000000">
      <w:pPr>
        <w:pStyle w:val="Heading2"/>
      </w:pPr>
      <w:r>
        <w:t>Phase 6: Real-Time Deployment and Validation</w:t>
      </w:r>
    </w:p>
    <w:p w14:paraId="3B4A628C" w14:textId="77777777" w:rsidR="00904865" w:rsidRDefault="00000000">
      <w:pPr>
        <w:spacing w:before="80" w:after="80" w:line="360" w:lineRule="auto"/>
        <w:jc w:val="both"/>
      </w:pPr>
      <w:r>
        <w:t>The final phase involves deployment of the trained model in a simulated real-time environment:</w:t>
      </w:r>
    </w:p>
    <w:p w14:paraId="2FB3737F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MATLAB/Simulink co-simulation via Python-MATLAB Engine API for hardware-in-loop (HIL) validation against IEEE 13-bus and 33-bus test systems.</w:t>
      </w:r>
    </w:p>
    <w:p w14:paraId="1262926D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ONNX model export using tf2onnx for edge deployment on Raspberry Pi 4 / NVIDIA Jetson Nano, validating real-time feasibility (target inference latency &lt; 50 ms per window).</w:t>
      </w:r>
    </w:p>
    <w:p w14:paraId="6A98176B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Performance benchmarking against state-of-the-art methods: classification accuracy, F1-score, confusion matrix, and processing time — evaluated under both clean and noisy (SNR = 20 dB) conditions using stratified 5-fold cross-validation.</w:t>
      </w:r>
    </w:p>
    <w:p w14:paraId="67C74A12" w14:textId="77777777" w:rsidR="00904865" w:rsidRDefault="00904865">
      <w:pPr>
        <w:spacing w:before="80" w:after="80"/>
      </w:pPr>
    </w:p>
    <w:p w14:paraId="63718B73" w14:textId="77777777" w:rsidR="00904865" w:rsidRDefault="00000000">
      <w:pPr>
        <w:pStyle w:val="Heading1"/>
      </w:pPr>
      <w:r>
        <w:lastRenderedPageBreak/>
        <w:t>3. Python Implementation Stack</w:t>
      </w:r>
    </w:p>
    <w:p w14:paraId="15FF9EBC" w14:textId="77777777" w:rsidR="00904865" w:rsidRDefault="00000000">
      <w:pPr>
        <w:spacing w:before="80" w:after="80"/>
      </w:pPr>
      <w:r>
        <w:t>The complete implementation will be open-source on GitHub and structured as a modular Python package:</w:t>
      </w:r>
    </w:p>
    <w:p w14:paraId="0A79519D" w14:textId="77777777" w:rsidR="00904865" w:rsidRDefault="00000000">
      <w:pPr>
        <w:spacing w:before="80" w:after="80"/>
      </w:pPr>
      <w:r>
        <w:rPr>
          <w:b/>
          <w:bCs/>
        </w:rPr>
        <w:t xml:space="preserve">Data &amp; Signal: </w:t>
      </w:r>
      <w:r>
        <w:t xml:space="preserve">NumPy, SciPy, PyWavelets, h5py     </w:t>
      </w:r>
      <w:r>
        <w:rPr>
          <w:b/>
          <w:bCs/>
        </w:rPr>
        <w:t xml:space="preserve">ML &amp; DL: </w:t>
      </w:r>
      <w:r>
        <w:t>TensorFlow 2.x, Keras, scikit-learn, PyTorch (baseline comparison)</w:t>
      </w:r>
    </w:p>
    <w:p w14:paraId="6B3CBA2A" w14:textId="77777777" w:rsidR="00904865" w:rsidRDefault="00000000">
      <w:pPr>
        <w:spacing w:before="80" w:after="80"/>
      </w:pPr>
      <w:r>
        <w:rPr>
          <w:b/>
          <w:bCs/>
        </w:rPr>
        <w:t xml:space="preserve">XAI: </w:t>
      </w:r>
      <w:r>
        <w:t xml:space="preserve">SHAP, tf-keras-vis (Grad-CAM)     </w:t>
      </w:r>
      <w:r>
        <w:rPr>
          <w:b/>
          <w:bCs/>
        </w:rPr>
        <w:t xml:space="preserve">Visualization: </w:t>
      </w:r>
      <w:r>
        <w:t xml:space="preserve">Matplotlib, Seaborn, Plotly     </w:t>
      </w:r>
      <w:r>
        <w:rPr>
          <w:b/>
          <w:bCs/>
        </w:rPr>
        <w:t xml:space="preserve">Deployment: </w:t>
      </w:r>
      <w:r>
        <w:t>ONNX, TFLite, FastAPI (REST inference server)</w:t>
      </w:r>
    </w:p>
    <w:p w14:paraId="13BEDE10" w14:textId="77777777" w:rsidR="00904865" w:rsidRDefault="00904865">
      <w:pPr>
        <w:spacing w:before="80" w:after="80"/>
      </w:pPr>
    </w:p>
    <w:p w14:paraId="1C59C895" w14:textId="77777777" w:rsidR="00904865" w:rsidRDefault="00000000">
      <w:pPr>
        <w:pStyle w:val="Heading1"/>
      </w:pPr>
      <w:r>
        <w:t>4. Novelty and Contribution</w:t>
      </w:r>
    </w:p>
    <w:p w14:paraId="3B70BB85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First application of CWT-scalogram + pre-trained CNN Transfer Learning to PQ disturbance classification using real-world (non-synthetic) Indian grid data.</w:t>
      </w:r>
    </w:p>
    <w:p w14:paraId="6ED6AA6A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Hybrid CNN-BiLSTM architecture for simultaneous spatial and temporal feature learning — novel in PQ domain.</w:t>
      </w:r>
    </w:p>
    <w:p w14:paraId="3C54A130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Integration of SHAP and Grad-CAM XAI techniques into a PQ monitoring framework, providing regulatory-compliant transparent decisions.</w:t>
      </w:r>
    </w:p>
    <w:p w14:paraId="15B891DF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Sensitivity-based harmonic source ranking using MLP ANN, validated on a multi-load industrial feeder test case.</w:t>
      </w:r>
    </w:p>
    <w:p w14:paraId="64C0CCE9" w14:textId="77777777" w:rsidR="00904865" w:rsidRDefault="00000000">
      <w:pPr>
        <w:pStyle w:val="ListParagraph"/>
        <w:numPr>
          <w:ilvl w:val="0"/>
          <w:numId w:val="2"/>
        </w:numPr>
        <w:spacing w:before="40" w:after="40" w:line="360" w:lineRule="auto"/>
        <w:jc w:val="both"/>
      </w:pPr>
      <w:r>
        <w:t>Real-time edge deployment validation on embedded hardware — bridging the gap between academic models and practical utility deployment.</w:t>
      </w:r>
    </w:p>
    <w:p w14:paraId="5381E9A0" w14:textId="77777777" w:rsidR="00904865" w:rsidRDefault="00904865">
      <w:pPr>
        <w:spacing w:before="80" w:after="80"/>
      </w:pPr>
    </w:p>
    <w:p w14:paraId="39EC76F1" w14:textId="77777777" w:rsidR="00904865" w:rsidRDefault="00000000">
      <w:pPr>
        <w:pBdr>
          <w:top w:val="single" w:sz="4" w:space="1" w:color="AAAAAA"/>
        </w:pBdr>
        <w:spacing w:before="200"/>
        <w:jc w:val="center"/>
      </w:pPr>
      <w:r>
        <w:rPr>
          <w:i/>
          <w:iCs/>
          <w:color w:val="777777"/>
          <w:sz w:val="18"/>
          <w:szCs w:val="18"/>
        </w:rPr>
        <w:t>Department of Electrical Engineering, BIT Sindri, Dhanbad — PhD Research Synopsis Methodology | 2024</w:t>
      </w:r>
    </w:p>
    <w:sectPr w:rsidR="00904865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E1F4E"/>
    <w:multiLevelType w:val="hybridMultilevel"/>
    <w:tmpl w:val="3BAA4C4E"/>
    <w:lvl w:ilvl="0" w:tplc="B2C4985C">
      <w:start w:val="1"/>
      <w:numFmt w:val="decimal"/>
      <w:lvlText w:val="%1."/>
      <w:lvlJc w:val="left"/>
      <w:pPr>
        <w:ind w:left="720" w:hanging="360"/>
      </w:pPr>
    </w:lvl>
    <w:lvl w:ilvl="1" w:tplc="8282291E">
      <w:numFmt w:val="decimal"/>
      <w:lvlText w:val=""/>
      <w:lvlJc w:val="left"/>
    </w:lvl>
    <w:lvl w:ilvl="2" w:tplc="ACC6D470">
      <w:numFmt w:val="decimal"/>
      <w:lvlText w:val=""/>
      <w:lvlJc w:val="left"/>
    </w:lvl>
    <w:lvl w:ilvl="3" w:tplc="634024DA">
      <w:numFmt w:val="decimal"/>
      <w:lvlText w:val=""/>
      <w:lvlJc w:val="left"/>
    </w:lvl>
    <w:lvl w:ilvl="4" w:tplc="04DCC9CE">
      <w:numFmt w:val="decimal"/>
      <w:lvlText w:val=""/>
      <w:lvlJc w:val="left"/>
    </w:lvl>
    <w:lvl w:ilvl="5" w:tplc="5FC453AC">
      <w:numFmt w:val="decimal"/>
      <w:lvlText w:val=""/>
      <w:lvlJc w:val="left"/>
    </w:lvl>
    <w:lvl w:ilvl="6" w:tplc="4D7AADA8">
      <w:numFmt w:val="decimal"/>
      <w:lvlText w:val=""/>
      <w:lvlJc w:val="left"/>
    </w:lvl>
    <w:lvl w:ilvl="7" w:tplc="B752762E">
      <w:numFmt w:val="decimal"/>
      <w:lvlText w:val=""/>
      <w:lvlJc w:val="left"/>
    </w:lvl>
    <w:lvl w:ilvl="8" w:tplc="4CD4F08A">
      <w:numFmt w:val="decimal"/>
      <w:lvlText w:val=""/>
      <w:lvlJc w:val="left"/>
    </w:lvl>
  </w:abstractNum>
  <w:abstractNum w:abstractNumId="1" w15:restartNumberingAfterBreak="0">
    <w:nsid w:val="55EE49C0"/>
    <w:multiLevelType w:val="hybridMultilevel"/>
    <w:tmpl w:val="3558E2EE"/>
    <w:lvl w:ilvl="0" w:tplc="5DE0F466">
      <w:start w:val="1"/>
      <w:numFmt w:val="bullet"/>
      <w:lvlText w:val="●"/>
      <w:lvlJc w:val="left"/>
      <w:pPr>
        <w:ind w:left="720" w:hanging="360"/>
      </w:pPr>
    </w:lvl>
    <w:lvl w:ilvl="1" w:tplc="A0D23292">
      <w:start w:val="1"/>
      <w:numFmt w:val="bullet"/>
      <w:lvlText w:val="○"/>
      <w:lvlJc w:val="left"/>
      <w:pPr>
        <w:ind w:left="1440" w:hanging="360"/>
      </w:pPr>
    </w:lvl>
    <w:lvl w:ilvl="2" w:tplc="5C00F43A">
      <w:start w:val="1"/>
      <w:numFmt w:val="bullet"/>
      <w:lvlText w:val="■"/>
      <w:lvlJc w:val="left"/>
      <w:pPr>
        <w:ind w:left="2160" w:hanging="360"/>
      </w:pPr>
    </w:lvl>
    <w:lvl w:ilvl="3" w:tplc="1E58904C">
      <w:start w:val="1"/>
      <w:numFmt w:val="bullet"/>
      <w:lvlText w:val="●"/>
      <w:lvlJc w:val="left"/>
      <w:pPr>
        <w:ind w:left="2880" w:hanging="360"/>
      </w:pPr>
    </w:lvl>
    <w:lvl w:ilvl="4" w:tplc="1BD4E65E">
      <w:start w:val="1"/>
      <w:numFmt w:val="bullet"/>
      <w:lvlText w:val="○"/>
      <w:lvlJc w:val="left"/>
      <w:pPr>
        <w:ind w:left="3600" w:hanging="360"/>
      </w:pPr>
    </w:lvl>
    <w:lvl w:ilvl="5" w:tplc="413AC52A">
      <w:start w:val="1"/>
      <w:numFmt w:val="bullet"/>
      <w:lvlText w:val="■"/>
      <w:lvlJc w:val="left"/>
      <w:pPr>
        <w:ind w:left="4320" w:hanging="360"/>
      </w:pPr>
    </w:lvl>
    <w:lvl w:ilvl="6" w:tplc="6D00F6E4">
      <w:start w:val="1"/>
      <w:numFmt w:val="bullet"/>
      <w:lvlText w:val="●"/>
      <w:lvlJc w:val="left"/>
      <w:pPr>
        <w:ind w:left="5040" w:hanging="360"/>
      </w:pPr>
    </w:lvl>
    <w:lvl w:ilvl="7" w:tplc="4C782894">
      <w:start w:val="1"/>
      <w:numFmt w:val="bullet"/>
      <w:lvlText w:val="●"/>
      <w:lvlJc w:val="left"/>
      <w:pPr>
        <w:ind w:left="5760" w:hanging="360"/>
      </w:pPr>
    </w:lvl>
    <w:lvl w:ilvl="8" w:tplc="18D854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D909D6"/>
    <w:multiLevelType w:val="hybridMultilevel"/>
    <w:tmpl w:val="14903F7A"/>
    <w:lvl w:ilvl="0" w:tplc="ADB6A38C">
      <w:start w:val="1"/>
      <w:numFmt w:val="bullet"/>
      <w:lvlText w:val="•"/>
      <w:lvlJc w:val="left"/>
      <w:pPr>
        <w:ind w:left="720" w:hanging="360"/>
      </w:pPr>
    </w:lvl>
    <w:lvl w:ilvl="1" w:tplc="B52CE8FA">
      <w:numFmt w:val="decimal"/>
      <w:lvlText w:val=""/>
      <w:lvlJc w:val="left"/>
    </w:lvl>
    <w:lvl w:ilvl="2" w:tplc="813A1326">
      <w:numFmt w:val="decimal"/>
      <w:lvlText w:val=""/>
      <w:lvlJc w:val="left"/>
    </w:lvl>
    <w:lvl w:ilvl="3" w:tplc="0394BB66">
      <w:numFmt w:val="decimal"/>
      <w:lvlText w:val=""/>
      <w:lvlJc w:val="left"/>
    </w:lvl>
    <w:lvl w:ilvl="4" w:tplc="EADEE33E">
      <w:numFmt w:val="decimal"/>
      <w:lvlText w:val=""/>
      <w:lvlJc w:val="left"/>
    </w:lvl>
    <w:lvl w:ilvl="5" w:tplc="545CC268">
      <w:numFmt w:val="decimal"/>
      <w:lvlText w:val=""/>
      <w:lvlJc w:val="left"/>
    </w:lvl>
    <w:lvl w:ilvl="6" w:tplc="9CE21614">
      <w:numFmt w:val="decimal"/>
      <w:lvlText w:val=""/>
      <w:lvlJc w:val="left"/>
    </w:lvl>
    <w:lvl w:ilvl="7" w:tplc="63181DF0">
      <w:numFmt w:val="decimal"/>
      <w:lvlText w:val=""/>
      <w:lvlJc w:val="left"/>
    </w:lvl>
    <w:lvl w:ilvl="8" w:tplc="FB58E63E">
      <w:numFmt w:val="decimal"/>
      <w:lvlText w:val=""/>
      <w:lvlJc w:val="left"/>
    </w:lvl>
  </w:abstractNum>
  <w:num w:numId="1" w16cid:durableId="535779873">
    <w:abstractNumId w:val="1"/>
    <w:lvlOverride w:ilvl="0">
      <w:startOverride w:val="1"/>
    </w:lvlOverride>
  </w:num>
  <w:num w:numId="2" w16cid:durableId="10679170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865"/>
    <w:rsid w:val="00842DEF"/>
    <w:rsid w:val="00904865"/>
    <w:rsid w:val="00F8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7BA64"/>
  <w15:docId w15:val="{37CEB3A4-55E9-40BB-9EF2-F0881AFD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4B7A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1036</Words>
  <Characters>5908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918810434355</cp:lastModifiedBy>
  <cp:revision>2</cp:revision>
  <dcterms:created xsi:type="dcterms:W3CDTF">2026-04-18T04:43:00Z</dcterms:created>
  <dcterms:modified xsi:type="dcterms:W3CDTF">2026-04-18T04:48:00Z</dcterms:modified>
</cp:coreProperties>
</file>