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Install Flex: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http://techapple.net/2014/07/flex-windows-lex-and-yacc-flex-and-bison-installer-for-windows-xp788-1/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https://www.ibm.com/support/knowledgecenter/en/ssw_aix_61/com.ibm.aix.genprogc/ie_prog_4lex_yacc.htm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http://2k8618.blogspot.in/2011/08/parser-for-sql-query-select-yacc.html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 to run program: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lex file_name.lex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yacc -d file_name.y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gcc lex.yy.c y.tab.c -o output_filename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output_filename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echapple.net/2014/07/flex-windows-lex-and-yacc-flex-and-bison-installer-for-windows-xp788-1/" TargetMode="External"/><Relationship Id="rId7" Type="http://schemas.openxmlformats.org/officeDocument/2006/relationships/hyperlink" Target="https://www.ibm.com/support/knowledgecenter/en/ssw_aix_61/com.ibm.aix.genprogc/ie_prog_4lex_yacc.htm" TargetMode="External"/><Relationship Id="rId8" Type="http://schemas.openxmlformats.org/officeDocument/2006/relationships/hyperlink" Target="http://2k8618.blogspot.in/2011/08/parser-for-sql-query-select-ya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