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7"/>
        <w:ind w:left="1258" w:right="0" w:hanging="509"/>
        <w:jc w:val="left"/>
        <w:rPr>
          <w:rFonts w:ascii="Arial"/>
          <w:b/>
          <w:sz w:val="36"/>
        </w:rPr>
      </w:pPr>
      <w:bookmarkStart w:name="Sample-Oriented Task-Driven Visualizatio" w:id="1"/>
      <w:bookmarkEnd w:id="1"/>
      <w:r>
        <w:rPr/>
      </w:r>
      <w:r>
        <w:rPr>
          <w:rFonts w:ascii="Arial"/>
          <w:b/>
          <w:sz w:val="36"/>
        </w:rPr>
        <w:t>Sample-Oriented Task-Driven Visualizations: Allowing Users to Make Better, More Confident Decisions</w:t>
      </w:r>
    </w:p>
    <w:p>
      <w:pPr>
        <w:pStyle w:val="BodyText"/>
        <w:spacing w:before="10"/>
        <w:ind w:left="0"/>
        <w:jc w:val="left"/>
        <w:rPr>
          <w:rFonts w:ascii="Arial"/>
          <w:b/>
          <w:sz w:val="16"/>
        </w:rPr>
      </w:pPr>
    </w:p>
    <w:tbl>
      <w:tblPr>
        <w:tblW w:w="0" w:type="auto"/>
        <w:jc w:val="left"/>
        <w:tblInd w:w="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6"/>
        <w:gridCol w:w="3381"/>
        <w:gridCol w:w="3207"/>
      </w:tblGrid>
      <w:tr>
        <w:trPr>
          <w:trHeight w:val="1364" w:hRule="atLeast"/>
        </w:trPr>
        <w:tc>
          <w:tcPr>
            <w:tcW w:w="3146" w:type="dxa"/>
          </w:tcPr>
          <w:p>
            <w:pPr>
              <w:pStyle w:val="TableParagraph"/>
              <w:spacing w:line="237" w:lineRule="auto"/>
              <w:ind w:left="413" w:right="458" w:firstLine="302"/>
              <w:rPr>
                <w:sz w:val="24"/>
              </w:rPr>
            </w:pPr>
            <w:r>
              <w:rPr>
                <w:b/>
                <w:sz w:val="24"/>
              </w:rPr>
              <w:t>Nivan Ferreira </w:t>
            </w:r>
            <w:r>
              <w:rPr>
                <w:sz w:val="24"/>
              </w:rPr>
              <w:t>New York University Six MetroTech</w:t>
            </w:r>
            <w:r>
              <w:rPr>
                <w:spacing w:val="4"/>
                <w:sz w:val="24"/>
              </w:rPr>
              <w:t> </w:t>
            </w:r>
            <w:r>
              <w:rPr>
                <w:spacing w:val="-4"/>
                <w:sz w:val="24"/>
              </w:rPr>
              <w:t>Center</w:t>
            </w:r>
          </w:p>
          <w:p>
            <w:pPr>
              <w:pStyle w:val="TableParagraph"/>
              <w:spacing w:line="270" w:lineRule="atLeast"/>
              <w:ind w:left="341" w:right="368" w:hanging="142"/>
              <w:rPr>
                <w:sz w:val="24"/>
              </w:rPr>
            </w:pPr>
            <w:r>
              <w:rPr>
                <w:sz w:val="24"/>
              </w:rPr>
              <w:t>Brooklyn, NY 11201 </w:t>
            </w:r>
            <w:r>
              <w:rPr>
                <w:spacing w:val="-5"/>
                <w:sz w:val="24"/>
              </w:rPr>
              <w:t>USA </w:t>
            </w:r>
            <w:hyperlink r:id="rId5">
              <w:r>
                <w:rPr>
                  <w:sz w:val="24"/>
                </w:rPr>
                <w:t>nivan.ferreira@nyu.edu</w:t>
              </w:r>
            </w:hyperlink>
          </w:p>
        </w:tc>
        <w:tc>
          <w:tcPr>
            <w:tcW w:w="3381" w:type="dxa"/>
          </w:tcPr>
          <w:p>
            <w:pPr>
              <w:pStyle w:val="TableParagraph"/>
              <w:spacing w:line="237" w:lineRule="auto"/>
              <w:ind w:left="757" w:right="738" w:hanging="2"/>
              <w:jc w:val="center"/>
              <w:rPr>
                <w:sz w:val="24"/>
              </w:rPr>
            </w:pPr>
            <w:r>
              <w:rPr>
                <w:b/>
                <w:sz w:val="24"/>
              </w:rPr>
              <w:t>Danyel Fisher </w:t>
            </w:r>
            <w:r>
              <w:rPr>
                <w:sz w:val="24"/>
              </w:rPr>
              <w:t>Microsoft </w:t>
            </w:r>
            <w:r>
              <w:rPr>
                <w:spacing w:val="-3"/>
                <w:sz w:val="24"/>
              </w:rPr>
              <w:t>Research </w:t>
            </w:r>
            <w:r>
              <w:rPr>
                <w:sz w:val="24"/>
              </w:rPr>
              <w:t>1 Microsoft Way</w:t>
            </w:r>
          </w:p>
          <w:p>
            <w:pPr>
              <w:pStyle w:val="TableParagraph"/>
              <w:spacing w:line="270" w:lineRule="atLeast"/>
              <w:ind w:left="373" w:right="351"/>
              <w:jc w:val="center"/>
              <w:rPr>
                <w:sz w:val="24"/>
              </w:rPr>
            </w:pPr>
            <w:r>
              <w:rPr>
                <w:sz w:val="24"/>
              </w:rPr>
              <w:t>Redmond, WA 98052 USA </w:t>
            </w:r>
            <w:hyperlink r:id="rId6">
              <w:r>
                <w:rPr>
                  <w:sz w:val="24"/>
                </w:rPr>
                <w:t>danyelf@microsoft.com</w:t>
              </w:r>
            </w:hyperlink>
          </w:p>
        </w:tc>
        <w:tc>
          <w:tcPr>
            <w:tcW w:w="3207" w:type="dxa"/>
          </w:tcPr>
          <w:p>
            <w:pPr>
              <w:pStyle w:val="TableParagraph"/>
              <w:spacing w:line="237" w:lineRule="auto"/>
              <w:ind w:left="444" w:right="287" w:hanging="5"/>
              <w:jc w:val="center"/>
              <w:rPr>
                <w:sz w:val="24"/>
              </w:rPr>
            </w:pPr>
            <w:r>
              <w:rPr>
                <w:b/>
                <w:sz w:val="24"/>
              </w:rPr>
              <w:t>Arnd Christian König </w:t>
            </w:r>
            <w:r>
              <w:rPr>
                <w:sz w:val="24"/>
              </w:rPr>
              <w:t>Microsoft Research-XCG 1 Microsoft Way</w:t>
            </w:r>
          </w:p>
          <w:p>
            <w:pPr>
              <w:pStyle w:val="TableParagraph"/>
              <w:spacing w:line="270" w:lineRule="atLeast"/>
              <w:ind w:left="353" w:right="197"/>
              <w:jc w:val="center"/>
              <w:rPr>
                <w:sz w:val="24"/>
              </w:rPr>
            </w:pPr>
            <w:r>
              <w:rPr>
                <w:sz w:val="24"/>
              </w:rPr>
              <w:t>Redmond, WA 98052 USA</w:t>
            </w:r>
            <w:hyperlink r:id="rId7">
              <w:r>
                <w:rPr>
                  <w:sz w:val="24"/>
                </w:rPr>
                <w:t> chrisko@microsoft.com</w:t>
              </w:r>
            </w:hyperlink>
          </w:p>
        </w:tc>
      </w:tr>
    </w:tbl>
    <w:p>
      <w:pPr>
        <w:pStyle w:val="BodyText"/>
        <w:ind w:left="0"/>
        <w:jc w:val="left"/>
        <w:rPr>
          <w:rFonts w:ascii="Arial"/>
          <w:b/>
        </w:rPr>
      </w:pPr>
    </w:p>
    <w:p>
      <w:pPr>
        <w:pStyle w:val="BodyText"/>
        <w:ind w:left="0"/>
        <w:jc w:val="left"/>
        <w:rPr>
          <w:rFonts w:ascii="Arial"/>
          <w:b/>
        </w:rPr>
      </w:pPr>
    </w:p>
    <w:p>
      <w:pPr>
        <w:pStyle w:val="BodyText"/>
        <w:spacing w:before="1"/>
        <w:ind w:left="0"/>
        <w:jc w:val="left"/>
        <w:rPr>
          <w:rFonts w:ascii="Arial"/>
          <w:b/>
          <w:sz w:val="16"/>
        </w:rPr>
      </w:pPr>
    </w:p>
    <w:p>
      <w:pPr>
        <w:spacing w:after="0"/>
        <w:jc w:val="left"/>
        <w:rPr>
          <w:rFonts w:ascii="Arial"/>
          <w:sz w:val="16"/>
        </w:rPr>
        <w:sectPr>
          <w:type w:val="continuous"/>
          <w:pgSz w:w="12240" w:h="15840"/>
          <w:pgMar w:top="1140" w:bottom="280" w:left="760" w:right="700"/>
        </w:sectPr>
      </w:pPr>
    </w:p>
    <w:p>
      <w:pPr>
        <w:spacing w:line="206" w:lineRule="exact" w:before="94"/>
        <w:ind w:left="320" w:right="0" w:firstLine="0"/>
        <w:jc w:val="left"/>
        <w:rPr>
          <w:rFonts w:ascii="Arial"/>
          <w:b/>
          <w:sz w:val="18"/>
        </w:rPr>
      </w:pPr>
      <w:bookmarkStart w:name="ABSTRACT" w:id="2"/>
      <w:bookmarkEnd w:id="2"/>
      <w:r>
        <w:rPr/>
      </w:r>
      <w:r>
        <w:rPr>
          <w:rFonts w:ascii="Arial"/>
          <w:b/>
          <w:sz w:val="18"/>
        </w:rPr>
        <w:t>ABSTRACT</w:t>
      </w:r>
    </w:p>
    <w:p>
      <w:pPr>
        <w:pStyle w:val="BodyText"/>
        <w:ind w:right="83"/>
      </w:pPr>
      <w:r>
        <w:rPr/>
        <w:t>We often use datasets that reflect samples, but many visualization tools treat data as full populations. Uncertain visualizations are good at representing data distributions emerging from samples, but are more limited in allowing users to carry out decision tasks. This is because tasks that are simple on a traditional chart (e.g. “compare two bars”) become a complex probabilistic task on a chart with uncertainty. We present guidelines for creating visual annotations for solving tasks with uncertainty, and an implementation that addresses five core tasks on a bar chart. A</w:t>
      </w:r>
      <w:r>
        <w:rPr>
          <w:spacing w:val="-7"/>
        </w:rPr>
        <w:t> </w:t>
      </w:r>
      <w:r>
        <w:rPr/>
        <w:t>preliminary</w:t>
      </w:r>
      <w:r>
        <w:rPr>
          <w:spacing w:val="-4"/>
        </w:rPr>
        <w:t> </w:t>
      </w:r>
      <w:r>
        <w:rPr/>
        <w:t>user</w:t>
      </w:r>
      <w:r>
        <w:rPr>
          <w:spacing w:val="-3"/>
        </w:rPr>
        <w:t> </w:t>
      </w:r>
      <w:r>
        <w:rPr/>
        <w:t>study</w:t>
      </w:r>
      <w:r>
        <w:rPr>
          <w:spacing w:val="-6"/>
        </w:rPr>
        <w:t> </w:t>
      </w:r>
      <w:r>
        <w:rPr/>
        <w:t>shows</w:t>
      </w:r>
      <w:r>
        <w:rPr>
          <w:spacing w:val="-5"/>
        </w:rPr>
        <w:t> </w:t>
      </w:r>
      <w:r>
        <w:rPr/>
        <w:t>promising</w:t>
      </w:r>
      <w:r>
        <w:rPr>
          <w:spacing w:val="-6"/>
        </w:rPr>
        <w:t> </w:t>
      </w:r>
      <w:r>
        <w:rPr/>
        <w:t>results:</w:t>
      </w:r>
      <w:r>
        <w:rPr>
          <w:spacing w:val="-4"/>
        </w:rPr>
        <w:t> </w:t>
      </w:r>
      <w:r>
        <w:rPr/>
        <w:t>that</w:t>
      </w:r>
      <w:r>
        <w:rPr>
          <w:spacing w:val="-4"/>
        </w:rPr>
        <w:t> </w:t>
      </w:r>
      <w:r>
        <w:rPr/>
        <w:t>users have</w:t>
      </w:r>
      <w:r>
        <w:rPr>
          <w:spacing w:val="-5"/>
        </w:rPr>
        <w:t> </w:t>
      </w:r>
      <w:r>
        <w:rPr/>
        <w:t>a</w:t>
      </w:r>
      <w:r>
        <w:rPr>
          <w:spacing w:val="-4"/>
        </w:rPr>
        <w:t> </w:t>
      </w:r>
      <w:r>
        <w:rPr/>
        <w:t>justified</w:t>
      </w:r>
      <w:r>
        <w:rPr>
          <w:spacing w:val="-4"/>
        </w:rPr>
        <w:t> </w:t>
      </w:r>
      <w:r>
        <w:rPr/>
        <w:t>confidence</w:t>
      </w:r>
      <w:r>
        <w:rPr>
          <w:spacing w:val="-4"/>
        </w:rPr>
        <w:t> </w:t>
      </w:r>
      <w:r>
        <w:rPr/>
        <w:t>in</w:t>
      </w:r>
      <w:r>
        <w:rPr>
          <w:spacing w:val="-6"/>
        </w:rPr>
        <w:t> </w:t>
      </w:r>
      <w:r>
        <w:rPr/>
        <w:t>their</w:t>
      </w:r>
      <w:r>
        <w:rPr>
          <w:spacing w:val="-5"/>
        </w:rPr>
        <w:t> </w:t>
      </w:r>
      <w:r>
        <w:rPr/>
        <w:t>answers</w:t>
      </w:r>
      <w:r>
        <w:rPr>
          <w:spacing w:val="-3"/>
        </w:rPr>
        <w:t> </w:t>
      </w:r>
      <w:r>
        <w:rPr/>
        <w:t>with</w:t>
      </w:r>
      <w:r>
        <w:rPr>
          <w:spacing w:val="-6"/>
        </w:rPr>
        <w:t> </w:t>
      </w:r>
      <w:r>
        <w:rPr/>
        <w:t>our</w:t>
      </w:r>
      <w:r>
        <w:rPr>
          <w:spacing w:val="-3"/>
        </w:rPr>
        <w:t> </w:t>
      </w:r>
      <w:r>
        <w:rPr/>
        <w:t>system.</w:t>
      </w:r>
    </w:p>
    <w:p>
      <w:pPr>
        <w:spacing w:line="206" w:lineRule="exact" w:before="121"/>
        <w:ind w:left="320" w:right="0" w:firstLine="0"/>
        <w:jc w:val="left"/>
        <w:rPr>
          <w:rFonts w:ascii="Arial"/>
          <w:b/>
          <w:sz w:val="18"/>
        </w:rPr>
      </w:pPr>
      <w:bookmarkStart w:name="Author Keywords" w:id="3"/>
      <w:bookmarkEnd w:id="3"/>
      <w:r>
        <w:rPr/>
      </w:r>
      <w:r>
        <w:rPr>
          <w:rFonts w:ascii="Arial"/>
          <w:b/>
          <w:sz w:val="18"/>
        </w:rPr>
        <w:t>Author Keywords</w:t>
      </w:r>
    </w:p>
    <w:p>
      <w:pPr>
        <w:pStyle w:val="BodyText"/>
        <w:ind w:right="348"/>
        <w:jc w:val="left"/>
      </w:pPr>
      <w:r>
        <w:rPr/>
        <w:t>Incremental visualization; uncertainty visualization; user study; boxplot; error bars.</w:t>
      </w:r>
    </w:p>
    <w:p>
      <w:pPr>
        <w:spacing w:line="206" w:lineRule="exact" w:before="121"/>
        <w:ind w:left="320" w:right="0" w:firstLine="0"/>
        <w:jc w:val="left"/>
        <w:rPr>
          <w:rFonts w:ascii="Arial"/>
          <w:b/>
          <w:sz w:val="18"/>
        </w:rPr>
      </w:pPr>
      <w:bookmarkStart w:name="ACM Classification Keywords" w:id="4"/>
      <w:bookmarkEnd w:id="4"/>
      <w:r>
        <w:rPr/>
      </w:r>
      <w:r>
        <w:rPr>
          <w:rFonts w:ascii="Arial"/>
          <w:b/>
          <w:sz w:val="18"/>
        </w:rPr>
        <w:t>ACM Classification Keywords</w:t>
      </w:r>
    </w:p>
    <w:p>
      <w:pPr>
        <w:pStyle w:val="BodyText"/>
        <w:jc w:val="left"/>
      </w:pPr>
      <w:r>
        <w:rPr/>
        <w:t>H.5.m. Information interfaces and presentation (e.g., HCI): Miscellaneous.</w:t>
      </w:r>
    </w:p>
    <w:p>
      <w:pPr>
        <w:spacing w:before="119"/>
        <w:ind w:left="320" w:right="0" w:firstLine="0"/>
        <w:jc w:val="left"/>
        <w:rPr>
          <w:rFonts w:ascii="Arial"/>
          <w:b/>
          <w:sz w:val="18"/>
        </w:rPr>
      </w:pPr>
      <w:bookmarkStart w:name="INTRODUCTION" w:id="5"/>
      <w:bookmarkEnd w:id="5"/>
      <w:r>
        <w:rPr/>
      </w:r>
      <w:r>
        <w:rPr>
          <w:rFonts w:ascii="Arial"/>
          <w:b/>
          <w:sz w:val="18"/>
        </w:rPr>
        <w:t>INTRODUCTION</w:t>
      </w:r>
    </w:p>
    <w:p>
      <w:pPr>
        <w:pStyle w:val="BodyText"/>
        <w:spacing w:before="1"/>
        <w:ind w:right="84"/>
      </w:pPr>
      <w:r>
        <w:rPr/>
        <w:t>The goal of data analysis is, in general, to describe</w:t>
      </w:r>
      <w:r>
        <w:rPr>
          <w:spacing w:val="-35"/>
        </w:rPr>
        <w:t> </w:t>
      </w:r>
      <w:r>
        <w:rPr/>
        <w:t>attributes of a population based on quantifiable properties. Yet </w:t>
      </w:r>
      <w:r>
        <w:rPr>
          <w:spacing w:val="-3"/>
        </w:rPr>
        <w:t>we </w:t>
      </w:r>
      <w:r>
        <w:rPr/>
        <w:t>often interact with </w:t>
      </w:r>
      <w:r>
        <w:rPr>
          <w:i/>
        </w:rPr>
        <w:t>samples </w:t>
      </w:r>
      <w:r>
        <w:rPr/>
        <w:t>of data, rather than the full population. Sometimes, samples are employed because processing the entire data set places unacceptable overhead on</w:t>
      </w:r>
      <w:r>
        <w:rPr>
          <w:spacing w:val="-8"/>
        </w:rPr>
        <w:t> </w:t>
      </w:r>
      <w:r>
        <w:rPr/>
        <w:t>storage</w:t>
      </w:r>
      <w:r>
        <w:rPr>
          <w:spacing w:val="-6"/>
        </w:rPr>
        <w:t> </w:t>
      </w:r>
      <w:r>
        <w:rPr/>
        <w:t>or</w:t>
      </w:r>
      <w:r>
        <w:rPr>
          <w:spacing w:val="-6"/>
        </w:rPr>
        <w:t> </w:t>
      </w:r>
      <w:r>
        <w:rPr/>
        <w:t>computing</w:t>
      </w:r>
      <w:r>
        <w:rPr>
          <w:spacing w:val="-6"/>
        </w:rPr>
        <w:t> </w:t>
      </w:r>
      <w:hyperlink w:history="true" w:anchor="_bookmark7">
        <w:r>
          <w:rPr/>
          <w:t>[8,</w:t>
        </w:r>
        <w:r>
          <w:rPr>
            <w:spacing w:val="-6"/>
          </w:rPr>
          <w:t> </w:t>
        </w:r>
      </w:hyperlink>
      <w:hyperlink w:history="true" w:anchor="_bookmark10">
        <w:r>
          <w:rPr/>
          <w:t>11</w:t>
        </w:r>
      </w:hyperlink>
      <w:r>
        <w:rPr/>
        <w:t>].</w:t>
      </w:r>
      <w:r>
        <w:rPr>
          <w:spacing w:val="-6"/>
        </w:rPr>
        <w:t> </w:t>
      </w:r>
      <w:r>
        <w:rPr/>
        <w:t>More</w:t>
      </w:r>
      <w:r>
        <w:rPr>
          <w:spacing w:val="-9"/>
        </w:rPr>
        <w:t> </w:t>
      </w:r>
      <w:r>
        <w:rPr/>
        <w:t>often,</w:t>
      </w:r>
      <w:r>
        <w:rPr>
          <w:spacing w:val="-6"/>
        </w:rPr>
        <w:t> </w:t>
      </w:r>
      <w:r>
        <w:rPr/>
        <w:t>only</w:t>
      </w:r>
      <w:r>
        <w:rPr>
          <w:spacing w:val="-10"/>
        </w:rPr>
        <w:t> </w:t>
      </w:r>
      <w:r>
        <w:rPr/>
        <w:t>a</w:t>
      </w:r>
      <w:r>
        <w:rPr>
          <w:spacing w:val="-6"/>
        </w:rPr>
        <w:t> </w:t>
      </w:r>
      <w:r>
        <w:rPr/>
        <w:t>subset</w:t>
      </w:r>
      <w:r>
        <w:rPr>
          <w:spacing w:val="-7"/>
        </w:rPr>
        <w:t> </w:t>
      </w:r>
      <w:r>
        <w:rPr/>
        <w:t>of a much larger real-life distribution is available: because the data</w:t>
      </w:r>
      <w:r>
        <w:rPr>
          <w:spacing w:val="-3"/>
        </w:rPr>
        <w:t> </w:t>
      </w:r>
      <w:r>
        <w:rPr/>
        <w:t>is</w:t>
      </w:r>
      <w:r>
        <w:rPr>
          <w:spacing w:val="-4"/>
        </w:rPr>
        <w:t> </w:t>
      </w:r>
      <w:r>
        <w:rPr/>
        <w:t>a</w:t>
      </w:r>
      <w:r>
        <w:rPr>
          <w:spacing w:val="-3"/>
        </w:rPr>
        <w:t> </w:t>
      </w:r>
      <w:r>
        <w:rPr/>
        <w:t>sample</w:t>
      </w:r>
      <w:r>
        <w:rPr>
          <w:spacing w:val="-3"/>
        </w:rPr>
        <w:t> </w:t>
      </w:r>
      <w:r>
        <w:rPr/>
        <w:t>by</w:t>
      </w:r>
      <w:r>
        <w:rPr>
          <w:spacing w:val="-4"/>
        </w:rPr>
        <w:t> </w:t>
      </w:r>
      <w:r>
        <w:rPr/>
        <w:t>its</w:t>
      </w:r>
      <w:r>
        <w:rPr>
          <w:spacing w:val="-2"/>
        </w:rPr>
        <w:t> </w:t>
      </w:r>
      <w:r>
        <w:rPr/>
        <w:t>very</w:t>
      </w:r>
      <w:r>
        <w:rPr>
          <w:spacing w:val="-5"/>
        </w:rPr>
        <w:t> </w:t>
      </w:r>
      <w:r>
        <w:rPr/>
        <w:t>nature,</w:t>
      </w:r>
      <w:r>
        <w:rPr>
          <w:spacing w:val="-3"/>
        </w:rPr>
        <w:t> </w:t>
      </w:r>
      <w:r>
        <w:rPr/>
        <w:t>such</w:t>
      </w:r>
      <w:r>
        <w:rPr>
          <w:spacing w:val="-4"/>
        </w:rPr>
        <w:t> </w:t>
      </w:r>
      <w:r>
        <w:rPr/>
        <w:t>as</w:t>
      </w:r>
      <w:r>
        <w:rPr>
          <w:spacing w:val="-3"/>
        </w:rPr>
        <w:t> </w:t>
      </w:r>
      <w:r>
        <w:rPr/>
        <w:t>the</w:t>
      </w:r>
      <w:r>
        <w:rPr>
          <w:spacing w:val="-3"/>
        </w:rPr>
        <w:t> </w:t>
      </w:r>
      <w:r>
        <w:rPr/>
        <w:t>results</w:t>
      </w:r>
      <w:r>
        <w:rPr>
          <w:spacing w:val="-2"/>
        </w:rPr>
        <w:t> </w:t>
      </w:r>
      <w:r>
        <w:rPr/>
        <w:t>from</w:t>
      </w:r>
      <w:r>
        <w:rPr>
          <w:spacing w:val="-7"/>
        </w:rPr>
        <w:t> </w:t>
      </w:r>
      <w:r>
        <w:rPr/>
        <w:t>a survey, or because the instrumentation to obtain the data</w:t>
      </w:r>
      <w:r>
        <w:rPr>
          <w:spacing w:val="-34"/>
        </w:rPr>
        <w:t> </w:t>
      </w:r>
      <w:r>
        <w:rPr/>
        <w:t>can only</w:t>
      </w:r>
      <w:r>
        <w:rPr>
          <w:spacing w:val="-7"/>
        </w:rPr>
        <w:t> </w:t>
      </w:r>
      <w:r>
        <w:rPr/>
        <w:t>capture</w:t>
      </w:r>
      <w:r>
        <w:rPr>
          <w:spacing w:val="-4"/>
        </w:rPr>
        <w:t> </w:t>
      </w:r>
      <w:r>
        <w:rPr/>
        <w:t>a</w:t>
      </w:r>
      <w:r>
        <w:rPr>
          <w:spacing w:val="-4"/>
        </w:rPr>
        <w:t> </w:t>
      </w:r>
      <w:r>
        <w:rPr/>
        <w:t>small</w:t>
      </w:r>
      <w:r>
        <w:rPr>
          <w:spacing w:val="-5"/>
        </w:rPr>
        <w:t> </w:t>
      </w:r>
      <w:r>
        <w:rPr/>
        <w:t>subset</w:t>
      </w:r>
      <w:r>
        <w:rPr>
          <w:spacing w:val="-4"/>
        </w:rPr>
        <w:t> </w:t>
      </w:r>
      <w:r>
        <w:rPr/>
        <w:t>of</w:t>
      </w:r>
      <w:r>
        <w:rPr>
          <w:spacing w:val="-4"/>
        </w:rPr>
        <w:t> </w:t>
      </w:r>
      <w:r>
        <w:rPr/>
        <w:t>the</w:t>
      </w:r>
      <w:r>
        <w:rPr>
          <w:spacing w:val="-4"/>
        </w:rPr>
        <w:t> </w:t>
      </w:r>
      <w:r>
        <w:rPr/>
        <w:t>data</w:t>
      </w:r>
      <w:r>
        <w:rPr>
          <w:spacing w:val="-4"/>
        </w:rPr>
        <w:t> </w:t>
      </w:r>
      <w:r>
        <w:rPr/>
        <w:t>universe</w:t>
      </w:r>
      <w:r>
        <w:rPr>
          <w:spacing w:val="-3"/>
        </w:rPr>
        <w:t> </w:t>
      </w:r>
      <w:r>
        <w:rPr/>
        <w:t>[</w:t>
      </w:r>
      <w:hyperlink w:history="true" w:anchor="_bookmark16">
        <w:r>
          <w:rPr/>
          <w:t>17</w:t>
        </w:r>
      </w:hyperlink>
      <w:r>
        <w:rPr/>
        <w:t>],</w:t>
      </w:r>
      <w:r>
        <w:rPr>
          <w:spacing w:val="-4"/>
        </w:rPr>
        <w:t> </w:t>
      </w:r>
      <w:r>
        <w:rPr/>
        <w:t>such</w:t>
      </w:r>
      <w:r>
        <w:rPr>
          <w:spacing w:val="-5"/>
        </w:rPr>
        <w:t> </w:t>
      </w:r>
      <w:r>
        <w:rPr/>
        <w:t>as when only a subset of nodes in a data center run potentially expensive</w:t>
      </w:r>
      <w:r>
        <w:rPr>
          <w:spacing w:val="-6"/>
        </w:rPr>
        <w:t> </w:t>
      </w:r>
      <w:r>
        <w:rPr/>
        <w:t>telemetry</w:t>
      </w:r>
      <w:r>
        <w:rPr>
          <w:spacing w:val="-11"/>
        </w:rPr>
        <w:t> </w:t>
      </w:r>
      <w:r>
        <w:rPr/>
        <w:t>instrumentation.</w:t>
      </w:r>
      <w:r>
        <w:rPr>
          <w:spacing w:val="-7"/>
        </w:rPr>
        <w:t> </w:t>
      </w:r>
      <w:r>
        <w:rPr/>
        <w:t>Despite</w:t>
      </w:r>
      <w:r>
        <w:rPr>
          <w:spacing w:val="-5"/>
        </w:rPr>
        <w:t> </w:t>
      </w:r>
      <w:r>
        <w:rPr/>
        <w:t>the</w:t>
      </w:r>
      <w:r>
        <w:rPr>
          <w:spacing w:val="-5"/>
        </w:rPr>
        <w:t> </w:t>
      </w:r>
      <w:r>
        <w:rPr/>
        <w:t>ubiquity</w:t>
      </w:r>
      <w:r>
        <w:rPr>
          <w:spacing w:val="-9"/>
        </w:rPr>
        <w:t> </w:t>
      </w:r>
      <w:r>
        <w:rPr/>
        <w:t>of samples in data analysis, far too many visualization tools neglect the fact that the data is a sample.</w:t>
      </w:r>
    </w:p>
    <w:p>
      <w:pPr>
        <w:pStyle w:val="BodyText"/>
        <w:ind w:left="0"/>
        <w:jc w:val="left"/>
        <w:rPr>
          <w:sz w:val="22"/>
        </w:rPr>
      </w:pPr>
    </w:p>
    <w:p>
      <w:pPr>
        <w:spacing w:before="158"/>
        <w:ind w:left="320" w:right="1" w:firstLine="0"/>
        <w:jc w:val="both"/>
        <w:rPr>
          <w:sz w:val="16"/>
        </w:rPr>
      </w:pPr>
      <w:r>
        <w:rPr>
          <w:sz w:val="16"/>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pPr>
        <w:spacing w:line="183" w:lineRule="exact" w:before="0"/>
        <w:ind w:left="320" w:right="0" w:firstLine="0"/>
        <w:jc w:val="both"/>
        <w:rPr>
          <w:sz w:val="16"/>
        </w:rPr>
      </w:pPr>
      <w:r>
        <w:rPr>
          <w:i/>
          <w:sz w:val="16"/>
        </w:rPr>
        <w:t>CHI 2014</w:t>
      </w:r>
      <w:r>
        <w:rPr>
          <w:sz w:val="16"/>
        </w:rPr>
        <w:t>, April 26 - May 01 2014, Toronto, ON, Canada.</w:t>
      </w:r>
    </w:p>
    <w:p>
      <w:pPr>
        <w:spacing w:before="0"/>
        <w:ind w:left="320" w:right="0" w:firstLine="0"/>
        <w:jc w:val="left"/>
        <w:rPr>
          <w:sz w:val="16"/>
        </w:rPr>
      </w:pPr>
      <w:r>
        <w:rPr>
          <w:sz w:val="16"/>
        </w:rPr>
        <w:t>Copyright</w:t>
      </w:r>
      <w:r>
        <w:rPr>
          <w:spacing w:val="-10"/>
          <w:sz w:val="16"/>
        </w:rPr>
        <w:t> </w:t>
      </w:r>
      <w:r>
        <w:rPr>
          <w:sz w:val="16"/>
        </w:rPr>
        <w:t>is</w:t>
      </w:r>
      <w:r>
        <w:rPr>
          <w:spacing w:val="-15"/>
          <w:sz w:val="16"/>
        </w:rPr>
        <w:t> </w:t>
      </w:r>
      <w:r>
        <w:rPr>
          <w:sz w:val="16"/>
        </w:rPr>
        <w:t>held</w:t>
      </w:r>
      <w:r>
        <w:rPr>
          <w:spacing w:val="-11"/>
          <w:sz w:val="16"/>
        </w:rPr>
        <w:t> </w:t>
      </w:r>
      <w:r>
        <w:rPr>
          <w:sz w:val="16"/>
        </w:rPr>
        <w:t>by</w:t>
      </w:r>
      <w:r>
        <w:rPr>
          <w:spacing w:val="-15"/>
          <w:sz w:val="16"/>
        </w:rPr>
        <w:t> </w:t>
      </w:r>
      <w:r>
        <w:rPr>
          <w:sz w:val="16"/>
        </w:rPr>
        <w:t>the</w:t>
      </w:r>
      <w:r>
        <w:rPr>
          <w:spacing w:val="-14"/>
          <w:sz w:val="16"/>
        </w:rPr>
        <w:t> </w:t>
      </w:r>
      <w:r>
        <w:rPr>
          <w:sz w:val="16"/>
        </w:rPr>
        <w:t>owner/author(s).</w:t>
      </w:r>
      <w:r>
        <w:rPr>
          <w:spacing w:val="-12"/>
          <w:sz w:val="16"/>
        </w:rPr>
        <w:t> </w:t>
      </w:r>
      <w:r>
        <w:rPr>
          <w:sz w:val="16"/>
        </w:rPr>
        <w:t>Publication</w:t>
      </w:r>
      <w:r>
        <w:rPr>
          <w:spacing w:val="-10"/>
          <w:sz w:val="16"/>
        </w:rPr>
        <w:t> </w:t>
      </w:r>
      <w:r>
        <w:rPr>
          <w:sz w:val="16"/>
        </w:rPr>
        <w:t>rights</w:t>
      </w:r>
      <w:r>
        <w:rPr>
          <w:spacing w:val="-13"/>
          <w:sz w:val="16"/>
        </w:rPr>
        <w:t> </w:t>
      </w:r>
      <w:r>
        <w:rPr>
          <w:sz w:val="16"/>
        </w:rPr>
        <w:t>licensed</w:t>
      </w:r>
      <w:r>
        <w:rPr>
          <w:spacing w:val="-11"/>
          <w:sz w:val="16"/>
        </w:rPr>
        <w:t> </w:t>
      </w:r>
      <w:r>
        <w:rPr>
          <w:sz w:val="16"/>
        </w:rPr>
        <w:t>to</w:t>
      </w:r>
      <w:r>
        <w:rPr>
          <w:spacing w:val="-12"/>
          <w:sz w:val="16"/>
        </w:rPr>
        <w:t> </w:t>
      </w:r>
      <w:r>
        <w:rPr>
          <w:sz w:val="16"/>
        </w:rPr>
        <w:t>ACM. ACM</w:t>
      </w:r>
      <w:r>
        <w:rPr>
          <w:spacing w:val="1"/>
          <w:sz w:val="16"/>
        </w:rPr>
        <w:t> </w:t>
      </w:r>
      <w:r>
        <w:rPr>
          <w:sz w:val="16"/>
        </w:rPr>
        <w:t>978-1-4503-2473-1/14/04…$15.00.</w:t>
      </w:r>
    </w:p>
    <w:p>
      <w:pPr>
        <w:spacing w:before="1"/>
        <w:ind w:left="320" w:right="0" w:firstLine="0"/>
        <w:jc w:val="left"/>
        <w:rPr>
          <w:i/>
          <w:sz w:val="16"/>
        </w:rPr>
      </w:pPr>
      <w:hyperlink r:id="rId8">
        <w:r>
          <w:rPr>
            <w:i/>
            <w:sz w:val="16"/>
          </w:rPr>
          <w:t>http://dx.doi.org/10.1145/2556288.2557131</w:t>
        </w:r>
      </w:hyperlink>
    </w:p>
    <w:p>
      <w:pPr>
        <w:pStyle w:val="BodyText"/>
        <w:spacing w:before="93"/>
        <w:ind w:left="306" w:right="375"/>
      </w:pPr>
      <w:r>
        <w:rPr/>
        <w:br w:type="column"/>
      </w:r>
      <w:r>
        <w:rPr/>
        <w:t>We</w:t>
      </w:r>
      <w:r>
        <w:rPr>
          <w:spacing w:val="-10"/>
        </w:rPr>
        <w:t> </w:t>
      </w:r>
      <w:r>
        <w:rPr/>
        <w:t>suspect</w:t>
      </w:r>
      <w:r>
        <w:rPr>
          <w:spacing w:val="-9"/>
        </w:rPr>
        <w:t> </w:t>
      </w:r>
      <w:r>
        <w:rPr/>
        <w:t>there</w:t>
      </w:r>
      <w:r>
        <w:rPr>
          <w:spacing w:val="-9"/>
        </w:rPr>
        <w:t> </w:t>
      </w:r>
      <w:r>
        <w:rPr/>
        <w:t>to</w:t>
      </w:r>
      <w:r>
        <w:rPr>
          <w:spacing w:val="-8"/>
        </w:rPr>
        <w:t> </w:t>
      </w:r>
      <w:r>
        <w:rPr/>
        <w:t>be</w:t>
      </w:r>
      <w:r>
        <w:rPr>
          <w:spacing w:val="-9"/>
        </w:rPr>
        <w:t> </w:t>
      </w:r>
      <w:r>
        <w:rPr/>
        <w:t>several</w:t>
      </w:r>
      <w:r>
        <w:rPr>
          <w:spacing w:val="-7"/>
        </w:rPr>
        <w:t> </w:t>
      </w:r>
      <w:r>
        <w:rPr/>
        <w:t>reasons</w:t>
      </w:r>
      <w:r>
        <w:rPr>
          <w:spacing w:val="-8"/>
        </w:rPr>
        <w:t> </w:t>
      </w:r>
      <w:r>
        <w:rPr/>
        <w:t>for</w:t>
      </w:r>
      <w:r>
        <w:rPr>
          <w:spacing w:val="-9"/>
        </w:rPr>
        <w:t> </w:t>
      </w:r>
      <w:r>
        <w:rPr/>
        <w:t>this</w:t>
      </w:r>
      <w:r>
        <w:rPr>
          <w:spacing w:val="-9"/>
        </w:rPr>
        <w:t> </w:t>
      </w:r>
      <w:r>
        <w:rPr/>
        <w:t>neglect.</w:t>
      </w:r>
      <w:r>
        <w:rPr>
          <w:spacing w:val="-7"/>
        </w:rPr>
        <w:t> </w:t>
      </w:r>
      <w:r>
        <w:rPr/>
        <w:t>Many users are unaware of the importance of seeing their data as a sample. While it is common to generate boxplots to show error bars, and to run statistical tests, these usually are prepared only at the end of an analysis process. Many analysts simply explore their data based on the sample available, looking at averages or sums without taking into account</w:t>
      </w:r>
      <w:r>
        <w:rPr>
          <w:spacing w:val="-14"/>
        </w:rPr>
        <w:t> </w:t>
      </w:r>
      <w:r>
        <w:rPr/>
        <w:t>uncertainty.</w:t>
      </w:r>
      <w:r>
        <w:rPr>
          <w:spacing w:val="-15"/>
        </w:rPr>
        <w:t> </w:t>
      </w:r>
      <w:r>
        <w:rPr/>
        <w:t>Including</w:t>
      </w:r>
      <w:r>
        <w:rPr>
          <w:spacing w:val="-16"/>
        </w:rPr>
        <w:t> </w:t>
      </w:r>
      <w:r>
        <w:rPr/>
        <w:t>statistics</w:t>
      </w:r>
      <w:r>
        <w:rPr>
          <w:spacing w:val="-17"/>
        </w:rPr>
        <w:t> </w:t>
      </w:r>
      <w:r>
        <w:rPr/>
        <w:t>and</w:t>
      </w:r>
      <w:r>
        <w:rPr>
          <w:spacing w:val="-12"/>
        </w:rPr>
        <w:t> </w:t>
      </w:r>
      <w:r>
        <w:rPr/>
        <w:t>uncertainty</w:t>
      </w:r>
      <w:r>
        <w:rPr>
          <w:spacing w:val="-16"/>
        </w:rPr>
        <w:t> </w:t>
      </w:r>
      <w:r>
        <w:rPr/>
        <w:t>in</w:t>
      </w:r>
      <w:r>
        <w:rPr>
          <w:spacing w:val="-16"/>
        </w:rPr>
        <w:t> </w:t>
      </w:r>
      <w:r>
        <w:rPr/>
        <w:t>an analysis</w:t>
      </w:r>
      <w:r>
        <w:rPr>
          <w:spacing w:val="-12"/>
        </w:rPr>
        <w:t> </w:t>
      </w:r>
      <w:r>
        <w:rPr/>
        <w:t>can</w:t>
      </w:r>
      <w:r>
        <w:rPr>
          <w:spacing w:val="-13"/>
        </w:rPr>
        <w:t> </w:t>
      </w:r>
      <w:r>
        <w:rPr/>
        <w:t>add</w:t>
      </w:r>
      <w:r>
        <w:rPr>
          <w:spacing w:val="-10"/>
        </w:rPr>
        <w:t> </w:t>
      </w:r>
      <w:r>
        <w:rPr/>
        <w:t>a</w:t>
      </w:r>
      <w:r>
        <w:rPr>
          <w:spacing w:val="-11"/>
        </w:rPr>
        <w:t> </w:t>
      </w:r>
      <w:r>
        <w:rPr/>
        <w:t>great</w:t>
      </w:r>
      <w:r>
        <w:rPr>
          <w:spacing w:val="-14"/>
        </w:rPr>
        <w:t> </w:t>
      </w:r>
      <w:r>
        <w:rPr/>
        <w:t>deal</w:t>
      </w:r>
      <w:r>
        <w:rPr>
          <w:spacing w:val="-10"/>
        </w:rPr>
        <w:t> </w:t>
      </w:r>
      <w:r>
        <w:rPr/>
        <w:t>of</w:t>
      </w:r>
      <w:r>
        <w:rPr>
          <w:spacing w:val="-13"/>
        </w:rPr>
        <w:t> </w:t>
      </w:r>
      <w:r>
        <w:rPr/>
        <w:t>complexity</w:t>
      </w:r>
      <w:r>
        <w:rPr>
          <w:spacing w:val="-14"/>
        </w:rPr>
        <w:t> </w:t>
      </w:r>
      <w:r>
        <w:rPr/>
        <w:t>to</w:t>
      </w:r>
      <w:r>
        <w:rPr>
          <w:spacing w:val="-11"/>
        </w:rPr>
        <w:t> </w:t>
      </w:r>
      <w:r>
        <w:rPr/>
        <w:t>the</w:t>
      </w:r>
      <w:r>
        <w:rPr>
          <w:spacing w:val="-11"/>
        </w:rPr>
        <w:t> </w:t>
      </w:r>
      <w:r>
        <w:rPr/>
        <w:t>process</w:t>
      </w:r>
      <w:r>
        <w:rPr>
          <w:spacing w:val="-9"/>
        </w:rPr>
        <w:t> </w:t>
      </w:r>
      <w:r>
        <w:rPr/>
        <w:t>and slow it down, but data analysts prioritize rapid iteration for exploration.</w:t>
      </w:r>
    </w:p>
    <w:p>
      <w:pPr>
        <w:pStyle w:val="BodyText"/>
        <w:spacing w:before="120"/>
        <w:ind w:left="306" w:right="374"/>
      </w:pPr>
      <w:r>
        <w:rPr/>
        <w:t>Even for knowledgeable users, reasoning in the presence of probabilities and uncertainty can be very challenging [</w:t>
      </w:r>
      <w:hyperlink w:history="true" w:anchor="_bookmark2">
        <w:r>
          <w:rPr/>
          <w:t>3</w:t>
        </w:r>
      </w:hyperlink>
      <w:r>
        <w:rPr/>
        <w:t>]. In order</w:t>
      </w:r>
      <w:r>
        <w:rPr>
          <w:spacing w:val="-9"/>
        </w:rPr>
        <w:t> </w:t>
      </w:r>
      <w:r>
        <w:rPr/>
        <w:t>to</w:t>
      </w:r>
      <w:r>
        <w:rPr>
          <w:spacing w:val="-8"/>
        </w:rPr>
        <w:t> </w:t>
      </w:r>
      <w:r>
        <w:rPr/>
        <w:t>think</w:t>
      </w:r>
      <w:r>
        <w:rPr>
          <w:spacing w:val="-9"/>
        </w:rPr>
        <w:t> </w:t>
      </w:r>
      <w:r>
        <w:rPr/>
        <w:t>about</w:t>
      </w:r>
      <w:r>
        <w:rPr>
          <w:spacing w:val="-7"/>
        </w:rPr>
        <w:t> </w:t>
      </w:r>
      <w:r>
        <w:rPr/>
        <w:t>samples</w:t>
      </w:r>
      <w:r>
        <w:rPr>
          <w:spacing w:val="-8"/>
        </w:rPr>
        <w:t> </w:t>
      </w:r>
      <w:r>
        <w:rPr/>
        <w:t>properly,</w:t>
      </w:r>
      <w:r>
        <w:rPr>
          <w:spacing w:val="-7"/>
        </w:rPr>
        <w:t> </w:t>
      </w:r>
      <w:r>
        <w:rPr/>
        <w:t>users</w:t>
      </w:r>
      <w:r>
        <w:rPr>
          <w:spacing w:val="-8"/>
        </w:rPr>
        <w:t> </w:t>
      </w:r>
      <w:r>
        <w:rPr/>
        <w:t>need</w:t>
      </w:r>
      <w:r>
        <w:rPr>
          <w:spacing w:val="-7"/>
        </w:rPr>
        <w:t> </w:t>
      </w:r>
      <w:r>
        <w:rPr/>
        <w:t>to</w:t>
      </w:r>
      <w:r>
        <w:rPr>
          <w:spacing w:val="-6"/>
        </w:rPr>
        <w:t> </w:t>
      </w:r>
      <w:r>
        <w:rPr/>
        <w:t>interpret all</w:t>
      </w:r>
      <w:r>
        <w:rPr>
          <w:spacing w:val="-12"/>
        </w:rPr>
        <w:t> </w:t>
      </w:r>
      <w:r>
        <w:rPr/>
        <w:t>questions</w:t>
      </w:r>
      <w:r>
        <w:rPr>
          <w:spacing w:val="-12"/>
        </w:rPr>
        <w:t> </w:t>
      </w:r>
      <w:r>
        <w:rPr/>
        <w:t>and</w:t>
      </w:r>
      <w:r>
        <w:rPr>
          <w:spacing w:val="-10"/>
        </w:rPr>
        <w:t> </w:t>
      </w:r>
      <w:r>
        <w:rPr/>
        <w:t>conclusions</w:t>
      </w:r>
      <w:r>
        <w:rPr>
          <w:spacing w:val="-12"/>
        </w:rPr>
        <w:t> </w:t>
      </w:r>
      <w:r>
        <w:rPr/>
        <w:t>about</w:t>
      </w:r>
      <w:r>
        <w:rPr>
          <w:spacing w:val="-12"/>
        </w:rPr>
        <w:t> </w:t>
      </w:r>
      <w:r>
        <w:rPr/>
        <w:t>the</w:t>
      </w:r>
      <w:r>
        <w:rPr>
          <w:spacing w:val="-10"/>
        </w:rPr>
        <w:t> </w:t>
      </w:r>
      <w:r>
        <w:rPr/>
        <w:t>data</w:t>
      </w:r>
      <w:r>
        <w:rPr>
          <w:spacing w:val="-11"/>
        </w:rPr>
        <w:t> </w:t>
      </w:r>
      <w:r>
        <w:rPr/>
        <w:t>in</w:t>
      </w:r>
      <w:r>
        <w:rPr>
          <w:spacing w:val="-13"/>
        </w:rPr>
        <w:t> </w:t>
      </w:r>
      <w:r>
        <w:rPr/>
        <w:t>a</w:t>
      </w:r>
      <w:r>
        <w:rPr>
          <w:spacing w:val="-10"/>
        </w:rPr>
        <w:t> </w:t>
      </w:r>
      <w:r>
        <w:rPr/>
        <w:t>probabilistic manner: “is A greater than B?” changes to “what are the chances that A is greater than B?” Even with the aid of specialized visualizations, this task can still be very hard, as Micallef </w:t>
      </w:r>
      <w:r>
        <w:rPr>
          <w:i/>
        </w:rPr>
        <w:t>et al </w:t>
      </w:r>
      <w:r>
        <w:rPr/>
        <w:t>showed in their work on visualizing Bayesian probability</w:t>
      </w:r>
      <w:r>
        <w:rPr>
          <w:spacing w:val="-4"/>
        </w:rPr>
        <w:t> </w:t>
      </w:r>
      <w:r>
        <w:rPr/>
        <w:t>[</w:t>
      </w:r>
      <w:hyperlink w:history="true" w:anchor="_bookmark14">
        <w:r>
          <w:rPr/>
          <w:t>15</w:t>
        </w:r>
      </w:hyperlink>
      <w:r>
        <w:rPr/>
        <w:t>].</w:t>
      </w:r>
    </w:p>
    <w:p>
      <w:pPr>
        <w:pStyle w:val="BodyText"/>
        <w:spacing w:before="120"/>
        <w:ind w:left="306" w:right="375"/>
      </w:pPr>
      <w:r>
        <w:rPr/>
        <w:t>Part</w:t>
      </w:r>
      <w:r>
        <w:rPr>
          <w:spacing w:val="-5"/>
        </w:rPr>
        <w:t> </w:t>
      </w:r>
      <w:r>
        <w:rPr/>
        <w:t>of</w:t>
      </w:r>
      <w:r>
        <w:rPr>
          <w:spacing w:val="-4"/>
        </w:rPr>
        <w:t> </w:t>
      </w:r>
      <w:r>
        <w:rPr/>
        <w:t>the</w:t>
      </w:r>
      <w:r>
        <w:rPr>
          <w:spacing w:val="-4"/>
        </w:rPr>
        <w:t> </w:t>
      </w:r>
      <w:r>
        <w:rPr/>
        <w:t>challenge</w:t>
      </w:r>
      <w:r>
        <w:rPr>
          <w:spacing w:val="-3"/>
        </w:rPr>
        <w:t> </w:t>
      </w:r>
      <w:r>
        <w:rPr/>
        <w:t>is</w:t>
      </w:r>
      <w:r>
        <w:rPr>
          <w:spacing w:val="-4"/>
        </w:rPr>
        <w:t> </w:t>
      </w:r>
      <w:r>
        <w:rPr/>
        <w:t>that</w:t>
      </w:r>
      <w:r>
        <w:rPr>
          <w:spacing w:val="-5"/>
        </w:rPr>
        <w:t> </w:t>
      </w:r>
      <w:r>
        <w:rPr/>
        <w:t>showing</w:t>
      </w:r>
      <w:r>
        <w:rPr>
          <w:spacing w:val="-5"/>
        </w:rPr>
        <w:t> </w:t>
      </w:r>
      <w:r>
        <w:rPr/>
        <w:t>an</w:t>
      </w:r>
      <w:r>
        <w:rPr>
          <w:spacing w:val="-2"/>
        </w:rPr>
        <w:t> </w:t>
      </w:r>
      <w:r>
        <w:rPr/>
        <w:t>uncertain</w:t>
      </w:r>
      <w:r>
        <w:rPr>
          <w:spacing w:val="-3"/>
        </w:rPr>
        <w:t> </w:t>
      </w:r>
      <w:r>
        <w:rPr/>
        <w:t>value</w:t>
      </w:r>
      <w:r>
        <w:rPr>
          <w:spacing w:val="-3"/>
        </w:rPr>
        <w:t> </w:t>
      </w:r>
      <w:r>
        <w:rPr/>
        <w:t>does not necessarily help </w:t>
      </w:r>
      <w:r>
        <w:rPr>
          <w:i/>
        </w:rPr>
        <w:t>reason about </w:t>
      </w:r>
      <w:r>
        <w:rPr/>
        <w:t>uncertain values. Many visualizations have been adapted for showing uncertainty, ranging from error bars to more exotic tools [</w:t>
      </w:r>
      <w:hyperlink w:history="true" w:anchor="_bookmark20">
        <w:r>
          <w:rPr/>
          <w:t>21</w:t>
        </w:r>
      </w:hyperlink>
      <w:r>
        <w:rPr/>
        <w:t>]. These visualizations often focus on specifically showing uncertainty ranges [</w:t>
      </w:r>
      <w:hyperlink w:history="true" w:anchor="_bookmark17">
        <w:r>
          <w:rPr/>
          <w:t>18</w:t>
        </w:r>
      </w:hyperlink>
      <w:r>
        <w:rPr/>
        <w:t>]. However, there are many tasks that we understand how to accomplish on non-uncertain charts [1, 2], such as comparing bars to each other, or finding the largest</w:t>
      </w:r>
      <w:r>
        <w:rPr>
          <w:spacing w:val="-7"/>
        </w:rPr>
        <w:t> </w:t>
      </w:r>
      <w:r>
        <w:rPr/>
        <w:t>and</w:t>
      </w:r>
      <w:r>
        <w:rPr>
          <w:spacing w:val="-5"/>
        </w:rPr>
        <w:t> </w:t>
      </w:r>
      <w:r>
        <w:rPr/>
        <w:t>smallest</w:t>
      </w:r>
      <w:r>
        <w:rPr>
          <w:spacing w:val="-6"/>
        </w:rPr>
        <w:t> </w:t>
      </w:r>
      <w:r>
        <w:rPr/>
        <w:t>values;</w:t>
      </w:r>
      <w:r>
        <w:rPr>
          <w:spacing w:val="-6"/>
        </w:rPr>
        <w:t> </w:t>
      </w:r>
      <w:r>
        <w:rPr/>
        <w:t>these</w:t>
      </w:r>
      <w:r>
        <w:rPr>
          <w:spacing w:val="-6"/>
        </w:rPr>
        <w:t> </w:t>
      </w:r>
      <w:r>
        <w:rPr/>
        <w:t>uncertain</w:t>
      </w:r>
      <w:r>
        <w:rPr>
          <w:spacing w:val="-7"/>
        </w:rPr>
        <w:t> </w:t>
      </w:r>
      <w:r>
        <w:rPr/>
        <w:t>visualizations</w:t>
      </w:r>
      <w:r>
        <w:rPr>
          <w:spacing w:val="-7"/>
        </w:rPr>
        <w:t> </w:t>
      </w:r>
      <w:r>
        <w:rPr/>
        <w:t>do not directly support them. While it is easy to compare the heights of two bars, it can be difficult to compute the probability of a nearly-overlapping set of uncertainty regions. Previous work has shown that even experts trained in statistics make mistakes when interpreting confidence intervals [6, 7]. All of this suggests the need for a better integration of statistical techniques and interactive visual interfaces to enable data analysts to understand the meaning of sampled data.</w:t>
      </w:r>
    </w:p>
    <w:p>
      <w:pPr>
        <w:pStyle w:val="BodyText"/>
        <w:spacing w:before="121"/>
        <w:ind w:left="306" w:right="373"/>
      </w:pPr>
      <w:r>
        <w:rPr/>
        <w:t>In this paper, </w:t>
      </w:r>
      <w:r>
        <w:rPr>
          <w:spacing w:val="-3"/>
        </w:rPr>
        <w:t>we </w:t>
      </w:r>
      <w:r>
        <w:rPr/>
        <w:t>take a first step in this direction: we investigate how to adapt the data analysis process to respect samples.</w:t>
      </w:r>
      <w:r>
        <w:rPr>
          <w:spacing w:val="-4"/>
        </w:rPr>
        <w:t> </w:t>
      </w:r>
      <w:r>
        <w:rPr/>
        <w:t>In</w:t>
      </w:r>
      <w:r>
        <w:rPr>
          <w:spacing w:val="-5"/>
        </w:rPr>
        <w:t> </w:t>
      </w:r>
      <w:r>
        <w:rPr/>
        <w:t>order</w:t>
      </w:r>
      <w:r>
        <w:rPr>
          <w:spacing w:val="-2"/>
        </w:rPr>
        <w:t> </w:t>
      </w:r>
      <w:r>
        <w:rPr/>
        <w:t>to</w:t>
      </w:r>
      <w:r>
        <w:rPr>
          <w:spacing w:val="-5"/>
        </w:rPr>
        <w:t> </w:t>
      </w:r>
      <w:r>
        <w:rPr/>
        <w:t>do</w:t>
      </w:r>
      <w:r>
        <w:rPr>
          <w:spacing w:val="-5"/>
        </w:rPr>
        <w:t> </w:t>
      </w:r>
      <w:r>
        <w:rPr/>
        <w:t>so,</w:t>
      </w:r>
      <w:r>
        <w:rPr>
          <w:spacing w:val="-1"/>
        </w:rPr>
        <w:t> </w:t>
      </w:r>
      <w:r>
        <w:rPr>
          <w:spacing w:val="-3"/>
        </w:rPr>
        <w:t>we</w:t>
      </w:r>
      <w:r>
        <w:rPr>
          <w:spacing w:val="-4"/>
        </w:rPr>
        <w:t> </w:t>
      </w:r>
      <w:r>
        <w:rPr/>
        <w:t>modify</w:t>
      </w:r>
      <w:r>
        <w:rPr>
          <w:spacing w:val="-6"/>
        </w:rPr>
        <w:t> </w:t>
      </w:r>
      <w:r>
        <w:rPr/>
        <w:t>analysis</w:t>
      </w:r>
      <w:r>
        <w:rPr>
          <w:spacing w:val="-4"/>
        </w:rPr>
        <w:t> </w:t>
      </w:r>
      <w:r>
        <w:rPr/>
        <w:t>tools</w:t>
      </w:r>
      <w:r>
        <w:rPr>
          <w:spacing w:val="-4"/>
        </w:rPr>
        <w:t> </w:t>
      </w:r>
      <w:r>
        <w:rPr/>
        <w:t>to</w:t>
      </w:r>
      <w:r>
        <w:rPr>
          <w:spacing w:val="-2"/>
        </w:rPr>
        <w:t> </w:t>
      </w:r>
      <w:r>
        <w:rPr/>
        <w:t>allow users to carry out tasks based on quantified</w:t>
      </w:r>
      <w:r>
        <w:rPr>
          <w:spacing w:val="-9"/>
        </w:rPr>
        <w:t> </w:t>
      </w:r>
      <w:r>
        <w:rPr/>
        <w:t>uncertainty.</w:t>
      </w:r>
    </w:p>
    <w:p>
      <w:pPr>
        <w:spacing w:after="0"/>
        <w:sectPr>
          <w:type w:val="continuous"/>
          <w:pgSz w:w="12240" w:h="15840"/>
          <w:pgMar w:top="1140" w:bottom="280" w:left="760" w:right="700"/>
          <w:cols w:num="2" w:equalWidth="0">
            <w:col w:w="5231" w:space="40"/>
            <w:col w:w="5509"/>
          </w:cols>
        </w:sectPr>
      </w:pPr>
    </w:p>
    <w:p>
      <w:pPr>
        <w:pStyle w:val="BodyText"/>
        <w:spacing w:before="77"/>
        <w:ind w:right="43"/>
      </w:pPr>
      <w:r>
        <w:rPr/>
        <w:t>More precisely, we design visual encodings and interactions with the goal of allowing data analysts not only to identify the presence and magnitude of uncertainty, but to carry out common</w:t>
      </w:r>
      <w:r>
        <w:rPr>
          <w:spacing w:val="-8"/>
        </w:rPr>
        <w:t> </w:t>
      </w:r>
      <w:r>
        <w:rPr/>
        <w:t>data</w:t>
      </w:r>
      <w:r>
        <w:rPr>
          <w:spacing w:val="-5"/>
        </w:rPr>
        <w:t> </w:t>
      </w:r>
      <w:r>
        <w:rPr/>
        <w:t>exploration</w:t>
      </w:r>
      <w:r>
        <w:rPr>
          <w:spacing w:val="-8"/>
        </w:rPr>
        <w:t> </w:t>
      </w:r>
      <w:r>
        <w:rPr/>
        <w:t>tasks.</w:t>
      </w:r>
      <w:r>
        <w:rPr>
          <w:spacing w:val="-5"/>
        </w:rPr>
        <w:t> </w:t>
      </w:r>
      <w:r>
        <w:rPr/>
        <w:t>We</w:t>
      </w:r>
      <w:r>
        <w:rPr>
          <w:spacing w:val="-6"/>
        </w:rPr>
        <w:t> </w:t>
      </w:r>
      <w:r>
        <w:rPr/>
        <w:t>discuss</w:t>
      </w:r>
      <w:r>
        <w:rPr>
          <w:spacing w:val="-7"/>
        </w:rPr>
        <w:t> </w:t>
      </w:r>
      <w:r>
        <w:rPr/>
        <w:t>the</w:t>
      </w:r>
      <w:r>
        <w:rPr>
          <w:spacing w:val="-5"/>
        </w:rPr>
        <w:t> </w:t>
      </w:r>
      <w:r>
        <w:rPr/>
        <w:t>design</w:t>
      </w:r>
      <w:r>
        <w:rPr>
          <w:spacing w:val="-8"/>
        </w:rPr>
        <w:t> </w:t>
      </w:r>
      <w:r>
        <w:rPr/>
        <w:t>space for such visualizations and describe our</w:t>
      </w:r>
      <w:r>
        <w:rPr>
          <w:spacing w:val="-5"/>
        </w:rPr>
        <w:t> </w:t>
      </w:r>
      <w:r>
        <w:rPr/>
        <w:t>approach.</w:t>
      </w:r>
    </w:p>
    <w:p>
      <w:pPr>
        <w:pStyle w:val="BodyText"/>
        <w:spacing w:before="120"/>
        <w:ind w:right="40"/>
      </w:pPr>
      <w:r>
        <w:rPr/>
        <w:t>We</w:t>
      </w:r>
      <w:r>
        <w:rPr>
          <w:spacing w:val="-6"/>
        </w:rPr>
        <w:t> </w:t>
      </w:r>
      <w:r>
        <w:rPr/>
        <w:t>focus</w:t>
      </w:r>
      <w:r>
        <w:rPr>
          <w:spacing w:val="-5"/>
        </w:rPr>
        <w:t> </w:t>
      </w:r>
      <w:r>
        <w:rPr/>
        <w:t>on</w:t>
      </w:r>
      <w:r>
        <w:rPr>
          <w:spacing w:val="-8"/>
        </w:rPr>
        <w:t> </w:t>
      </w:r>
      <w:r>
        <w:rPr/>
        <w:t>two</w:t>
      </w:r>
      <w:r>
        <w:rPr>
          <w:spacing w:val="-3"/>
        </w:rPr>
        <w:t> </w:t>
      </w:r>
      <w:r>
        <w:rPr/>
        <w:t>common</w:t>
      </w:r>
      <w:r>
        <w:rPr>
          <w:spacing w:val="-6"/>
        </w:rPr>
        <w:t> </w:t>
      </w:r>
      <w:r>
        <w:rPr/>
        <w:t>visualizations</w:t>
      </w:r>
      <w:r>
        <w:rPr>
          <w:spacing w:val="-5"/>
        </w:rPr>
        <w:t> </w:t>
      </w:r>
      <w:r>
        <w:rPr/>
        <w:t>used</w:t>
      </w:r>
      <w:r>
        <w:rPr>
          <w:spacing w:val="-5"/>
        </w:rPr>
        <w:t> </w:t>
      </w:r>
      <w:r>
        <w:rPr/>
        <w:t>in</w:t>
      </w:r>
      <w:r>
        <w:rPr>
          <w:spacing w:val="-7"/>
        </w:rPr>
        <w:t> </w:t>
      </w:r>
      <w:r>
        <w:rPr/>
        <w:t>exploratory data analysis, bar charts and ranked lists. For each of these, we</w:t>
      </w:r>
      <w:r>
        <w:rPr>
          <w:spacing w:val="-7"/>
        </w:rPr>
        <w:t> </w:t>
      </w:r>
      <w:r>
        <w:rPr/>
        <w:t>identify</w:t>
      </w:r>
      <w:r>
        <w:rPr>
          <w:spacing w:val="-7"/>
        </w:rPr>
        <w:t> </w:t>
      </w:r>
      <w:r>
        <w:rPr/>
        <w:t>common</w:t>
      </w:r>
      <w:r>
        <w:rPr>
          <w:spacing w:val="-8"/>
        </w:rPr>
        <w:t> </w:t>
      </w:r>
      <w:r>
        <w:rPr/>
        <w:t>tasks</w:t>
      </w:r>
      <w:r>
        <w:rPr>
          <w:spacing w:val="-7"/>
        </w:rPr>
        <w:t> </w:t>
      </w:r>
      <w:r>
        <w:rPr/>
        <w:t>that</w:t>
      </w:r>
      <w:r>
        <w:rPr>
          <w:spacing w:val="-4"/>
        </w:rPr>
        <w:t> </w:t>
      </w:r>
      <w:r>
        <w:rPr/>
        <w:t>are</w:t>
      </w:r>
      <w:r>
        <w:rPr>
          <w:spacing w:val="-7"/>
        </w:rPr>
        <w:t> </w:t>
      </w:r>
      <w:r>
        <w:rPr/>
        <w:t>performed</w:t>
      </w:r>
      <w:r>
        <w:rPr>
          <w:spacing w:val="-5"/>
        </w:rPr>
        <w:t> </w:t>
      </w:r>
      <w:r>
        <w:rPr/>
        <w:t>on</w:t>
      </w:r>
      <w:r>
        <w:rPr>
          <w:spacing w:val="-8"/>
        </w:rPr>
        <w:t> </w:t>
      </w:r>
      <w:r>
        <w:rPr/>
        <w:t>these</w:t>
      </w:r>
      <w:r>
        <w:rPr>
          <w:spacing w:val="-7"/>
        </w:rPr>
        <w:t> </w:t>
      </w:r>
      <w:r>
        <w:rPr/>
        <w:t>charts in exploratory data analysis. Users can interact with these charts with task-specific queries; these are shown as annotations and overlays [</w:t>
      </w:r>
      <w:hyperlink w:history="true" w:anchor="_bookmark12">
        <w:r>
          <w:rPr/>
          <w:t>13</w:t>
        </w:r>
      </w:hyperlink>
      <w:r>
        <w:rPr/>
        <w:t>] that allow users to carry out these tasks easily and rapidly. Finally, we perform a preliminary user study to assess how our visualizations compare to standard approaches, and to establish whether users are better able to carry out these tasks with uncertain data. We find that our annotations help users to be more confident in their</w:t>
      </w:r>
      <w:r>
        <w:rPr>
          <w:spacing w:val="-2"/>
        </w:rPr>
        <w:t> </w:t>
      </w:r>
      <w:r>
        <w:rPr/>
        <w:t>analyses.</w:t>
      </w:r>
    </w:p>
    <w:p>
      <w:pPr>
        <w:spacing w:line="206" w:lineRule="exact" w:before="122"/>
        <w:ind w:left="320" w:right="0" w:firstLine="0"/>
        <w:jc w:val="left"/>
        <w:rPr>
          <w:rFonts w:ascii="Arial"/>
          <w:b/>
          <w:sz w:val="18"/>
        </w:rPr>
      </w:pPr>
      <w:bookmarkStart w:name="Background AND Related Literature" w:id="6"/>
      <w:bookmarkEnd w:id="6"/>
      <w:r>
        <w:rPr/>
      </w:r>
      <w:r>
        <w:rPr>
          <w:rFonts w:ascii="Arial"/>
          <w:b/>
          <w:sz w:val="18"/>
        </w:rPr>
        <w:t>BACKGROUND AND RELATED LITERATURE</w:t>
      </w:r>
    </w:p>
    <w:p>
      <w:pPr>
        <w:pStyle w:val="BodyText"/>
        <w:ind w:right="42"/>
      </w:pPr>
      <w:r>
        <w:rPr/>
        <w:t>We discuss common visual analysis tools, including those that do not currently handle uncertainty. Various tools have been suggested that visualize uncertainty; we compare these tools to our approach. Last, we discuss the idea of ‘task- driven’ visualization.</w:t>
      </w:r>
    </w:p>
    <w:p>
      <w:pPr>
        <w:spacing w:before="120"/>
        <w:ind w:left="320" w:right="0" w:firstLine="0"/>
        <w:jc w:val="left"/>
        <w:rPr>
          <w:rFonts w:ascii="Arial"/>
          <w:b/>
          <w:sz w:val="18"/>
        </w:rPr>
      </w:pPr>
      <w:bookmarkStart w:name="Visual Data Analysis Ignores Uncertainty" w:id="7"/>
      <w:bookmarkEnd w:id="7"/>
      <w:r>
        <w:rPr/>
      </w:r>
      <w:r>
        <w:rPr>
          <w:rFonts w:ascii="Arial"/>
          <w:b/>
          <w:sz w:val="18"/>
        </w:rPr>
        <w:t>Visual Data Analysis Ignores Uncertainty</w:t>
      </w:r>
    </w:p>
    <w:p>
      <w:pPr>
        <w:pStyle w:val="BodyText"/>
        <w:spacing w:before="1"/>
        <w:ind w:right="42"/>
      </w:pPr>
      <w:r>
        <w:rPr/>
        <w:t>Major exploratory visualization tools available today—such as Tableau, Spotfire, and Microsoft Excel—do not have a built in concept of samples or uncertainty. Rather, they treat the</w:t>
      </w:r>
      <w:r>
        <w:rPr>
          <w:spacing w:val="-12"/>
        </w:rPr>
        <w:t> </w:t>
      </w:r>
      <w:r>
        <w:rPr/>
        <w:t>data</w:t>
      </w:r>
      <w:r>
        <w:rPr>
          <w:spacing w:val="-12"/>
        </w:rPr>
        <w:t> </w:t>
      </w:r>
      <w:r>
        <w:rPr/>
        <w:t>presented</w:t>
      </w:r>
      <w:r>
        <w:rPr>
          <w:spacing w:val="-10"/>
        </w:rPr>
        <w:t> </w:t>
      </w:r>
      <w:r>
        <w:rPr/>
        <w:t>within</w:t>
      </w:r>
      <w:r>
        <w:rPr>
          <w:spacing w:val="-12"/>
        </w:rPr>
        <w:t> </w:t>
      </w:r>
      <w:r>
        <w:rPr/>
        <w:t>the</w:t>
      </w:r>
      <w:r>
        <w:rPr>
          <w:spacing w:val="-12"/>
        </w:rPr>
        <w:t> </w:t>
      </w:r>
      <w:r>
        <w:rPr/>
        <w:t>system</w:t>
      </w:r>
      <w:r>
        <w:rPr>
          <w:spacing w:val="-13"/>
        </w:rPr>
        <w:t> </w:t>
      </w:r>
      <w:r>
        <w:rPr/>
        <w:t>as</w:t>
      </w:r>
      <w:r>
        <w:rPr>
          <w:spacing w:val="-13"/>
        </w:rPr>
        <w:t> </w:t>
      </w:r>
      <w:r>
        <w:rPr/>
        <w:t>the</w:t>
      </w:r>
      <w:r>
        <w:rPr>
          <w:spacing w:val="-11"/>
        </w:rPr>
        <w:t> </w:t>
      </w:r>
      <w:r>
        <w:rPr/>
        <w:t>whole</w:t>
      </w:r>
      <w:r>
        <w:rPr>
          <w:spacing w:val="-12"/>
        </w:rPr>
        <w:t> </w:t>
      </w:r>
      <w:r>
        <w:rPr/>
        <w:t>population, and so present any numbers computed from the data— sample sums and averages, for example—as precise. However, as Kandel </w:t>
      </w:r>
      <w:r>
        <w:rPr>
          <w:i/>
        </w:rPr>
        <w:t>et al </w:t>
      </w:r>
      <w:r>
        <w:rPr/>
        <w:t>note [</w:t>
      </w:r>
      <w:hyperlink w:history="true" w:anchor="_bookmark11">
        <w:r>
          <w:rPr/>
          <w:t>12</w:t>
        </w:r>
      </w:hyperlink>
      <w:r>
        <w:rPr/>
        <w:t>], data analysts often deal with samples or selections of</w:t>
      </w:r>
      <w:r>
        <w:rPr>
          <w:spacing w:val="-3"/>
        </w:rPr>
        <w:t> </w:t>
      </w:r>
      <w:r>
        <w:rPr/>
        <w:t>data.</w:t>
      </w:r>
    </w:p>
    <w:p>
      <w:pPr>
        <w:pStyle w:val="BodyText"/>
        <w:spacing w:before="119"/>
        <w:ind w:right="40"/>
      </w:pPr>
      <w:r>
        <w:rPr/>
        <w:t>Statistical software, such as SPSS and SAS, do have a more sophisticated concept that the data introduced is a sample, and draw their visualizations with error bars and confidence intervals as appropriate. However, these visualizations are usually produced in the process of running an explicit statistical test; by the time this test has been run, the user usually knows what questions they wish to investigate. This is highly effective for hypothesis-testing, but less useful when the user wishes to explore their data.</w:t>
      </w:r>
    </w:p>
    <w:p>
      <w:pPr>
        <w:pStyle w:val="BodyText"/>
        <w:spacing w:before="121"/>
        <w:ind w:right="45"/>
      </w:pPr>
      <w:r>
        <w:rPr/>
        <w:t>There is an opportunity, then, to provide lightweight data exploration techniques combined with statistical sampling.</w:t>
      </w:r>
    </w:p>
    <w:p>
      <w:pPr>
        <w:spacing w:before="120"/>
        <w:ind w:left="320" w:right="0" w:firstLine="0"/>
        <w:jc w:val="left"/>
        <w:rPr>
          <w:rFonts w:ascii="Arial"/>
          <w:b/>
          <w:sz w:val="18"/>
        </w:rPr>
      </w:pPr>
      <w:bookmarkStart w:name="Visualization Techniques that Handle Unc" w:id="8"/>
      <w:bookmarkEnd w:id="8"/>
      <w:r>
        <w:rPr/>
      </w:r>
      <w:r>
        <w:rPr>
          <w:rFonts w:ascii="Arial"/>
          <w:b/>
          <w:sz w:val="18"/>
        </w:rPr>
        <w:t>Visualization Techniques that Handle Uncertainty</w:t>
      </w:r>
    </w:p>
    <w:p>
      <w:pPr>
        <w:pStyle w:val="BodyText"/>
        <w:spacing w:before="1"/>
        <w:ind w:right="38"/>
      </w:pPr>
      <w:r>
        <w:rPr/>
        <w:t>It can be difficult for users to reason in the presence of probabilistic data: Tversky and Kahanen [</w:t>
      </w:r>
      <w:hyperlink w:history="true" w:anchor="_bookmark21">
        <w:r>
          <w:rPr/>
          <w:t>21</w:t>
        </w:r>
      </w:hyperlink>
      <w:r>
        <w:rPr/>
        <w:t>] show that people make incorrect decisions when presented with probabilistic choices. It is possible to make more accurate decisions</w:t>
      </w:r>
      <w:r>
        <w:rPr>
          <w:spacing w:val="-13"/>
        </w:rPr>
        <w:t> </w:t>
      </w:r>
      <w:r>
        <w:rPr/>
        <w:t>about</w:t>
      </w:r>
      <w:r>
        <w:rPr>
          <w:spacing w:val="-13"/>
        </w:rPr>
        <w:t> </w:t>
      </w:r>
      <w:r>
        <w:rPr/>
        <w:t>data</w:t>
      </w:r>
      <w:r>
        <w:rPr>
          <w:spacing w:val="-11"/>
        </w:rPr>
        <w:t> </w:t>
      </w:r>
      <w:r>
        <w:rPr/>
        <w:t>analysis</w:t>
      </w:r>
      <w:r>
        <w:rPr>
          <w:spacing w:val="-10"/>
        </w:rPr>
        <w:t> </w:t>
      </w:r>
      <w:r>
        <w:rPr/>
        <w:t>when</w:t>
      </w:r>
      <w:r>
        <w:rPr>
          <w:spacing w:val="-14"/>
        </w:rPr>
        <w:t> </w:t>
      </w:r>
      <w:r>
        <w:rPr/>
        <w:t>provided</w:t>
      </w:r>
      <w:r>
        <w:rPr>
          <w:spacing w:val="-11"/>
        </w:rPr>
        <w:t> </w:t>
      </w:r>
      <w:r>
        <w:rPr/>
        <w:t>with</w:t>
      </w:r>
      <w:r>
        <w:rPr>
          <w:spacing w:val="-11"/>
        </w:rPr>
        <w:t> </w:t>
      </w:r>
      <w:r>
        <w:rPr/>
        <w:t>confidence intervals</w:t>
      </w:r>
      <w:r>
        <w:rPr>
          <w:spacing w:val="-7"/>
        </w:rPr>
        <w:t> </w:t>
      </w:r>
      <w:r>
        <w:rPr/>
        <w:t>and</w:t>
      </w:r>
      <w:r>
        <w:rPr>
          <w:spacing w:val="-5"/>
        </w:rPr>
        <w:t> </w:t>
      </w:r>
      <w:r>
        <w:rPr/>
        <w:t>sample</w:t>
      </w:r>
      <w:r>
        <w:rPr>
          <w:spacing w:val="-6"/>
        </w:rPr>
        <w:t> </w:t>
      </w:r>
      <w:r>
        <w:rPr/>
        <w:t>size</w:t>
      </w:r>
      <w:r>
        <w:rPr>
          <w:spacing w:val="-6"/>
        </w:rPr>
        <w:t> </w:t>
      </w:r>
      <w:r>
        <w:rPr/>
        <w:t>information</w:t>
      </w:r>
      <w:r>
        <w:rPr>
          <w:spacing w:val="-8"/>
        </w:rPr>
        <w:t> </w:t>
      </w:r>
      <w:r>
        <w:rPr/>
        <w:t>[</w:t>
      </w:r>
      <w:hyperlink w:history="true" w:anchor="_bookmark5">
        <w:r>
          <w:rPr/>
          <w:t>6</w:t>
        </w:r>
      </w:hyperlink>
      <w:r>
        <w:rPr/>
        <w:t>].</w:t>
      </w:r>
      <w:r>
        <w:rPr>
          <w:spacing w:val="-6"/>
        </w:rPr>
        <w:t> </w:t>
      </w:r>
      <w:r>
        <w:rPr/>
        <w:t>Unfortunately,</w:t>
      </w:r>
      <w:r>
        <w:rPr>
          <w:spacing w:val="-6"/>
        </w:rPr>
        <w:t> </w:t>
      </w:r>
      <w:r>
        <w:rPr/>
        <w:t>the classic visual representations of uncertainty—such as drawing confidence intervals or error bars—do not directly map to statistical</w:t>
      </w:r>
      <w:r>
        <w:rPr>
          <w:spacing w:val="1"/>
        </w:rPr>
        <w:t> </w:t>
      </w:r>
      <w:r>
        <w:rPr/>
        <w:t>precision.</w:t>
      </w:r>
    </w:p>
    <w:p>
      <w:pPr>
        <w:pStyle w:val="BodyText"/>
        <w:spacing w:before="77"/>
        <w:ind w:right="376"/>
      </w:pPr>
      <w:r>
        <w:rPr/>
        <w:br w:type="column"/>
      </w:r>
      <w:r>
        <w:rPr/>
        <w:t>Even experts have difficulty using confidence intervals for tasks beyond reading confidence levels. For example, a common rule of thumb suggests that two distributions are distinct</w:t>
      </w:r>
      <w:r>
        <w:rPr>
          <w:spacing w:val="-5"/>
        </w:rPr>
        <w:t> </w:t>
      </w:r>
      <w:r>
        <w:rPr/>
        <w:t>if</w:t>
      </w:r>
      <w:r>
        <w:rPr>
          <w:spacing w:val="-6"/>
        </w:rPr>
        <w:t> </w:t>
      </w:r>
      <w:r>
        <w:rPr/>
        <w:t>their</w:t>
      </w:r>
      <w:r>
        <w:rPr>
          <w:spacing w:val="-3"/>
        </w:rPr>
        <w:t> </w:t>
      </w:r>
      <w:r>
        <w:rPr/>
        <w:t>95%</w:t>
      </w:r>
      <w:r>
        <w:rPr>
          <w:spacing w:val="-4"/>
        </w:rPr>
        <w:t> </w:t>
      </w:r>
      <w:r>
        <w:rPr/>
        <w:t>confidence</w:t>
      </w:r>
      <w:r>
        <w:rPr>
          <w:spacing w:val="-3"/>
        </w:rPr>
        <w:t> </w:t>
      </w:r>
      <w:r>
        <w:rPr/>
        <w:t>intervals</w:t>
      </w:r>
      <w:r>
        <w:rPr>
          <w:spacing w:val="-4"/>
        </w:rPr>
        <w:t> </w:t>
      </w:r>
      <w:r>
        <w:rPr/>
        <w:t>just</w:t>
      </w:r>
      <w:r>
        <w:rPr>
          <w:spacing w:val="-6"/>
        </w:rPr>
        <w:t> </w:t>
      </w:r>
      <w:r>
        <w:rPr/>
        <w:t>barely</w:t>
      </w:r>
      <w:r>
        <w:rPr>
          <w:spacing w:val="-8"/>
        </w:rPr>
        <w:t> </w:t>
      </w:r>
      <w:r>
        <w:rPr/>
        <w:t>overlap. Yet, as Belia </w:t>
      </w:r>
      <w:r>
        <w:rPr>
          <w:i/>
        </w:rPr>
        <w:t>et al </w:t>
      </w:r>
      <w:hyperlink w:history="true" w:anchor="_bookmark2">
        <w:r>
          <w:rPr/>
          <w:t>[3</w:t>
        </w:r>
      </w:hyperlink>
      <w:r>
        <w:rPr/>
        <w:t>] point out, this corresponds to a t-test value of a p &lt; 0.006—the correct interval allows much</w:t>
      </w:r>
      <w:r>
        <w:rPr>
          <w:spacing w:val="-31"/>
        </w:rPr>
        <w:t> </w:t>
      </w:r>
      <w:r>
        <w:rPr/>
        <w:t>more overlap. Cummings and Finch [</w:t>
      </w:r>
      <w:hyperlink w:history="true" w:anchor="_bookmark6">
        <w:r>
          <w:rPr/>
          <w:t>7</w:t>
        </w:r>
      </w:hyperlink>
      <w:r>
        <w:rPr/>
        <w:t>] further note that most researchers misuse confidence intervals; they discuss “rules of eye” for reading and comparing confidence intervals on printed</w:t>
      </w:r>
      <w:r>
        <w:rPr>
          <w:spacing w:val="-9"/>
        </w:rPr>
        <w:t> </w:t>
      </w:r>
      <w:r>
        <w:rPr/>
        <w:t>bar</w:t>
      </w:r>
      <w:r>
        <w:rPr>
          <w:spacing w:val="-9"/>
        </w:rPr>
        <w:t> </w:t>
      </w:r>
      <w:r>
        <w:rPr/>
        <w:t>charts.</w:t>
      </w:r>
      <w:r>
        <w:rPr>
          <w:spacing w:val="-10"/>
        </w:rPr>
        <w:t> </w:t>
      </w:r>
      <w:r>
        <w:rPr/>
        <w:t>While</w:t>
      </w:r>
      <w:r>
        <w:rPr>
          <w:spacing w:val="-7"/>
        </w:rPr>
        <w:t> </w:t>
      </w:r>
      <w:r>
        <w:rPr/>
        <w:t>their</w:t>
      </w:r>
      <w:r>
        <w:rPr>
          <w:spacing w:val="-7"/>
        </w:rPr>
        <w:t> </w:t>
      </w:r>
      <w:r>
        <w:rPr/>
        <w:t>suggestions</w:t>
      </w:r>
      <w:r>
        <w:rPr>
          <w:spacing w:val="-11"/>
        </w:rPr>
        <w:t> </w:t>
      </w:r>
      <w:r>
        <w:rPr/>
        <w:t>are</w:t>
      </w:r>
      <w:r>
        <w:rPr>
          <w:spacing w:val="-9"/>
        </w:rPr>
        <w:t> </w:t>
      </w:r>
      <w:r>
        <w:rPr/>
        <w:t>effective,</w:t>
      </w:r>
      <w:r>
        <w:rPr>
          <w:spacing w:val="-5"/>
        </w:rPr>
        <w:t> </w:t>
      </w:r>
      <w:r>
        <w:rPr/>
        <w:t>they require training, and are limited to comparing pairs of independent</w:t>
      </w:r>
      <w:r>
        <w:rPr>
          <w:spacing w:val="-2"/>
        </w:rPr>
        <w:t> </w:t>
      </w:r>
      <w:r>
        <w:rPr/>
        <w:t>bars.</w:t>
      </w:r>
    </w:p>
    <w:p>
      <w:pPr>
        <w:pStyle w:val="BodyText"/>
        <w:spacing w:before="121"/>
        <w:ind w:right="376"/>
      </w:pPr>
      <w:r>
        <w:rPr/>
        <w:t>While it may be complex, representing uncertainty can help users</w:t>
      </w:r>
      <w:r>
        <w:rPr>
          <w:spacing w:val="-6"/>
        </w:rPr>
        <w:t> </w:t>
      </w:r>
      <w:r>
        <w:rPr/>
        <w:t>understand</w:t>
      </w:r>
      <w:r>
        <w:rPr>
          <w:spacing w:val="-7"/>
        </w:rPr>
        <w:t> </w:t>
      </w:r>
      <w:r>
        <w:rPr/>
        <w:t>the</w:t>
      </w:r>
      <w:r>
        <w:rPr>
          <w:spacing w:val="-7"/>
        </w:rPr>
        <w:t> </w:t>
      </w:r>
      <w:r>
        <w:rPr/>
        <w:t>risk</w:t>
      </w:r>
      <w:r>
        <w:rPr>
          <w:spacing w:val="-8"/>
        </w:rPr>
        <w:t> </w:t>
      </w:r>
      <w:r>
        <w:rPr/>
        <w:t>and</w:t>
      </w:r>
      <w:r>
        <w:rPr>
          <w:spacing w:val="-7"/>
        </w:rPr>
        <w:t> </w:t>
      </w:r>
      <w:r>
        <w:rPr/>
        <w:t>value</w:t>
      </w:r>
      <w:r>
        <w:rPr>
          <w:spacing w:val="-7"/>
        </w:rPr>
        <w:t> </w:t>
      </w:r>
      <w:r>
        <w:rPr/>
        <w:t>of</w:t>
      </w:r>
      <w:r>
        <w:rPr>
          <w:spacing w:val="-7"/>
        </w:rPr>
        <w:t> </w:t>
      </w:r>
      <w:r>
        <w:rPr/>
        <w:t>making</w:t>
      </w:r>
      <w:r>
        <w:rPr>
          <w:spacing w:val="-8"/>
        </w:rPr>
        <w:t> </w:t>
      </w:r>
      <w:r>
        <w:rPr/>
        <w:t>decisions</w:t>
      </w:r>
      <w:r>
        <w:rPr>
          <w:spacing w:val="-6"/>
        </w:rPr>
        <w:t> </w:t>
      </w:r>
      <w:r>
        <w:rPr/>
        <w:t>with data </w:t>
      </w:r>
      <w:hyperlink w:history="true" w:anchor="_bookmark13">
        <w:r>
          <w:rPr/>
          <w:t>[14</w:t>
        </w:r>
      </w:hyperlink>
      <w:r>
        <w:rPr/>
        <w:t>]. For example, long-running computations on modern</w:t>
      </w:r>
      <w:r>
        <w:rPr>
          <w:spacing w:val="-6"/>
        </w:rPr>
        <w:t> </w:t>
      </w:r>
      <w:r>
        <w:rPr/>
        <w:t>“big</w:t>
      </w:r>
      <w:r>
        <w:rPr>
          <w:spacing w:val="-7"/>
        </w:rPr>
        <w:t> </w:t>
      </w:r>
      <w:r>
        <w:rPr/>
        <w:t>data”</w:t>
      </w:r>
      <w:r>
        <w:rPr>
          <w:spacing w:val="-3"/>
        </w:rPr>
        <w:t> </w:t>
      </w:r>
      <w:r>
        <w:rPr/>
        <w:t>systems</w:t>
      </w:r>
      <w:r>
        <w:rPr>
          <w:spacing w:val="-8"/>
        </w:rPr>
        <w:t> </w:t>
      </w:r>
      <w:r>
        <w:rPr/>
        <w:t>can</w:t>
      </w:r>
      <w:r>
        <w:rPr>
          <w:spacing w:val="-7"/>
        </w:rPr>
        <w:t> </w:t>
      </w:r>
      <w:r>
        <w:rPr/>
        <w:t>be</w:t>
      </w:r>
      <w:r>
        <w:rPr>
          <w:spacing w:val="-5"/>
        </w:rPr>
        <w:t> </w:t>
      </w:r>
      <w:r>
        <w:rPr/>
        <w:t>expensive;</w:t>
      </w:r>
      <w:r>
        <w:rPr>
          <w:spacing w:val="-4"/>
        </w:rPr>
        <w:t> </w:t>
      </w:r>
      <w:r>
        <w:rPr/>
        <w:t>Fisher</w:t>
      </w:r>
      <w:r>
        <w:rPr>
          <w:spacing w:val="-4"/>
        </w:rPr>
        <w:t> </w:t>
      </w:r>
      <w:r>
        <w:rPr>
          <w:i/>
        </w:rPr>
        <w:t>et</w:t>
      </w:r>
      <w:r>
        <w:rPr>
          <w:i/>
          <w:spacing w:val="-6"/>
        </w:rPr>
        <w:t> </w:t>
      </w:r>
      <w:r>
        <w:rPr>
          <w:i/>
        </w:rPr>
        <w:t>al</w:t>
      </w:r>
      <w:r>
        <w:rPr>
          <w:i/>
          <w:spacing w:val="-6"/>
        </w:rPr>
        <w:t> </w:t>
      </w:r>
      <w:r>
        <w:rPr/>
        <w:t>[</w:t>
      </w:r>
      <w:hyperlink w:history="true" w:anchor="_bookmark7">
        <w:r>
          <w:rPr/>
          <w:t>8</w:t>
        </w:r>
      </w:hyperlink>
      <w:r>
        <w:rPr/>
        <w:t>] show that analysts can use uncertainty ranges, in the form</w:t>
      </w:r>
      <w:r>
        <w:rPr>
          <w:spacing w:val="-36"/>
        </w:rPr>
        <w:t> </w:t>
      </w:r>
      <w:r>
        <w:rPr/>
        <w:t>of confidence intervals on bar charts, to help decide when to terminate an incremental</w:t>
      </w:r>
      <w:r>
        <w:rPr>
          <w:spacing w:val="-3"/>
        </w:rPr>
        <w:t> </w:t>
      </w:r>
      <w:r>
        <w:rPr/>
        <w:t>computation.</w:t>
      </w:r>
    </w:p>
    <w:p>
      <w:pPr>
        <w:pStyle w:val="BodyText"/>
        <w:spacing w:before="121"/>
        <w:ind w:right="375"/>
      </w:pPr>
      <w:r>
        <w:rPr/>
        <w:t>The idea of visualization techniques that can handle uncertainty is a popular one in the visualization field.</w:t>
      </w:r>
      <w:r>
        <w:rPr>
          <w:spacing w:val="-25"/>
        </w:rPr>
        <w:t> </w:t>
      </w:r>
      <w:r>
        <w:rPr/>
        <w:t>Skeels </w:t>
      </w:r>
      <w:r>
        <w:rPr>
          <w:i/>
        </w:rPr>
        <w:t>et al </w:t>
      </w:r>
      <w:r>
        <w:rPr/>
        <w:t>[</w:t>
      </w:r>
      <w:hyperlink w:history="true" w:anchor="_bookmark15">
        <w:r>
          <w:rPr/>
          <w:t>16</w:t>
        </w:r>
      </w:hyperlink>
      <w:r>
        <w:rPr/>
        <w:t>] provide a taxonomy of sources of uncertainty; in this paper, </w:t>
      </w:r>
      <w:r>
        <w:rPr>
          <w:spacing w:val="-3"/>
        </w:rPr>
        <w:t>we </w:t>
      </w:r>
      <w:r>
        <w:rPr/>
        <w:t>refer specifically to quantitative uncertainty derived</w:t>
      </w:r>
      <w:r>
        <w:rPr>
          <w:spacing w:val="-5"/>
        </w:rPr>
        <w:t> </w:t>
      </w:r>
      <w:r>
        <w:rPr/>
        <w:t>from</w:t>
      </w:r>
      <w:r>
        <w:rPr>
          <w:spacing w:val="-10"/>
        </w:rPr>
        <w:t> </w:t>
      </w:r>
      <w:r>
        <w:rPr/>
        <w:t>examining</w:t>
      </w:r>
      <w:r>
        <w:rPr>
          <w:spacing w:val="-8"/>
        </w:rPr>
        <w:t> </w:t>
      </w:r>
      <w:r>
        <w:rPr/>
        <w:t>samples</w:t>
      </w:r>
      <w:r>
        <w:rPr>
          <w:spacing w:val="-6"/>
        </w:rPr>
        <w:t> </w:t>
      </w:r>
      <w:r>
        <w:rPr/>
        <w:t>of</w:t>
      </w:r>
      <w:r>
        <w:rPr>
          <w:spacing w:val="-8"/>
        </w:rPr>
        <w:t> </w:t>
      </w:r>
      <w:r>
        <w:rPr/>
        <w:t>a</w:t>
      </w:r>
      <w:r>
        <w:rPr>
          <w:spacing w:val="-5"/>
        </w:rPr>
        <w:t> </w:t>
      </w:r>
      <w:r>
        <w:rPr/>
        <w:t>population.</w:t>
      </w:r>
      <w:r>
        <w:rPr>
          <w:spacing w:val="-2"/>
        </w:rPr>
        <w:t> </w:t>
      </w:r>
      <w:r>
        <w:rPr/>
        <w:t>Olston</w:t>
      </w:r>
      <w:r>
        <w:rPr>
          <w:spacing w:val="-8"/>
        </w:rPr>
        <w:t> </w:t>
      </w:r>
      <w:r>
        <w:rPr/>
        <w:t>and Mackinlay [</w:t>
      </w:r>
      <w:hyperlink w:history="true" w:anchor="_bookmark17">
        <w:r>
          <w:rPr/>
          <w:t>18</w:t>
        </w:r>
      </w:hyperlink>
      <w:r>
        <w:rPr/>
        <w:t>] suggest a number of different visualizations for</w:t>
      </w:r>
      <w:r>
        <w:rPr>
          <w:spacing w:val="-12"/>
        </w:rPr>
        <w:t> </w:t>
      </w:r>
      <w:r>
        <w:rPr/>
        <w:t>quantitative</w:t>
      </w:r>
      <w:r>
        <w:rPr>
          <w:spacing w:val="-9"/>
        </w:rPr>
        <w:t> </w:t>
      </w:r>
      <w:r>
        <w:rPr/>
        <w:t>uncertainty,</w:t>
      </w:r>
      <w:r>
        <w:rPr>
          <w:spacing w:val="-11"/>
        </w:rPr>
        <w:t> </w:t>
      </w:r>
      <w:r>
        <w:rPr/>
        <w:t>but</w:t>
      </w:r>
      <w:r>
        <w:rPr>
          <w:spacing w:val="-12"/>
        </w:rPr>
        <w:t> </w:t>
      </w:r>
      <w:r>
        <w:rPr/>
        <w:t>do</w:t>
      </w:r>
      <w:r>
        <w:rPr>
          <w:spacing w:val="-12"/>
        </w:rPr>
        <w:t> </w:t>
      </w:r>
      <w:r>
        <w:rPr/>
        <w:t>not</w:t>
      </w:r>
      <w:r>
        <w:rPr>
          <w:spacing w:val="-12"/>
        </w:rPr>
        <w:t> </w:t>
      </w:r>
      <w:r>
        <w:rPr/>
        <w:t>carry</w:t>
      </w:r>
      <w:r>
        <w:rPr>
          <w:spacing w:val="-15"/>
        </w:rPr>
        <w:t> </w:t>
      </w:r>
      <w:r>
        <w:rPr/>
        <w:t>out</w:t>
      </w:r>
      <w:r>
        <w:rPr>
          <w:spacing w:val="-12"/>
        </w:rPr>
        <w:t> </w:t>
      </w:r>
      <w:r>
        <w:rPr/>
        <w:t>a</w:t>
      </w:r>
      <w:r>
        <w:rPr>
          <w:spacing w:val="-9"/>
        </w:rPr>
        <w:t> </w:t>
      </w:r>
      <w:r>
        <w:rPr/>
        <w:t>user</w:t>
      </w:r>
      <w:r>
        <w:rPr>
          <w:spacing w:val="-8"/>
        </w:rPr>
        <w:t> </w:t>
      </w:r>
      <w:r>
        <w:rPr/>
        <w:t>study.</w:t>
      </w:r>
    </w:p>
    <w:p>
      <w:pPr>
        <w:pStyle w:val="BodyText"/>
        <w:spacing w:before="118"/>
        <w:ind w:right="378"/>
      </w:pPr>
      <w:r>
        <w:rPr/>
        <w:t>Three recent user studies [</w:t>
      </w:r>
      <w:hyperlink w:history="true" w:anchor="_bookmark4">
        <w:r>
          <w:rPr/>
          <w:t>5,</w:t>
        </w:r>
      </w:hyperlink>
      <w:r>
        <w:rPr/>
        <w:t> </w:t>
      </w:r>
      <w:hyperlink w:history="true" w:anchor="_bookmark18">
        <w:r>
          <w:rPr/>
          <w:t>19,</w:t>
        </w:r>
      </w:hyperlink>
      <w:r>
        <w:rPr/>
        <w:t> </w:t>
      </w:r>
      <w:hyperlink w:history="true" w:anchor="_bookmark22">
        <w:r>
          <w:rPr/>
          <w:t>23</w:t>
        </w:r>
      </w:hyperlink>
      <w:r>
        <w:rPr/>
        <w:t>] examined ways that users understand uncertainty representations. All three studies</w:t>
      </w:r>
      <w:r>
        <w:rPr>
          <w:spacing w:val="-12"/>
        </w:rPr>
        <w:t> </w:t>
      </w:r>
      <w:r>
        <w:rPr/>
        <w:t>examine</w:t>
      </w:r>
      <w:r>
        <w:rPr>
          <w:spacing w:val="-11"/>
        </w:rPr>
        <w:t> </w:t>
      </w:r>
      <w:r>
        <w:rPr/>
        <w:t>only</w:t>
      </w:r>
      <w:r>
        <w:rPr>
          <w:spacing w:val="-14"/>
        </w:rPr>
        <w:t> </w:t>
      </w:r>
      <w:r>
        <w:rPr/>
        <w:t>the</w:t>
      </w:r>
      <w:r>
        <w:rPr>
          <w:spacing w:val="-11"/>
        </w:rPr>
        <w:t> </w:t>
      </w:r>
      <w:r>
        <w:rPr/>
        <w:t>tasks</w:t>
      </w:r>
      <w:r>
        <w:rPr>
          <w:spacing w:val="-9"/>
        </w:rPr>
        <w:t> </w:t>
      </w:r>
      <w:r>
        <w:rPr/>
        <w:t>of</w:t>
      </w:r>
      <w:r>
        <w:rPr>
          <w:spacing w:val="-13"/>
        </w:rPr>
        <w:t> </w:t>
      </w:r>
      <w:r>
        <w:rPr/>
        <w:t>identifying</w:t>
      </w:r>
      <w:r>
        <w:rPr>
          <w:spacing w:val="-9"/>
        </w:rPr>
        <w:t> </w:t>
      </w:r>
      <w:r>
        <w:rPr/>
        <w:t>the</w:t>
      </w:r>
      <w:r>
        <w:rPr>
          <w:spacing w:val="-9"/>
        </w:rPr>
        <w:t> </w:t>
      </w:r>
      <w:r>
        <w:rPr/>
        <w:t>most</w:t>
      </w:r>
      <w:r>
        <w:rPr>
          <w:spacing w:val="-12"/>
        </w:rPr>
        <w:t> </w:t>
      </w:r>
      <w:r>
        <w:rPr/>
        <w:t>certain (or uncertain) values, and do not ask about the underlying data.</w:t>
      </w:r>
    </w:p>
    <w:p>
      <w:pPr>
        <w:spacing w:line="206" w:lineRule="exact" w:before="123"/>
        <w:ind w:left="320" w:right="0" w:firstLine="0"/>
        <w:jc w:val="both"/>
        <w:rPr>
          <w:rFonts w:ascii="Arial"/>
          <w:b/>
          <w:sz w:val="18"/>
        </w:rPr>
      </w:pPr>
      <w:bookmarkStart w:name="Annotating Visualizations to Address Tas" w:id="9"/>
      <w:bookmarkEnd w:id="9"/>
      <w:r>
        <w:rPr/>
      </w:r>
      <w:r>
        <w:rPr>
          <w:rFonts w:ascii="Arial"/>
          <w:b/>
          <w:sz w:val="18"/>
        </w:rPr>
        <w:t>Annotating Visualizations to Address Tasks</w:t>
      </w:r>
    </w:p>
    <w:p>
      <w:pPr>
        <w:pStyle w:val="BodyText"/>
        <w:ind w:right="374"/>
      </w:pPr>
      <w:r>
        <w:rPr/>
        <w:t>Beyond identifying the </w:t>
      </w:r>
      <w:r>
        <w:rPr>
          <w:i/>
        </w:rPr>
        <w:t>existence </w:t>
      </w:r>
      <w:r>
        <w:rPr/>
        <w:t>of uncertainty, we also want users to be able to carry out basic tasks with charts. To identify</w:t>
      </w:r>
      <w:r>
        <w:rPr>
          <w:spacing w:val="-8"/>
        </w:rPr>
        <w:t> </w:t>
      </w:r>
      <w:r>
        <w:rPr/>
        <w:t>what</w:t>
      </w:r>
      <w:r>
        <w:rPr>
          <w:spacing w:val="-7"/>
        </w:rPr>
        <w:t> </w:t>
      </w:r>
      <w:r>
        <w:rPr/>
        <w:t>those</w:t>
      </w:r>
      <w:r>
        <w:rPr>
          <w:spacing w:val="-6"/>
        </w:rPr>
        <w:t> </w:t>
      </w:r>
      <w:r>
        <w:rPr/>
        <w:t>tasks</w:t>
      </w:r>
      <w:r>
        <w:rPr>
          <w:spacing w:val="-7"/>
        </w:rPr>
        <w:t> </w:t>
      </w:r>
      <w:r>
        <w:rPr/>
        <w:t>should</w:t>
      </w:r>
      <w:r>
        <w:rPr>
          <w:spacing w:val="-6"/>
        </w:rPr>
        <w:t> </w:t>
      </w:r>
      <w:r>
        <w:rPr/>
        <w:t>be,</w:t>
      </w:r>
      <w:r>
        <w:rPr>
          <w:spacing w:val="-6"/>
        </w:rPr>
        <w:t> </w:t>
      </w:r>
      <w:r>
        <w:rPr>
          <w:spacing w:val="-3"/>
        </w:rPr>
        <w:t>we</w:t>
      </w:r>
      <w:r>
        <w:rPr>
          <w:spacing w:val="-6"/>
        </w:rPr>
        <w:t> </w:t>
      </w:r>
      <w:r>
        <w:rPr/>
        <w:t>turn</w:t>
      </w:r>
      <w:r>
        <w:rPr>
          <w:spacing w:val="-8"/>
        </w:rPr>
        <w:t> </w:t>
      </w:r>
      <w:r>
        <w:rPr/>
        <w:t>to</w:t>
      </w:r>
      <w:r>
        <w:rPr>
          <w:spacing w:val="-1"/>
        </w:rPr>
        <w:t> </w:t>
      </w:r>
      <w:r>
        <w:rPr/>
        <w:t>Amar</w:t>
      </w:r>
      <w:r>
        <w:rPr>
          <w:spacing w:val="-5"/>
        </w:rPr>
        <w:t> </w:t>
      </w:r>
      <w:r>
        <w:rPr>
          <w:i/>
        </w:rPr>
        <w:t>et</w:t>
      </w:r>
      <w:r>
        <w:rPr>
          <w:i/>
          <w:spacing w:val="-7"/>
        </w:rPr>
        <w:t> </w:t>
      </w:r>
      <w:r>
        <w:rPr>
          <w:i/>
        </w:rPr>
        <w:t>al</w:t>
      </w:r>
      <w:r>
        <w:rPr>
          <w:i/>
          <w:spacing w:val="-7"/>
        </w:rPr>
        <w:t> </w:t>
      </w:r>
      <w:hyperlink w:history="true" w:anchor="_bookmark0">
        <w:r>
          <w:rPr/>
          <w:t>[1,</w:t>
        </w:r>
      </w:hyperlink>
      <w:r>
        <w:rPr/>
        <w:t> 2], who identify ten different tasks that can be carried out with basic charts. Their tasks include comparing values to other,</w:t>
      </w:r>
      <w:r>
        <w:rPr>
          <w:spacing w:val="-6"/>
        </w:rPr>
        <w:t> </w:t>
      </w:r>
      <w:r>
        <w:rPr/>
        <w:t>discovering</w:t>
      </w:r>
      <w:r>
        <w:rPr>
          <w:spacing w:val="-8"/>
        </w:rPr>
        <w:t> </w:t>
      </w:r>
      <w:r>
        <w:rPr/>
        <w:t>the</w:t>
      </w:r>
      <w:r>
        <w:rPr>
          <w:spacing w:val="-4"/>
        </w:rPr>
        <w:t> </w:t>
      </w:r>
      <w:r>
        <w:rPr/>
        <w:t>minimum</w:t>
      </w:r>
      <w:r>
        <w:rPr>
          <w:spacing w:val="-6"/>
        </w:rPr>
        <w:t> </w:t>
      </w:r>
      <w:r>
        <w:rPr/>
        <w:t>value</w:t>
      </w:r>
      <w:r>
        <w:rPr>
          <w:spacing w:val="-3"/>
        </w:rPr>
        <w:t> </w:t>
      </w:r>
      <w:r>
        <w:rPr/>
        <w:t>of</w:t>
      </w:r>
      <w:r>
        <w:rPr>
          <w:spacing w:val="-8"/>
        </w:rPr>
        <w:t> </w:t>
      </w:r>
      <w:r>
        <w:rPr/>
        <w:t>a</w:t>
      </w:r>
      <w:r>
        <w:rPr>
          <w:spacing w:val="-4"/>
        </w:rPr>
        <w:t> </w:t>
      </w:r>
      <w:r>
        <w:rPr/>
        <w:t>set</w:t>
      </w:r>
      <w:r>
        <w:rPr>
          <w:spacing w:val="-7"/>
        </w:rPr>
        <w:t> </w:t>
      </w:r>
      <w:r>
        <w:rPr/>
        <w:t>of</w:t>
      </w:r>
      <w:r>
        <w:rPr>
          <w:spacing w:val="-4"/>
        </w:rPr>
        <w:t> </w:t>
      </w:r>
      <w:r>
        <w:rPr/>
        <w:t>data</w:t>
      </w:r>
      <w:r>
        <w:rPr>
          <w:spacing w:val="-6"/>
        </w:rPr>
        <w:t> </w:t>
      </w:r>
      <w:r>
        <w:rPr/>
        <w:t>points, and even adding several points together. All of these tasks are very quick operations on a standard bar chart without uncertainty: comparing two bars, for example, is as easy as deciding which one is</w:t>
      </w:r>
      <w:r>
        <w:rPr>
          <w:spacing w:val="-1"/>
        </w:rPr>
        <w:t> </w:t>
      </w:r>
      <w:r>
        <w:rPr/>
        <w:t>higher.</w:t>
      </w:r>
    </w:p>
    <w:p>
      <w:pPr>
        <w:pStyle w:val="BodyText"/>
        <w:spacing w:before="119"/>
        <w:ind w:right="376"/>
      </w:pPr>
      <w:r>
        <w:rPr/>
        <w:t>To</w:t>
      </w:r>
      <w:r>
        <w:rPr>
          <w:spacing w:val="-11"/>
        </w:rPr>
        <w:t> </w:t>
      </w:r>
      <w:r>
        <w:rPr/>
        <w:t>make</w:t>
      </w:r>
      <w:r>
        <w:rPr>
          <w:spacing w:val="-8"/>
        </w:rPr>
        <w:t> </w:t>
      </w:r>
      <w:r>
        <w:rPr/>
        <w:t>chart-reading</w:t>
      </w:r>
      <w:r>
        <w:rPr>
          <w:spacing w:val="-10"/>
        </w:rPr>
        <w:t> </w:t>
      </w:r>
      <w:r>
        <w:rPr/>
        <w:t>tasks</w:t>
      </w:r>
      <w:r>
        <w:rPr>
          <w:spacing w:val="-10"/>
        </w:rPr>
        <w:t> </w:t>
      </w:r>
      <w:r>
        <w:rPr/>
        <w:t>easier,</w:t>
      </w:r>
      <w:r>
        <w:rPr>
          <w:spacing w:val="-10"/>
        </w:rPr>
        <w:t> </w:t>
      </w:r>
      <w:r>
        <w:rPr/>
        <w:t>Kong</w:t>
      </w:r>
      <w:r>
        <w:rPr>
          <w:spacing w:val="-10"/>
        </w:rPr>
        <w:t> </w:t>
      </w:r>
      <w:r>
        <w:rPr/>
        <w:t>and</w:t>
      </w:r>
      <w:r>
        <w:rPr>
          <w:spacing w:val="-8"/>
        </w:rPr>
        <w:t> </w:t>
      </w:r>
      <w:r>
        <w:rPr/>
        <w:t>Agrawala</w:t>
      </w:r>
      <w:r>
        <w:rPr>
          <w:spacing w:val="-9"/>
        </w:rPr>
        <w:t> </w:t>
      </w:r>
      <w:r>
        <w:rPr/>
        <w:t>[</w:t>
      </w:r>
      <w:hyperlink w:history="true" w:anchor="_bookmark12">
        <w:r>
          <w:rPr/>
          <w:t>13</w:t>
        </w:r>
      </w:hyperlink>
      <w:r>
        <w:rPr/>
        <w:t>] suggest using overlays to help users accomplish specific tasks</w:t>
      </w:r>
      <w:r>
        <w:rPr>
          <w:spacing w:val="-8"/>
        </w:rPr>
        <w:t> </w:t>
      </w:r>
      <w:r>
        <w:rPr/>
        <w:t>on</w:t>
      </w:r>
      <w:r>
        <w:rPr>
          <w:spacing w:val="-8"/>
        </w:rPr>
        <w:t> </w:t>
      </w:r>
      <w:r>
        <w:rPr/>
        <w:t>pie</w:t>
      </w:r>
      <w:r>
        <w:rPr>
          <w:spacing w:val="-7"/>
        </w:rPr>
        <w:t> </w:t>
      </w:r>
      <w:r>
        <w:rPr/>
        <w:t>charts,</w:t>
      </w:r>
      <w:r>
        <w:rPr>
          <w:spacing w:val="-6"/>
        </w:rPr>
        <w:t> </w:t>
      </w:r>
      <w:r>
        <w:rPr/>
        <w:t>bar</w:t>
      </w:r>
      <w:r>
        <w:rPr>
          <w:spacing w:val="-8"/>
        </w:rPr>
        <w:t> </w:t>
      </w:r>
      <w:r>
        <w:rPr/>
        <w:t>charts,</w:t>
      </w:r>
      <w:r>
        <w:rPr>
          <w:spacing w:val="-9"/>
        </w:rPr>
        <w:t> </w:t>
      </w:r>
      <w:r>
        <w:rPr/>
        <w:t>and</w:t>
      </w:r>
      <w:r>
        <w:rPr>
          <w:spacing w:val="-6"/>
        </w:rPr>
        <w:t> </w:t>
      </w:r>
      <w:r>
        <w:rPr/>
        <w:t>line</w:t>
      </w:r>
      <w:r>
        <w:rPr>
          <w:spacing w:val="-6"/>
        </w:rPr>
        <w:t> </w:t>
      </w:r>
      <w:r>
        <w:rPr/>
        <w:t>charts.</w:t>
      </w:r>
      <w:r>
        <w:rPr>
          <w:spacing w:val="-4"/>
        </w:rPr>
        <w:t> </w:t>
      </w:r>
      <w:r>
        <w:rPr/>
        <w:t>Their</w:t>
      </w:r>
      <w:r>
        <w:rPr>
          <w:spacing w:val="-6"/>
        </w:rPr>
        <w:t> </w:t>
      </w:r>
      <w:r>
        <w:rPr/>
        <w:t>overlays are optimized for presentation; they are useful to highlight a specific</w:t>
      </w:r>
      <w:r>
        <w:rPr>
          <w:spacing w:val="-12"/>
        </w:rPr>
        <w:t> </w:t>
      </w:r>
      <w:r>
        <w:rPr/>
        <w:t>data</w:t>
      </w:r>
      <w:r>
        <w:rPr>
          <w:spacing w:val="-11"/>
        </w:rPr>
        <w:t> </w:t>
      </w:r>
      <w:r>
        <w:rPr/>
        <w:t>point</w:t>
      </w:r>
      <w:r>
        <w:rPr>
          <w:spacing w:val="-12"/>
        </w:rPr>
        <w:t> </w:t>
      </w:r>
      <w:r>
        <w:rPr/>
        <w:t>in</w:t>
      </w:r>
      <w:r>
        <w:rPr>
          <w:spacing w:val="-14"/>
        </w:rPr>
        <w:t> </w:t>
      </w:r>
      <w:r>
        <w:rPr/>
        <w:t>a</w:t>
      </w:r>
      <w:r>
        <w:rPr>
          <w:spacing w:val="-11"/>
        </w:rPr>
        <w:t> </w:t>
      </w:r>
      <w:r>
        <w:rPr/>
        <w:t>chart.</w:t>
      </w:r>
      <w:r>
        <w:rPr>
          <w:spacing w:val="-14"/>
        </w:rPr>
        <w:t> </w:t>
      </w:r>
      <w:r>
        <w:rPr/>
        <w:t>In</w:t>
      </w:r>
      <w:r>
        <w:rPr>
          <w:spacing w:val="-13"/>
        </w:rPr>
        <w:t> </w:t>
      </w:r>
      <w:r>
        <w:rPr/>
        <w:t>contrast,</w:t>
      </w:r>
      <w:r>
        <w:rPr>
          <w:spacing w:val="-12"/>
        </w:rPr>
        <w:t> </w:t>
      </w:r>
      <w:r>
        <w:rPr/>
        <w:t>our</w:t>
      </w:r>
      <w:r>
        <w:rPr>
          <w:spacing w:val="-11"/>
        </w:rPr>
        <w:t> </w:t>
      </w:r>
      <w:r>
        <w:rPr/>
        <w:t>approach</w:t>
      </w:r>
      <w:r>
        <w:rPr>
          <w:spacing w:val="-13"/>
        </w:rPr>
        <w:t> </w:t>
      </w:r>
      <w:r>
        <w:rPr/>
        <w:t>allows users</w:t>
      </w:r>
      <w:r>
        <w:rPr>
          <w:spacing w:val="-6"/>
        </w:rPr>
        <w:t> </w:t>
      </w:r>
      <w:r>
        <w:rPr/>
        <w:t>to</w:t>
      </w:r>
      <w:r>
        <w:rPr>
          <w:spacing w:val="-6"/>
        </w:rPr>
        <w:t> </w:t>
      </w:r>
      <w:r>
        <w:rPr/>
        <w:t>read</w:t>
      </w:r>
      <w:r>
        <w:rPr>
          <w:spacing w:val="-7"/>
        </w:rPr>
        <w:t> </w:t>
      </w:r>
      <w:r>
        <w:rPr/>
        <w:t>information</w:t>
      </w:r>
      <w:r>
        <w:rPr>
          <w:spacing w:val="-8"/>
        </w:rPr>
        <w:t> </w:t>
      </w:r>
      <w:r>
        <w:rPr/>
        <w:t>that</w:t>
      </w:r>
      <w:r>
        <w:rPr>
          <w:spacing w:val="-2"/>
        </w:rPr>
        <w:t> </w:t>
      </w:r>
      <w:r>
        <w:rPr/>
        <w:t>would</w:t>
      </w:r>
      <w:r>
        <w:rPr>
          <w:spacing w:val="-7"/>
        </w:rPr>
        <w:t> </w:t>
      </w:r>
      <w:r>
        <w:rPr/>
        <w:t>have</w:t>
      </w:r>
      <w:r>
        <w:rPr>
          <w:spacing w:val="-6"/>
        </w:rPr>
        <w:t> </w:t>
      </w:r>
      <w:r>
        <w:rPr/>
        <w:t>been</w:t>
      </w:r>
      <w:r>
        <w:rPr>
          <w:spacing w:val="-7"/>
        </w:rPr>
        <w:t> </w:t>
      </w:r>
      <w:r>
        <w:rPr/>
        <w:t>very</w:t>
      </w:r>
      <w:r>
        <w:rPr>
          <w:spacing w:val="-8"/>
        </w:rPr>
        <w:t> </w:t>
      </w:r>
      <w:r>
        <w:rPr/>
        <w:t>difficult to extract.</w:t>
      </w:r>
    </w:p>
    <w:p>
      <w:pPr>
        <w:spacing w:line="206" w:lineRule="exact" w:before="122"/>
        <w:ind w:left="320" w:right="0" w:firstLine="0"/>
        <w:jc w:val="both"/>
        <w:rPr>
          <w:rFonts w:ascii="Arial"/>
          <w:b/>
          <w:sz w:val="18"/>
        </w:rPr>
      </w:pPr>
      <w:bookmarkStart w:name="Uncertain visualizations From Sampled da" w:id="10"/>
      <w:bookmarkEnd w:id="10"/>
      <w:r>
        <w:rPr/>
      </w:r>
      <w:r>
        <w:rPr>
          <w:rFonts w:ascii="Arial"/>
          <w:b/>
          <w:sz w:val="18"/>
        </w:rPr>
        <w:t>UNCERTAIN VISUALIZATIONS FROM SAMPLED DATA</w:t>
      </w:r>
    </w:p>
    <w:p>
      <w:pPr>
        <w:pStyle w:val="BodyText"/>
        <w:ind w:right="380"/>
      </w:pPr>
      <w:r>
        <w:rPr/>
        <w:t>Quantitatively uncertain data can come from many different sources </w:t>
      </w:r>
      <w:hyperlink w:history="true" w:anchor="_bookmark15">
        <w:r>
          <w:rPr/>
          <w:t>[16</w:t>
        </w:r>
      </w:hyperlink>
      <w:r>
        <w:rPr/>
        <w:t>]. In this paper, we focus on computations based</w:t>
      </w:r>
    </w:p>
    <w:p>
      <w:pPr>
        <w:spacing w:after="0"/>
        <w:sectPr>
          <w:pgSz w:w="12240" w:h="15840"/>
          <w:pgMar w:top="1140" w:bottom="280" w:left="760" w:right="700"/>
          <w:cols w:num="2" w:equalWidth="0">
            <w:col w:w="5189" w:space="68"/>
            <w:col w:w="5523"/>
          </w:cols>
        </w:sectPr>
      </w:pPr>
    </w:p>
    <w:p>
      <w:pPr>
        <w:pStyle w:val="BodyText"/>
        <w:spacing w:before="9"/>
        <w:ind w:left="0"/>
        <w:jc w:val="left"/>
        <w:rPr>
          <w:sz w:val="19"/>
        </w:rPr>
      </w:pPr>
    </w:p>
    <w:p>
      <w:pPr>
        <w:pStyle w:val="BodyText"/>
        <w:ind w:left="924"/>
        <w:jc w:val="left"/>
      </w:pPr>
      <w:r>
        <w:rPr/>
        <w:drawing>
          <wp:inline distT="0" distB="0" distL="0" distR="0">
            <wp:extent cx="2331597" cy="224485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2331597" cy="2244852"/>
                    </a:xfrm>
                    <a:prstGeom prst="rect">
                      <a:avLst/>
                    </a:prstGeom>
                  </pic:spPr>
                </pic:pic>
              </a:graphicData>
            </a:graphic>
          </wp:inline>
        </w:drawing>
      </w:r>
      <w:r>
        <w:rPr/>
      </w:r>
    </w:p>
    <w:p>
      <w:pPr>
        <w:spacing w:line="240" w:lineRule="auto" w:before="83"/>
        <w:ind w:left="673" w:right="447" w:firstLine="0"/>
        <w:jc w:val="center"/>
        <w:rPr>
          <w:b/>
          <w:sz w:val="18"/>
        </w:rPr>
      </w:pPr>
      <w:r>
        <w:rPr>
          <w:b/>
          <w:sz w:val="18"/>
        </w:rPr>
        <w:t>Figure 1: A bar chart with 95% confidence intervals representing the mean value over a dataset. Note the overlapping regions in 1992-1994.</w:t>
      </w:r>
    </w:p>
    <w:p>
      <w:pPr>
        <w:pStyle w:val="BodyText"/>
        <w:spacing w:before="127"/>
        <w:ind w:right="38"/>
      </w:pPr>
      <w:r>
        <w:rPr/>
        <w:t>on samples; however, many of these techniques could be applied more broadly. We use aggregates because they are common in exploratory data analysis: a core operation in understanding</w:t>
      </w:r>
      <w:r>
        <w:rPr>
          <w:spacing w:val="-16"/>
        </w:rPr>
        <w:t> </w:t>
      </w:r>
      <w:r>
        <w:rPr/>
        <w:t>a</w:t>
      </w:r>
      <w:r>
        <w:rPr>
          <w:spacing w:val="-14"/>
        </w:rPr>
        <w:t> </w:t>
      </w:r>
      <w:r>
        <w:rPr/>
        <w:t>dataset</w:t>
      </w:r>
      <w:r>
        <w:rPr>
          <w:spacing w:val="-14"/>
        </w:rPr>
        <w:t> </w:t>
      </w:r>
      <w:r>
        <w:rPr/>
        <w:t>is</w:t>
      </w:r>
      <w:r>
        <w:rPr>
          <w:spacing w:val="-15"/>
        </w:rPr>
        <w:t> </w:t>
      </w:r>
      <w:r>
        <w:rPr/>
        <w:t>examining</w:t>
      </w:r>
      <w:r>
        <w:rPr>
          <w:spacing w:val="-15"/>
        </w:rPr>
        <w:t> </w:t>
      </w:r>
      <w:r>
        <w:rPr/>
        <w:t>the</w:t>
      </w:r>
      <w:r>
        <w:rPr>
          <w:spacing w:val="-15"/>
        </w:rPr>
        <w:t> </w:t>
      </w:r>
      <w:r>
        <w:rPr/>
        <w:t>filtered</w:t>
      </w:r>
      <w:r>
        <w:rPr>
          <w:spacing w:val="-13"/>
        </w:rPr>
        <w:t> </w:t>
      </w:r>
      <w:r>
        <w:rPr/>
        <w:t>and</w:t>
      </w:r>
      <w:r>
        <w:rPr>
          <w:spacing w:val="-13"/>
        </w:rPr>
        <w:t> </w:t>
      </w:r>
      <w:r>
        <w:rPr/>
        <w:t>grouped average, sum, and count of a column. Indeed, visualization tools</w:t>
      </w:r>
      <w:r>
        <w:rPr>
          <w:spacing w:val="-15"/>
        </w:rPr>
        <w:t> </w:t>
      </w:r>
      <w:r>
        <w:rPr/>
        <w:t>like</w:t>
      </w:r>
      <w:r>
        <w:rPr>
          <w:spacing w:val="-14"/>
        </w:rPr>
        <w:t> </w:t>
      </w:r>
      <w:r>
        <w:rPr/>
        <w:t>Tableau</w:t>
      </w:r>
      <w:r>
        <w:rPr>
          <w:spacing w:val="-13"/>
        </w:rPr>
        <w:t> </w:t>
      </w:r>
      <w:r>
        <w:rPr/>
        <w:t>are</w:t>
      </w:r>
      <w:r>
        <w:rPr>
          <w:spacing w:val="-14"/>
        </w:rPr>
        <w:t> </w:t>
      </w:r>
      <w:r>
        <w:rPr/>
        <w:t>based</w:t>
      </w:r>
      <w:r>
        <w:rPr>
          <w:spacing w:val="-12"/>
        </w:rPr>
        <w:t> </w:t>
      </w:r>
      <w:r>
        <w:rPr/>
        <w:t>largely</w:t>
      </w:r>
      <w:r>
        <w:rPr>
          <w:spacing w:val="-15"/>
        </w:rPr>
        <w:t> </w:t>
      </w:r>
      <w:r>
        <w:rPr/>
        <w:t>around</w:t>
      </w:r>
      <w:r>
        <w:rPr>
          <w:spacing w:val="-10"/>
        </w:rPr>
        <w:t> </w:t>
      </w:r>
      <w:r>
        <w:rPr/>
        <w:t>carrying</w:t>
      </w:r>
      <w:r>
        <w:rPr>
          <w:spacing w:val="-15"/>
        </w:rPr>
        <w:t> </w:t>
      </w:r>
      <w:r>
        <w:rPr/>
        <w:t>out</w:t>
      </w:r>
      <w:r>
        <w:rPr>
          <w:spacing w:val="-12"/>
        </w:rPr>
        <w:t> </w:t>
      </w:r>
      <w:r>
        <w:rPr/>
        <w:t>these aggregate operations against different</w:t>
      </w:r>
      <w:r>
        <w:rPr>
          <w:spacing w:val="-2"/>
        </w:rPr>
        <w:t> </w:t>
      </w:r>
      <w:r>
        <w:rPr/>
        <w:t>groupings.</w:t>
      </w:r>
    </w:p>
    <w:p>
      <w:pPr>
        <w:pStyle w:val="BodyText"/>
        <w:spacing w:before="118"/>
        <w:ind w:right="39"/>
      </w:pPr>
      <w:r>
        <w:rPr/>
        <w:t>In</w:t>
      </w:r>
      <w:r>
        <w:rPr>
          <w:spacing w:val="-15"/>
        </w:rPr>
        <w:t> </w:t>
      </w:r>
      <w:r>
        <w:rPr/>
        <w:t>sample-based</w:t>
      </w:r>
      <w:r>
        <w:rPr>
          <w:spacing w:val="-12"/>
        </w:rPr>
        <w:t> </w:t>
      </w:r>
      <w:r>
        <w:rPr/>
        <w:t>analyses,</w:t>
      </w:r>
      <w:r>
        <w:rPr>
          <w:spacing w:val="-11"/>
        </w:rPr>
        <w:t> </w:t>
      </w:r>
      <w:r>
        <w:rPr/>
        <w:t>we</w:t>
      </w:r>
      <w:r>
        <w:rPr>
          <w:spacing w:val="-13"/>
        </w:rPr>
        <w:t> </w:t>
      </w:r>
      <w:r>
        <w:rPr/>
        <w:t>carry</w:t>
      </w:r>
      <w:r>
        <w:rPr>
          <w:spacing w:val="-16"/>
        </w:rPr>
        <w:t> </w:t>
      </w:r>
      <w:r>
        <w:rPr/>
        <w:t>out</w:t>
      </w:r>
      <w:r>
        <w:rPr>
          <w:spacing w:val="-13"/>
        </w:rPr>
        <w:t> </w:t>
      </w:r>
      <w:r>
        <w:rPr/>
        <w:t>approximate</w:t>
      </w:r>
      <w:r>
        <w:rPr>
          <w:spacing w:val="-13"/>
        </w:rPr>
        <w:t> </w:t>
      </w:r>
      <w:r>
        <w:rPr/>
        <w:t>versions of these queries: we estimate the expected average, sum, or count of a dataset based on the sample, and infer a distribution on this </w:t>
      </w:r>
      <w:r>
        <w:rPr>
          <w:i/>
        </w:rPr>
        <w:t>expected </w:t>
      </w:r>
      <w:r>
        <w:rPr/>
        <w:t>value. Hellerstein </w:t>
      </w:r>
      <w:r>
        <w:rPr>
          <w:i/>
        </w:rPr>
        <w:t>et al </w:t>
      </w:r>
      <w:r>
        <w:rPr/>
        <w:t>provide a simple overview of how to use the Central Limit</w:t>
      </w:r>
      <w:r>
        <w:rPr>
          <w:spacing w:val="9"/>
        </w:rPr>
        <w:t> </w:t>
      </w:r>
      <w:r>
        <w:rPr/>
        <w:t>Theorem</w:t>
      </w:r>
    </w:p>
    <w:p>
      <w:pPr>
        <w:pStyle w:val="BodyText"/>
        <w:spacing w:before="2"/>
      </w:pPr>
      <w:r>
        <w:rPr/>
        <w:t>[</w:t>
      </w:r>
      <w:hyperlink w:history="true" w:anchor="_bookmark10">
        <w:r>
          <w:rPr/>
          <w:t>11</w:t>
        </w:r>
      </w:hyperlink>
      <w:r>
        <w:rPr/>
        <w:t>] to estimate error bounds based on these estimators.</w:t>
      </w:r>
    </w:p>
    <w:p>
      <w:pPr>
        <w:pStyle w:val="BodyText"/>
        <w:spacing w:before="118"/>
        <w:ind w:right="38"/>
      </w:pPr>
      <w:r>
        <w:rPr/>
        <w:t>As a result, the aggregate value and confidence interval represent a </w:t>
      </w:r>
      <w:r>
        <w:rPr>
          <w:i/>
        </w:rPr>
        <w:t>distribution </w:t>
      </w:r>
      <w:r>
        <w:rPr/>
        <w:t>of possible values. One use for this is in incremental analysis [</w:t>
      </w:r>
      <w:hyperlink w:history="true" w:anchor="_bookmark7">
        <w:r>
          <w:rPr/>
          <w:t>8, </w:t>
        </w:r>
      </w:hyperlink>
      <w:hyperlink w:history="true" w:anchor="_bookmark10">
        <w:r>
          <w:rPr/>
          <w:t>11</w:t>
        </w:r>
      </w:hyperlink>
      <w:r>
        <w:rPr/>
        <w:t>], in which the system sees cumulative samples from a large dataset, and generates converging estimates of the final value. The distribution for each</w:t>
      </w:r>
      <w:r>
        <w:rPr>
          <w:spacing w:val="-5"/>
        </w:rPr>
        <w:t> </w:t>
      </w:r>
      <w:r>
        <w:rPr/>
        <w:t>value</w:t>
      </w:r>
      <w:r>
        <w:rPr>
          <w:spacing w:val="-3"/>
        </w:rPr>
        <w:t> </w:t>
      </w:r>
      <w:r>
        <w:rPr/>
        <w:t>represents</w:t>
      </w:r>
      <w:r>
        <w:rPr>
          <w:spacing w:val="-5"/>
        </w:rPr>
        <w:t> </w:t>
      </w:r>
      <w:r>
        <w:rPr/>
        <w:t>the</w:t>
      </w:r>
      <w:r>
        <w:rPr>
          <w:spacing w:val="-3"/>
        </w:rPr>
        <w:t> </w:t>
      </w:r>
      <w:r>
        <w:rPr/>
        <w:t>possible</w:t>
      </w:r>
      <w:r>
        <w:rPr>
          <w:spacing w:val="-3"/>
        </w:rPr>
        <w:t> </w:t>
      </w:r>
      <w:r>
        <w:rPr/>
        <w:t>values</w:t>
      </w:r>
      <w:r>
        <w:rPr>
          <w:spacing w:val="-5"/>
        </w:rPr>
        <w:t> </w:t>
      </w:r>
      <w:r>
        <w:rPr/>
        <w:t>once all</w:t>
      </w:r>
      <w:r>
        <w:rPr>
          <w:spacing w:val="-5"/>
        </w:rPr>
        <w:t> </w:t>
      </w:r>
      <w:r>
        <w:rPr/>
        <w:t>of</w:t>
      </w:r>
      <w:r>
        <w:rPr>
          <w:spacing w:val="-5"/>
        </w:rPr>
        <w:t> </w:t>
      </w:r>
      <w:r>
        <w:rPr/>
        <w:t>the</w:t>
      </w:r>
      <w:r>
        <w:rPr>
          <w:spacing w:val="-3"/>
        </w:rPr>
        <w:t> </w:t>
      </w:r>
      <w:r>
        <w:rPr/>
        <w:t>data has been seen. For example, consider the bar chart shown in Figure</w:t>
      </w:r>
      <w:r>
        <w:rPr>
          <w:spacing w:val="-8"/>
        </w:rPr>
        <w:t> </w:t>
      </w:r>
      <w:r>
        <w:rPr/>
        <w:t>1.</w:t>
      </w:r>
      <w:r>
        <w:rPr>
          <w:spacing w:val="-6"/>
        </w:rPr>
        <w:t> </w:t>
      </w:r>
      <w:r>
        <w:rPr/>
        <w:t>This</w:t>
      </w:r>
      <w:r>
        <w:rPr>
          <w:spacing w:val="-9"/>
        </w:rPr>
        <w:t> </w:t>
      </w:r>
      <w:r>
        <w:rPr/>
        <w:t>chart</w:t>
      </w:r>
      <w:r>
        <w:rPr>
          <w:spacing w:val="-8"/>
        </w:rPr>
        <w:t> </w:t>
      </w:r>
      <w:r>
        <w:rPr/>
        <w:t>is</w:t>
      </w:r>
      <w:r>
        <w:rPr>
          <w:spacing w:val="-9"/>
        </w:rPr>
        <w:t> </w:t>
      </w:r>
      <w:r>
        <w:rPr/>
        <w:t>based</w:t>
      </w:r>
      <w:r>
        <w:rPr>
          <w:spacing w:val="-7"/>
        </w:rPr>
        <w:t> </w:t>
      </w:r>
      <w:r>
        <w:rPr/>
        <w:t>on</w:t>
      </w:r>
      <w:r>
        <w:rPr>
          <w:spacing w:val="-9"/>
        </w:rPr>
        <w:t> </w:t>
      </w:r>
      <w:r>
        <w:rPr/>
        <w:t>a</w:t>
      </w:r>
      <w:r>
        <w:rPr>
          <w:spacing w:val="-7"/>
        </w:rPr>
        <w:t> </w:t>
      </w:r>
      <w:r>
        <w:rPr/>
        <w:t>sample</w:t>
      </w:r>
      <w:r>
        <w:rPr>
          <w:spacing w:val="-6"/>
        </w:rPr>
        <w:t> </w:t>
      </w:r>
      <w:r>
        <w:rPr/>
        <w:t>from</w:t>
      </w:r>
      <w:r>
        <w:rPr>
          <w:spacing w:val="-12"/>
        </w:rPr>
        <w:t> </w:t>
      </w:r>
      <w:r>
        <w:rPr/>
        <w:t>a</w:t>
      </w:r>
      <w:r>
        <w:rPr>
          <w:spacing w:val="-7"/>
        </w:rPr>
        <w:t> </w:t>
      </w:r>
      <w:r>
        <w:rPr/>
        <w:t>large</w:t>
      </w:r>
      <w:r>
        <w:rPr>
          <w:spacing w:val="-8"/>
        </w:rPr>
        <w:t> </w:t>
      </w:r>
      <w:r>
        <w:rPr/>
        <w:t>dataset of</w:t>
      </w:r>
      <w:r>
        <w:rPr>
          <w:spacing w:val="-7"/>
        </w:rPr>
        <w:t> </w:t>
      </w:r>
      <w:r>
        <w:rPr/>
        <w:t>sales</w:t>
      </w:r>
      <w:r>
        <w:rPr>
          <w:spacing w:val="-4"/>
        </w:rPr>
        <w:t> </w:t>
      </w:r>
      <w:r>
        <w:rPr/>
        <w:t>by</w:t>
      </w:r>
      <w:r>
        <w:rPr>
          <w:spacing w:val="-6"/>
        </w:rPr>
        <w:t> </w:t>
      </w:r>
      <w:r>
        <w:rPr/>
        <w:t>year.</w:t>
      </w:r>
      <w:r>
        <w:rPr>
          <w:spacing w:val="-6"/>
        </w:rPr>
        <w:t> </w:t>
      </w:r>
      <w:r>
        <w:rPr/>
        <w:t>The</w:t>
      </w:r>
      <w:r>
        <w:rPr>
          <w:spacing w:val="-5"/>
        </w:rPr>
        <w:t> </w:t>
      </w:r>
      <w:r>
        <w:rPr/>
        <w:t>95%</w:t>
      </w:r>
      <w:r>
        <w:rPr>
          <w:spacing w:val="-5"/>
        </w:rPr>
        <w:t> </w:t>
      </w:r>
      <w:r>
        <w:rPr/>
        <w:t>confidence</w:t>
      </w:r>
      <w:r>
        <w:rPr>
          <w:spacing w:val="-4"/>
        </w:rPr>
        <w:t> </w:t>
      </w:r>
      <w:r>
        <w:rPr/>
        <w:t>intervals</w:t>
      </w:r>
      <w:r>
        <w:rPr>
          <w:spacing w:val="-3"/>
        </w:rPr>
        <w:t> </w:t>
      </w:r>
      <w:r>
        <w:rPr/>
        <w:t>mean</w:t>
      </w:r>
      <w:r>
        <w:rPr>
          <w:spacing w:val="-6"/>
        </w:rPr>
        <w:t> </w:t>
      </w:r>
      <w:r>
        <w:rPr/>
        <w:t>that</w:t>
      </w:r>
      <w:r>
        <w:rPr>
          <w:spacing w:val="-3"/>
        </w:rPr>
        <w:t> we </w:t>
      </w:r>
      <w:r>
        <w:rPr/>
        <w:t>expect—with probability 0.95—the mean value for sales in 1992 to be somewhere between 27,000 and</w:t>
      </w:r>
      <w:r>
        <w:rPr>
          <w:spacing w:val="-2"/>
        </w:rPr>
        <w:t> </w:t>
      </w:r>
      <w:r>
        <w:rPr/>
        <w:t>39,000.</w:t>
      </w:r>
    </w:p>
    <w:p>
      <w:pPr>
        <w:pStyle w:val="BodyText"/>
        <w:spacing w:before="120"/>
        <w:ind w:right="38"/>
      </w:pPr>
      <w:r>
        <w:rPr/>
        <w:t>In this scenario, the analyst’s task is to extract information from the probability distributions modeled from the sample. Amar </w:t>
      </w:r>
      <w:r>
        <w:rPr>
          <w:i/>
        </w:rPr>
        <w:t>et al </w:t>
      </w:r>
      <w:hyperlink w:history="true" w:anchor="_bookmark0">
        <w:r>
          <w:rPr/>
          <w:t>[1, </w:t>
        </w:r>
      </w:hyperlink>
      <w:r>
        <w:rPr/>
        <w:t>2] collect a series of different tasks that are commonly performed during the exploratory data analysis process. Their list includes low-level tasks like </w:t>
      </w:r>
      <w:r>
        <w:rPr>
          <w:i/>
        </w:rPr>
        <w:t>retrieve </w:t>
      </w:r>
      <w:r>
        <w:rPr>
          <w:i/>
        </w:rPr>
        <w:t>value</w:t>
      </w:r>
      <w:r>
        <w:rPr/>
        <w:t>, </w:t>
      </w:r>
      <w:r>
        <w:rPr>
          <w:i/>
        </w:rPr>
        <w:t>find extrema (minimum and maximum)</w:t>
      </w:r>
      <w:r>
        <w:rPr/>
        <w:t>, </w:t>
      </w:r>
      <w:r>
        <w:rPr>
          <w:i/>
        </w:rPr>
        <w:t>sort values</w:t>
      </w:r>
      <w:r>
        <w:rPr/>
        <w:t>, and</w:t>
      </w:r>
      <w:r>
        <w:rPr>
          <w:spacing w:val="-5"/>
        </w:rPr>
        <w:t> </w:t>
      </w:r>
      <w:r>
        <w:rPr>
          <w:i/>
        </w:rPr>
        <w:t>compare</w:t>
      </w:r>
      <w:r>
        <w:rPr>
          <w:i/>
          <w:spacing w:val="-6"/>
        </w:rPr>
        <w:t> </w:t>
      </w:r>
      <w:r>
        <w:rPr>
          <w:i/>
        </w:rPr>
        <w:t>values</w:t>
      </w:r>
      <w:r>
        <w:rPr/>
        <w:t>.</w:t>
      </w:r>
      <w:r>
        <w:rPr>
          <w:spacing w:val="-6"/>
        </w:rPr>
        <w:t> </w:t>
      </w:r>
      <w:r>
        <w:rPr/>
        <w:t>In</w:t>
      </w:r>
      <w:r>
        <w:rPr>
          <w:spacing w:val="-7"/>
        </w:rPr>
        <w:t> </w:t>
      </w:r>
      <w:r>
        <w:rPr/>
        <w:t>a</w:t>
      </w:r>
      <w:r>
        <w:rPr>
          <w:spacing w:val="-8"/>
        </w:rPr>
        <w:t> </w:t>
      </w:r>
      <w:r>
        <w:rPr/>
        <w:t>representation</w:t>
      </w:r>
      <w:r>
        <w:rPr>
          <w:spacing w:val="-5"/>
        </w:rPr>
        <w:t> </w:t>
      </w:r>
      <w:r>
        <w:rPr/>
        <w:t>without</w:t>
      </w:r>
      <w:r>
        <w:rPr>
          <w:spacing w:val="-7"/>
        </w:rPr>
        <w:t> </w:t>
      </w:r>
      <w:r>
        <w:rPr/>
        <w:t>uncertainty, such as an ordinary bar chart, these tasks have direct interpretations: to find the minimum value in the bar chart, for example, the users simply finds the shortest (or most negative) bar.</w:t>
      </w:r>
    </w:p>
    <w:p>
      <w:pPr>
        <w:pStyle w:val="BodyText"/>
        <w:spacing w:before="77"/>
        <w:ind w:right="375"/>
      </w:pPr>
      <w:r>
        <w:rPr/>
        <w:br w:type="column"/>
      </w:r>
      <w:r>
        <w:rPr/>
        <w:t>However, when comparing representations of probability distributions, it may not be so simple to extract this information. Instead of comparing fixed values, the user needs to perform statistical inferences based on the given distributions [7]. Furthermore, a change in mindset is required: instead of asking whether or not a particular fact</w:t>
      </w:r>
      <w:r>
        <w:rPr>
          <w:spacing w:val="-25"/>
        </w:rPr>
        <w:t> </w:t>
      </w:r>
      <w:r>
        <w:rPr/>
        <w:t>is true, the analysts can only estimate the likelihood of a fact being true or</w:t>
      </w:r>
      <w:r>
        <w:rPr>
          <w:spacing w:val="-2"/>
        </w:rPr>
        <w:t> </w:t>
      </w:r>
      <w:r>
        <w:rPr/>
        <w:t>not.</w:t>
      </w:r>
    </w:p>
    <w:p>
      <w:pPr>
        <w:pStyle w:val="BodyText"/>
        <w:spacing w:before="121"/>
        <w:ind w:right="376"/>
      </w:pPr>
      <w:r>
        <w:rPr/>
        <w:t>For example, for the extreme value tasks, the question changes</w:t>
      </w:r>
      <w:r>
        <w:rPr>
          <w:spacing w:val="-11"/>
        </w:rPr>
        <w:t> </w:t>
      </w:r>
      <w:r>
        <w:rPr/>
        <w:t>to</w:t>
      </w:r>
      <w:r>
        <w:rPr>
          <w:spacing w:val="-8"/>
        </w:rPr>
        <w:t> </w:t>
      </w:r>
      <w:r>
        <w:rPr/>
        <w:t>be</w:t>
      </w:r>
      <w:r>
        <w:rPr>
          <w:spacing w:val="-9"/>
        </w:rPr>
        <w:t> </w:t>
      </w:r>
      <w:r>
        <w:rPr/>
        <w:t>“what</w:t>
      </w:r>
      <w:r>
        <w:rPr>
          <w:spacing w:val="-9"/>
        </w:rPr>
        <w:t> </w:t>
      </w:r>
      <w:r>
        <w:rPr/>
        <w:t>aggregates</w:t>
      </w:r>
      <w:r>
        <w:rPr>
          <w:spacing w:val="-9"/>
        </w:rPr>
        <w:t> </w:t>
      </w:r>
      <w:r>
        <w:rPr/>
        <w:t>are</w:t>
      </w:r>
      <w:r>
        <w:rPr>
          <w:spacing w:val="-9"/>
        </w:rPr>
        <w:t> </w:t>
      </w:r>
      <w:r>
        <w:rPr>
          <w:i/>
        </w:rPr>
        <w:t>likely</w:t>
      </w:r>
      <w:r>
        <w:rPr>
          <w:i/>
          <w:spacing w:val="-9"/>
        </w:rPr>
        <w:t> </w:t>
      </w:r>
      <w:r>
        <w:rPr/>
        <w:t>to</w:t>
      </w:r>
      <w:r>
        <w:rPr>
          <w:spacing w:val="-8"/>
        </w:rPr>
        <w:t> </w:t>
      </w:r>
      <w:r>
        <w:rPr/>
        <w:t>be</w:t>
      </w:r>
      <w:r>
        <w:rPr>
          <w:spacing w:val="-9"/>
        </w:rPr>
        <w:t> </w:t>
      </w:r>
      <w:r>
        <w:rPr/>
        <w:t>the</w:t>
      </w:r>
      <w:r>
        <w:rPr>
          <w:spacing w:val="-9"/>
        </w:rPr>
        <w:t> </w:t>
      </w:r>
      <w:r>
        <w:rPr/>
        <w:t>maximum or minimum?” These cannot be read directly off of a set of bars with uncertain ranges: a user would need to estimate how much uncertainty is represented by error bars, and how likely that makes a maximum or minimum measure. In Figure 1, </w:t>
      </w:r>
      <w:r>
        <w:rPr>
          <w:spacing w:val="-3"/>
        </w:rPr>
        <w:t>we </w:t>
      </w:r>
      <w:r>
        <w:rPr/>
        <w:t>can be quite confident that 1995 represents the highest</w:t>
      </w:r>
      <w:r>
        <w:rPr>
          <w:spacing w:val="-5"/>
        </w:rPr>
        <w:t> </w:t>
      </w:r>
      <w:r>
        <w:rPr/>
        <w:t>aggregate</w:t>
      </w:r>
      <w:r>
        <w:rPr>
          <w:spacing w:val="-4"/>
        </w:rPr>
        <w:t> </w:t>
      </w:r>
      <w:r>
        <w:rPr/>
        <w:t>value;</w:t>
      </w:r>
      <w:r>
        <w:rPr>
          <w:spacing w:val="-4"/>
        </w:rPr>
        <w:t> </w:t>
      </w:r>
      <w:r>
        <w:rPr/>
        <w:t>but while</w:t>
      </w:r>
      <w:r>
        <w:rPr>
          <w:spacing w:val="-4"/>
        </w:rPr>
        <w:t> </w:t>
      </w:r>
      <w:r>
        <w:rPr/>
        <w:t>it</w:t>
      </w:r>
      <w:r>
        <w:rPr>
          <w:spacing w:val="-5"/>
        </w:rPr>
        <w:t> </w:t>
      </w:r>
      <w:r>
        <w:rPr/>
        <w:t>is</w:t>
      </w:r>
      <w:r>
        <w:rPr>
          <w:spacing w:val="-4"/>
        </w:rPr>
        <w:t> </w:t>
      </w:r>
      <w:r>
        <w:rPr>
          <w:i/>
        </w:rPr>
        <w:t>likely</w:t>
      </w:r>
      <w:r>
        <w:rPr>
          <w:i/>
          <w:spacing w:val="-4"/>
        </w:rPr>
        <w:t> </w:t>
      </w:r>
      <w:r>
        <w:rPr/>
        <w:t>that</w:t>
      </w:r>
      <w:r>
        <w:rPr>
          <w:spacing w:val="-4"/>
        </w:rPr>
        <w:t> </w:t>
      </w:r>
      <w:r>
        <w:rPr/>
        <w:t>1992</w:t>
      </w:r>
      <w:r>
        <w:rPr>
          <w:spacing w:val="-3"/>
        </w:rPr>
        <w:t> </w:t>
      </w:r>
      <w:r>
        <w:rPr/>
        <w:t>is</w:t>
      </w:r>
      <w:r>
        <w:rPr>
          <w:spacing w:val="-5"/>
        </w:rPr>
        <w:t> </w:t>
      </w:r>
      <w:r>
        <w:rPr/>
        <w:t>the lowest, there are several other possibilities, too. Several different bars might have overlapping confidence intervals, and so the correct answer might not be a single value, but a distribution.</w:t>
      </w:r>
    </w:p>
    <w:p>
      <w:pPr>
        <w:pStyle w:val="BodyText"/>
        <w:spacing w:before="121"/>
        <w:ind w:right="377"/>
      </w:pPr>
      <w:r>
        <w:rPr/>
        <w:t>The</w:t>
      </w:r>
      <w:r>
        <w:rPr>
          <w:spacing w:val="-9"/>
        </w:rPr>
        <w:t> </w:t>
      </w:r>
      <w:r>
        <w:rPr/>
        <w:t>visualizations</w:t>
      </w:r>
      <w:r>
        <w:rPr>
          <w:spacing w:val="-10"/>
        </w:rPr>
        <w:t> </w:t>
      </w:r>
      <w:r>
        <w:rPr/>
        <w:t>that</w:t>
      </w:r>
      <w:r>
        <w:rPr>
          <w:spacing w:val="-7"/>
        </w:rPr>
        <w:t> </w:t>
      </w:r>
      <w:r>
        <w:rPr/>
        <w:t>we</w:t>
      </w:r>
      <w:r>
        <w:rPr>
          <w:spacing w:val="-9"/>
        </w:rPr>
        <w:t> </w:t>
      </w:r>
      <w:r>
        <w:rPr/>
        <w:t>discuss</w:t>
      </w:r>
      <w:r>
        <w:rPr>
          <w:spacing w:val="-10"/>
        </w:rPr>
        <w:t> </w:t>
      </w:r>
      <w:r>
        <w:rPr/>
        <w:t>in</w:t>
      </w:r>
      <w:r>
        <w:rPr>
          <w:spacing w:val="-8"/>
        </w:rPr>
        <w:t> </w:t>
      </w:r>
      <w:r>
        <w:rPr/>
        <w:t>upcoming</w:t>
      </w:r>
      <w:r>
        <w:rPr>
          <w:spacing w:val="-10"/>
        </w:rPr>
        <w:t> </w:t>
      </w:r>
      <w:r>
        <w:rPr/>
        <w:t>sections</w:t>
      </w:r>
      <w:r>
        <w:rPr>
          <w:spacing w:val="-10"/>
        </w:rPr>
        <w:t> </w:t>
      </w:r>
      <w:r>
        <w:rPr/>
        <w:t>(and shown in Figures 2 and 3) are designed to allow users to answer these questions directly and visually, rather than by making mathematical inferences.</w:t>
      </w:r>
    </w:p>
    <w:p>
      <w:pPr>
        <w:spacing w:line="206" w:lineRule="exact" w:before="121"/>
        <w:ind w:left="320" w:right="0" w:firstLine="0"/>
        <w:jc w:val="both"/>
        <w:rPr>
          <w:rFonts w:ascii="Arial"/>
          <w:b/>
          <w:sz w:val="18"/>
        </w:rPr>
      </w:pPr>
      <w:bookmarkStart w:name="The Visual ANalYsIs Environment" w:id="11"/>
      <w:bookmarkEnd w:id="11"/>
      <w:r>
        <w:rPr/>
      </w:r>
      <w:r>
        <w:rPr>
          <w:rFonts w:ascii="Arial"/>
          <w:b/>
          <w:sz w:val="18"/>
        </w:rPr>
        <w:t>THE VISUAL ANALYSIS ENVIRONMENT</w:t>
      </w:r>
    </w:p>
    <w:p>
      <w:pPr>
        <w:pStyle w:val="BodyText"/>
        <w:ind w:right="376"/>
      </w:pPr>
      <w:r>
        <w:rPr/>
        <w:t>To begin our design, we selected two core data visualizations: the </w:t>
      </w:r>
      <w:r>
        <w:rPr>
          <w:i/>
        </w:rPr>
        <w:t>bar chart </w:t>
      </w:r>
      <w:r>
        <w:rPr/>
        <w:t>and the </w:t>
      </w:r>
      <w:r>
        <w:rPr>
          <w:i/>
        </w:rPr>
        <w:t>ranked list</w:t>
      </w:r>
      <w:r>
        <w:rPr/>
        <w:t>. Bar charts, of course, are ubiquitous; they are a core of every visualization toolkit, and are used to represent many sorts of data. Ranked lists are used to represent sorted elements, and often show just the top few bars of a broad histogram. For example, when exploring search logs with millions of entries, a researcher might wish to see the top 10 most- frequent queries. These lists, truncated to the top values, are particularly relevant when the number of distinct results is too high to be shown on a single chart.</w:t>
      </w:r>
    </w:p>
    <w:p>
      <w:pPr>
        <w:pStyle w:val="BodyText"/>
        <w:spacing w:before="119"/>
        <w:ind w:right="375"/>
      </w:pPr>
      <w:r>
        <w:rPr/>
        <w:t>Ranked lists are particularly interesting because they can be unstable in an incremental analysis environment. As an incremental</w:t>
      </w:r>
      <w:r>
        <w:rPr>
          <w:spacing w:val="-5"/>
        </w:rPr>
        <w:t> </w:t>
      </w:r>
      <w:r>
        <w:rPr/>
        <w:t>system</w:t>
      </w:r>
      <w:r>
        <w:rPr>
          <w:spacing w:val="-9"/>
        </w:rPr>
        <w:t> </w:t>
      </w:r>
      <w:r>
        <w:rPr/>
        <w:t>processes</w:t>
      </w:r>
      <w:r>
        <w:rPr>
          <w:spacing w:val="-6"/>
        </w:rPr>
        <w:t> </w:t>
      </w:r>
      <w:r>
        <w:rPr/>
        <w:t>increasing</w:t>
      </w:r>
      <w:r>
        <w:rPr>
          <w:spacing w:val="-7"/>
        </w:rPr>
        <w:t> </w:t>
      </w:r>
      <w:r>
        <w:rPr/>
        <w:t>amounts</w:t>
      </w:r>
      <w:r>
        <w:rPr>
          <w:spacing w:val="-8"/>
        </w:rPr>
        <w:t> </w:t>
      </w:r>
      <w:r>
        <w:rPr/>
        <w:t>of</w:t>
      </w:r>
      <w:r>
        <w:rPr>
          <w:spacing w:val="-9"/>
        </w:rPr>
        <w:t> </w:t>
      </w:r>
      <w:r>
        <w:rPr/>
        <w:t>data,</w:t>
      </w:r>
      <w:r>
        <w:rPr>
          <w:spacing w:val="-7"/>
        </w:rPr>
        <w:t> </w:t>
      </w:r>
      <w:r>
        <w:rPr/>
        <w:t>its estimate for the top few items can change, sometimes radically. As more data arrives, the top few items gradually stabilize; one at a time, additional items would also stay in place.</w:t>
      </w:r>
      <w:r>
        <w:rPr>
          <w:spacing w:val="-11"/>
        </w:rPr>
        <w:t> </w:t>
      </w:r>
      <w:r>
        <w:rPr/>
        <w:t>Gratzl</w:t>
      </w:r>
      <w:r>
        <w:rPr>
          <w:spacing w:val="-11"/>
        </w:rPr>
        <w:t> </w:t>
      </w:r>
      <w:r>
        <w:rPr>
          <w:i/>
        </w:rPr>
        <w:t>et</w:t>
      </w:r>
      <w:r>
        <w:rPr>
          <w:i/>
          <w:spacing w:val="-11"/>
        </w:rPr>
        <w:t> </w:t>
      </w:r>
      <w:r>
        <w:rPr>
          <w:i/>
        </w:rPr>
        <w:t>al</w:t>
      </w:r>
      <w:r>
        <w:rPr>
          <w:i/>
          <w:spacing w:val="-12"/>
        </w:rPr>
        <w:t> </w:t>
      </w:r>
      <w:r>
        <w:rPr/>
        <w:t>[</w:t>
      </w:r>
      <w:hyperlink w:history="true" w:anchor="_bookmark9">
        <w:r>
          <w:rPr/>
          <w:t>10</w:t>
        </w:r>
      </w:hyperlink>
      <w:r>
        <w:rPr/>
        <w:t>]</w:t>
      </w:r>
      <w:r>
        <w:rPr>
          <w:spacing w:val="-11"/>
        </w:rPr>
        <w:t> </w:t>
      </w:r>
      <w:r>
        <w:rPr/>
        <w:t>present</w:t>
      </w:r>
      <w:r>
        <w:rPr>
          <w:spacing w:val="-9"/>
        </w:rPr>
        <w:t> </w:t>
      </w:r>
      <w:r>
        <w:rPr/>
        <w:t>a</w:t>
      </w:r>
      <w:r>
        <w:rPr>
          <w:spacing w:val="-12"/>
        </w:rPr>
        <w:t> </w:t>
      </w:r>
      <w:r>
        <w:rPr/>
        <w:t>visual</w:t>
      </w:r>
      <w:r>
        <w:rPr>
          <w:spacing w:val="-11"/>
        </w:rPr>
        <w:t> </w:t>
      </w:r>
      <w:r>
        <w:rPr/>
        <w:t>treatment</w:t>
      </w:r>
      <w:r>
        <w:rPr>
          <w:spacing w:val="-9"/>
        </w:rPr>
        <w:t> </w:t>
      </w:r>
      <w:r>
        <w:rPr/>
        <w:t>for</w:t>
      </w:r>
      <w:r>
        <w:rPr>
          <w:spacing w:val="-11"/>
        </w:rPr>
        <w:t> </w:t>
      </w:r>
      <w:r>
        <w:rPr/>
        <w:t>showing how a ranked list changes across different attributes; their mechanism does not address uncertain</w:t>
      </w:r>
      <w:r>
        <w:rPr>
          <w:spacing w:val="-9"/>
        </w:rPr>
        <w:t> </w:t>
      </w:r>
      <w:r>
        <w:rPr/>
        <w:t>rankings.</w:t>
      </w:r>
    </w:p>
    <w:p>
      <w:pPr>
        <w:pStyle w:val="BodyText"/>
        <w:spacing w:before="122"/>
        <w:ind w:right="376"/>
      </w:pPr>
      <w:r>
        <w:rPr/>
        <w:t>Uncertain ranked lists can be seen as having a partial order: we</w:t>
      </w:r>
      <w:r>
        <w:rPr>
          <w:spacing w:val="-11"/>
        </w:rPr>
        <w:t> </w:t>
      </w:r>
      <w:r>
        <w:rPr/>
        <w:t>are</w:t>
      </w:r>
      <w:r>
        <w:rPr>
          <w:spacing w:val="-11"/>
        </w:rPr>
        <w:t> </w:t>
      </w:r>
      <w:r>
        <w:rPr/>
        <w:t>certain</w:t>
      </w:r>
      <w:r>
        <w:rPr>
          <w:spacing w:val="-13"/>
        </w:rPr>
        <w:t> </w:t>
      </w:r>
      <w:r>
        <w:rPr/>
        <w:t>that</w:t>
      </w:r>
      <w:r>
        <w:rPr>
          <w:spacing w:val="-9"/>
        </w:rPr>
        <w:t> </w:t>
      </w:r>
      <w:r>
        <w:rPr/>
        <w:t>some</w:t>
      </w:r>
      <w:r>
        <w:rPr>
          <w:spacing w:val="-9"/>
        </w:rPr>
        <w:t> </w:t>
      </w:r>
      <w:r>
        <w:rPr/>
        <w:t>items</w:t>
      </w:r>
      <w:r>
        <w:rPr>
          <w:spacing w:val="-10"/>
        </w:rPr>
        <w:t> </w:t>
      </w:r>
      <w:r>
        <w:rPr/>
        <w:t>will</w:t>
      </w:r>
      <w:r>
        <w:rPr>
          <w:spacing w:val="-12"/>
        </w:rPr>
        <w:t> </w:t>
      </w:r>
      <w:r>
        <w:rPr/>
        <w:t>be</w:t>
      </w:r>
      <w:r>
        <w:rPr>
          <w:spacing w:val="-11"/>
        </w:rPr>
        <w:t> </w:t>
      </w:r>
      <w:r>
        <w:rPr/>
        <w:t>greater</w:t>
      </w:r>
      <w:r>
        <w:rPr>
          <w:spacing w:val="-11"/>
        </w:rPr>
        <w:t> </w:t>
      </w:r>
      <w:r>
        <w:rPr/>
        <w:t>than</w:t>
      </w:r>
      <w:r>
        <w:rPr>
          <w:spacing w:val="-13"/>
        </w:rPr>
        <w:t> </w:t>
      </w:r>
      <w:r>
        <w:rPr/>
        <w:t>others,</w:t>
      </w:r>
      <w:r>
        <w:rPr>
          <w:spacing w:val="-9"/>
        </w:rPr>
        <w:t> </w:t>
      </w:r>
      <w:r>
        <w:rPr/>
        <w:t>but may</w:t>
      </w:r>
      <w:r>
        <w:rPr>
          <w:spacing w:val="-17"/>
        </w:rPr>
        <w:t> </w:t>
      </w:r>
      <w:r>
        <w:rPr/>
        <w:t>be</w:t>
      </w:r>
      <w:r>
        <w:rPr>
          <w:spacing w:val="-13"/>
        </w:rPr>
        <w:t> </w:t>
      </w:r>
      <w:r>
        <w:rPr/>
        <w:t>uncertain</w:t>
      </w:r>
      <w:r>
        <w:rPr>
          <w:spacing w:val="-14"/>
        </w:rPr>
        <w:t> </w:t>
      </w:r>
      <w:r>
        <w:rPr/>
        <w:t>about</w:t>
      </w:r>
      <w:r>
        <w:rPr>
          <w:spacing w:val="-14"/>
        </w:rPr>
        <w:t> </w:t>
      </w:r>
      <w:r>
        <w:rPr/>
        <w:t>other</w:t>
      </w:r>
      <w:r>
        <w:rPr>
          <w:spacing w:val="-13"/>
        </w:rPr>
        <w:t> </w:t>
      </w:r>
      <w:r>
        <w:rPr/>
        <w:t>pairwise</w:t>
      </w:r>
      <w:r>
        <w:rPr>
          <w:spacing w:val="-12"/>
        </w:rPr>
        <w:t> </w:t>
      </w:r>
      <w:r>
        <w:rPr/>
        <w:t>relationships.</w:t>
      </w:r>
      <w:r>
        <w:rPr>
          <w:spacing w:val="-13"/>
        </w:rPr>
        <w:t> </w:t>
      </w:r>
      <w:r>
        <w:rPr/>
        <w:t>Soliman and Ilyas [</w:t>
      </w:r>
      <w:hyperlink w:history="true" w:anchor="_bookmark19">
        <w:r>
          <w:rPr/>
          <w:t>20</w:t>
        </w:r>
      </w:hyperlink>
      <w:r>
        <w:rPr/>
        <w:t>] provide a mathematical basis for rapidly evaluating rankings as a partial order; they do not present a user interface for interacting with</w:t>
      </w:r>
      <w:r>
        <w:rPr>
          <w:spacing w:val="3"/>
        </w:rPr>
        <w:t> </w:t>
      </w:r>
      <w:r>
        <w:rPr/>
        <w:t>rankings.</w:t>
      </w:r>
    </w:p>
    <w:p>
      <w:pPr>
        <w:pStyle w:val="BodyText"/>
        <w:spacing w:before="120"/>
        <w:ind w:right="381"/>
      </w:pPr>
      <w:r>
        <w:rPr/>
        <w:t>Other visualizations, such as line charts, scatterplots, and parallel</w:t>
      </w:r>
      <w:r>
        <w:rPr>
          <w:spacing w:val="-15"/>
        </w:rPr>
        <w:t> </w:t>
      </w:r>
      <w:r>
        <w:rPr/>
        <w:t>coordinates,</w:t>
      </w:r>
      <w:r>
        <w:rPr>
          <w:spacing w:val="-12"/>
        </w:rPr>
        <w:t> </w:t>
      </w:r>
      <w:r>
        <w:rPr/>
        <w:t>might</w:t>
      </w:r>
      <w:r>
        <w:rPr>
          <w:spacing w:val="-13"/>
        </w:rPr>
        <w:t> </w:t>
      </w:r>
      <w:r>
        <w:rPr/>
        <w:t>also</w:t>
      </w:r>
      <w:r>
        <w:rPr>
          <w:spacing w:val="-14"/>
        </w:rPr>
        <w:t> </w:t>
      </w:r>
      <w:r>
        <w:rPr/>
        <w:t>be</w:t>
      </w:r>
      <w:r>
        <w:rPr>
          <w:spacing w:val="-15"/>
        </w:rPr>
        <w:t> </w:t>
      </w:r>
      <w:r>
        <w:rPr/>
        <w:t>interesting</w:t>
      </w:r>
      <w:r>
        <w:rPr>
          <w:spacing w:val="-14"/>
        </w:rPr>
        <w:t> </w:t>
      </w:r>
      <w:r>
        <w:rPr/>
        <w:t>to</w:t>
      </w:r>
      <w:r>
        <w:rPr>
          <w:spacing w:val="-14"/>
        </w:rPr>
        <w:t> </w:t>
      </w:r>
      <w:r>
        <w:rPr/>
        <w:t>examine;</w:t>
      </w:r>
      <w:r>
        <w:rPr>
          <w:spacing w:val="-12"/>
        </w:rPr>
        <w:t> </w:t>
      </w:r>
      <w:r>
        <w:rPr/>
        <w:t>we leave those for future</w:t>
      </w:r>
      <w:r>
        <w:rPr>
          <w:spacing w:val="1"/>
        </w:rPr>
        <w:t> </w:t>
      </w:r>
      <w:r>
        <w:rPr/>
        <w:t>work.</w:t>
      </w:r>
    </w:p>
    <w:p>
      <w:pPr>
        <w:spacing w:after="0"/>
        <w:sectPr>
          <w:pgSz w:w="12240" w:h="15840"/>
          <w:pgMar w:top="1140" w:bottom="280" w:left="760" w:right="700"/>
          <w:cols w:num="2" w:equalWidth="0">
            <w:col w:w="5185" w:space="72"/>
            <w:col w:w="5523"/>
          </w:cols>
        </w:sectPr>
      </w:pPr>
    </w:p>
    <w:p>
      <w:pPr>
        <w:spacing w:line="206" w:lineRule="exact" w:before="78"/>
        <w:ind w:left="320" w:right="0" w:firstLine="0"/>
        <w:jc w:val="both"/>
        <w:rPr>
          <w:rFonts w:ascii="Arial"/>
          <w:b/>
          <w:sz w:val="18"/>
        </w:rPr>
      </w:pPr>
      <w:bookmarkStart w:name="Tasks for Visual Analysis" w:id="12"/>
      <w:bookmarkEnd w:id="12"/>
      <w:r>
        <w:rPr/>
      </w:r>
      <w:r>
        <w:rPr>
          <w:rFonts w:ascii="Arial"/>
          <w:b/>
          <w:sz w:val="18"/>
        </w:rPr>
        <w:t>Tasks for Visual Analysis</w:t>
      </w:r>
    </w:p>
    <w:p>
      <w:pPr>
        <w:spacing w:before="0"/>
        <w:ind w:left="320" w:right="38" w:firstLine="0"/>
        <w:jc w:val="both"/>
        <w:rPr>
          <w:sz w:val="20"/>
        </w:rPr>
      </w:pPr>
      <w:r>
        <w:rPr>
          <w:sz w:val="20"/>
        </w:rPr>
        <w:t>Our goal was to design a visual data analysis environment containing summaries for bar charts and ranked lists that supported sample based analysis. We selected some particularly</w:t>
      </w:r>
      <w:r>
        <w:rPr>
          <w:spacing w:val="-12"/>
          <w:sz w:val="20"/>
        </w:rPr>
        <w:t> </w:t>
      </w:r>
      <w:r>
        <w:rPr>
          <w:sz w:val="20"/>
        </w:rPr>
        <w:t>relevant</w:t>
      </w:r>
      <w:r>
        <w:rPr>
          <w:spacing w:val="-9"/>
          <w:sz w:val="20"/>
        </w:rPr>
        <w:t> </w:t>
      </w:r>
      <w:r>
        <w:rPr>
          <w:sz w:val="20"/>
        </w:rPr>
        <w:t>tasks</w:t>
      </w:r>
      <w:r>
        <w:rPr>
          <w:spacing w:val="-11"/>
          <w:sz w:val="20"/>
        </w:rPr>
        <w:t> </w:t>
      </w:r>
      <w:r>
        <w:rPr>
          <w:sz w:val="20"/>
        </w:rPr>
        <w:t>from</w:t>
      </w:r>
      <w:r>
        <w:rPr>
          <w:spacing w:val="-10"/>
          <w:sz w:val="20"/>
        </w:rPr>
        <w:t> </w:t>
      </w:r>
      <w:r>
        <w:rPr>
          <w:sz w:val="20"/>
        </w:rPr>
        <w:t>Amar</w:t>
      </w:r>
      <w:r>
        <w:rPr>
          <w:spacing w:val="-8"/>
          <w:sz w:val="20"/>
        </w:rPr>
        <w:t> </w:t>
      </w:r>
      <w:r>
        <w:rPr>
          <w:i/>
          <w:sz w:val="20"/>
        </w:rPr>
        <w:t>et</w:t>
      </w:r>
      <w:r>
        <w:rPr>
          <w:i/>
          <w:spacing w:val="-9"/>
          <w:sz w:val="20"/>
        </w:rPr>
        <w:t> </w:t>
      </w:r>
      <w:r>
        <w:rPr>
          <w:i/>
          <w:sz w:val="20"/>
        </w:rPr>
        <w:t>al</w:t>
      </w:r>
      <w:r>
        <w:rPr>
          <w:i/>
          <w:spacing w:val="-9"/>
          <w:sz w:val="20"/>
        </w:rPr>
        <w:t> </w:t>
      </w:r>
      <w:r>
        <w:rPr>
          <w:sz w:val="20"/>
        </w:rPr>
        <w:t>[</w:t>
      </w:r>
      <w:hyperlink w:history="true" w:anchor="_bookmark0">
        <w:r>
          <w:rPr>
            <w:sz w:val="20"/>
          </w:rPr>
          <w:t>1,</w:t>
        </w:r>
        <w:r>
          <w:rPr>
            <w:spacing w:val="-11"/>
            <w:sz w:val="20"/>
          </w:rPr>
          <w:t> </w:t>
        </w:r>
      </w:hyperlink>
      <w:hyperlink w:history="true" w:anchor="_bookmark1">
        <w:r>
          <w:rPr>
            <w:sz w:val="20"/>
          </w:rPr>
          <w:t>2</w:t>
        </w:r>
      </w:hyperlink>
      <w:r>
        <w:rPr>
          <w:sz w:val="20"/>
        </w:rPr>
        <w:t>].</w:t>
      </w:r>
      <w:r>
        <w:rPr>
          <w:spacing w:val="-11"/>
          <w:sz w:val="20"/>
        </w:rPr>
        <w:t> </w:t>
      </w:r>
      <w:r>
        <w:rPr>
          <w:sz w:val="20"/>
        </w:rPr>
        <w:t>For</w:t>
      </w:r>
      <w:r>
        <w:rPr>
          <w:spacing w:val="-11"/>
          <w:sz w:val="20"/>
        </w:rPr>
        <w:t> </w:t>
      </w:r>
      <w:r>
        <w:rPr>
          <w:sz w:val="20"/>
        </w:rPr>
        <w:t>the</w:t>
      </w:r>
      <w:r>
        <w:rPr>
          <w:spacing w:val="-9"/>
          <w:sz w:val="20"/>
        </w:rPr>
        <w:t> </w:t>
      </w:r>
      <w:r>
        <w:rPr>
          <w:b/>
          <w:sz w:val="20"/>
        </w:rPr>
        <w:t>bar chart</w:t>
      </w:r>
      <w:r>
        <w:rPr>
          <w:sz w:val="20"/>
        </w:rPr>
        <w:t>, </w:t>
      </w:r>
      <w:r>
        <w:rPr>
          <w:spacing w:val="-3"/>
          <w:sz w:val="20"/>
        </w:rPr>
        <w:t>we </w:t>
      </w:r>
      <w:r>
        <w:rPr>
          <w:sz w:val="20"/>
        </w:rPr>
        <w:t>support </w:t>
      </w:r>
      <w:r>
        <w:rPr>
          <w:i/>
          <w:sz w:val="20"/>
        </w:rPr>
        <w:t>compare pair of bars; find extrema; </w:t>
      </w:r>
      <w:r>
        <w:rPr>
          <w:i/>
          <w:sz w:val="20"/>
        </w:rPr>
        <w:t>compare</w:t>
      </w:r>
      <w:r>
        <w:rPr>
          <w:i/>
          <w:spacing w:val="-12"/>
          <w:sz w:val="20"/>
        </w:rPr>
        <w:t> </w:t>
      </w:r>
      <w:r>
        <w:rPr>
          <w:i/>
          <w:sz w:val="20"/>
        </w:rPr>
        <w:t>values</w:t>
      </w:r>
      <w:r>
        <w:rPr>
          <w:i/>
          <w:spacing w:val="-12"/>
          <w:sz w:val="20"/>
        </w:rPr>
        <w:t> </w:t>
      </w:r>
      <w:r>
        <w:rPr>
          <w:i/>
          <w:sz w:val="20"/>
        </w:rPr>
        <w:t>to</w:t>
      </w:r>
      <w:r>
        <w:rPr>
          <w:i/>
          <w:spacing w:val="-11"/>
          <w:sz w:val="20"/>
        </w:rPr>
        <w:t> </w:t>
      </w:r>
      <w:r>
        <w:rPr>
          <w:i/>
          <w:sz w:val="20"/>
        </w:rPr>
        <w:t>a</w:t>
      </w:r>
      <w:r>
        <w:rPr>
          <w:i/>
          <w:spacing w:val="-13"/>
          <w:sz w:val="20"/>
        </w:rPr>
        <w:t> </w:t>
      </w:r>
      <w:r>
        <w:rPr>
          <w:i/>
          <w:sz w:val="20"/>
        </w:rPr>
        <w:t>constant;</w:t>
      </w:r>
      <w:r>
        <w:rPr>
          <w:i/>
          <w:spacing w:val="-14"/>
          <w:sz w:val="20"/>
        </w:rPr>
        <w:t> </w:t>
      </w:r>
      <w:r>
        <w:rPr>
          <w:sz w:val="20"/>
        </w:rPr>
        <w:t>and</w:t>
      </w:r>
      <w:r>
        <w:rPr>
          <w:spacing w:val="-11"/>
          <w:sz w:val="20"/>
        </w:rPr>
        <w:t> </w:t>
      </w:r>
      <w:r>
        <w:rPr>
          <w:i/>
          <w:sz w:val="20"/>
        </w:rPr>
        <w:t>compare</w:t>
      </w:r>
      <w:r>
        <w:rPr>
          <w:i/>
          <w:spacing w:val="-11"/>
          <w:sz w:val="20"/>
        </w:rPr>
        <w:t> </w:t>
      </w:r>
      <w:r>
        <w:rPr>
          <w:i/>
          <w:sz w:val="20"/>
        </w:rPr>
        <w:t>to</w:t>
      </w:r>
      <w:r>
        <w:rPr>
          <w:i/>
          <w:spacing w:val="-13"/>
          <w:sz w:val="20"/>
        </w:rPr>
        <w:t> </w:t>
      </w:r>
      <w:r>
        <w:rPr>
          <w:i/>
          <w:sz w:val="20"/>
        </w:rPr>
        <w:t>a</w:t>
      </w:r>
      <w:r>
        <w:rPr>
          <w:i/>
          <w:spacing w:val="-12"/>
          <w:sz w:val="20"/>
        </w:rPr>
        <w:t> </w:t>
      </w:r>
      <w:r>
        <w:rPr>
          <w:i/>
          <w:sz w:val="20"/>
        </w:rPr>
        <w:t>range</w:t>
      </w:r>
      <w:r>
        <w:rPr>
          <w:sz w:val="20"/>
        </w:rPr>
        <w:t>.</w:t>
      </w:r>
      <w:r>
        <w:rPr>
          <w:spacing w:val="-13"/>
          <w:sz w:val="20"/>
        </w:rPr>
        <w:t> </w:t>
      </w:r>
      <w:r>
        <w:rPr>
          <w:sz w:val="20"/>
        </w:rPr>
        <w:t>Amar </w:t>
      </w:r>
      <w:r>
        <w:rPr>
          <w:i/>
          <w:sz w:val="20"/>
        </w:rPr>
        <w:t>et al </w:t>
      </w:r>
      <w:r>
        <w:rPr>
          <w:sz w:val="20"/>
        </w:rPr>
        <w:t>also suggest the task </w:t>
      </w:r>
      <w:r>
        <w:rPr>
          <w:i/>
          <w:sz w:val="20"/>
        </w:rPr>
        <w:t>sort values. </w:t>
      </w:r>
      <w:r>
        <w:rPr>
          <w:sz w:val="20"/>
        </w:rPr>
        <w:t>For the </w:t>
      </w:r>
      <w:r>
        <w:rPr>
          <w:b/>
          <w:sz w:val="20"/>
        </w:rPr>
        <w:t>ranked list</w:t>
      </w:r>
      <w:r>
        <w:rPr>
          <w:sz w:val="20"/>
        </w:rPr>
        <w:t>, we selected two tasks based on sorting a list: </w:t>
      </w:r>
      <w:r>
        <w:rPr>
          <w:i/>
          <w:sz w:val="20"/>
        </w:rPr>
        <w:t>identify which </w:t>
      </w:r>
      <w:r>
        <w:rPr>
          <w:i/>
          <w:sz w:val="20"/>
        </w:rPr>
        <w:t>item is likely to fall at a given rank, </w:t>
      </w:r>
      <w:r>
        <w:rPr>
          <w:sz w:val="20"/>
        </w:rPr>
        <w:t>and </w:t>
      </w:r>
      <w:r>
        <w:rPr>
          <w:i/>
          <w:sz w:val="20"/>
        </w:rPr>
        <w:t>identify which items </w:t>
      </w:r>
      <w:r>
        <w:rPr>
          <w:i/>
          <w:sz w:val="20"/>
        </w:rPr>
        <w:t>are</w:t>
      </w:r>
      <w:r>
        <w:rPr>
          <w:i/>
          <w:spacing w:val="-5"/>
          <w:sz w:val="20"/>
        </w:rPr>
        <w:t> </w:t>
      </w:r>
      <w:r>
        <w:rPr>
          <w:i/>
          <w:sz w:val="20"/>
        </w:rPr>
        <w:t>likely</w:t>
      </w:r>
      <w:r>
        <w:rPr>
          <w:i/>
          <w:spacing w:val="-5"/>
          <w:sz w:val="20"/>
        </w:rPr>
        <w:t> </w:t>
      </w:r>
      <w:r>
        <w:rPr>
          <w:i/>
          <w:sz w:val="20"/>
        </w:rPr>
        <w:t>to</w:t>
      </w:r>
      <w:r>
        <w:rPr>
          <w:i/>
          <w:spacing w:val="-5"/>
          <w:sz w:val="20"/>
        </w:rPr>
        <w:t> </w:t>
      </w:r>
      <w:r>
        <w:rPr>
          <w:i/>
          <w:sz w:val="20"/>
        </w:rPr>
        <w:t>fall</w:t>
      </w:r>
      <w:r>
        <w:rPr>
          <w:i/>
          <w:spacing w:val="-3"/>
          <w:sz w:val="20"/>
        </w:rPr>
        <w:t> </w:t>
      </w:r>
      <w:r>
        <w:rPr>
          <w:i/>
          <w:sz w:val="20"/>
        </w:rPr>
        <w:t>between</w:t>
      </w:r>
      <w:r>
        <w:rPr>
          <w:i/>
          <w:spacing w:val="-4"/>
          <w:sz w:val="20"/>
        </w:rPr>
        <w:t> </w:t>
      </w:r>
      <w:r>
        <w:rPr>
          <w:i/>
          <w:sz w:val="20"/>
        </w:rPr>
        <w:t>a</w:t>
      </w:r>
      <w:r>
        <w:rPr>
          <w:i/>
          <w:spacing w:val="-5"/>
          <w:sz w:val="20"/>
        </w:rPr>
        <w:t> </w:t>
      </w:r>
      <w:r>
        <w:rPr>
          <w:i/>
          <w:sz w:val="20"/>
        </w:rPr>
        <w:t>given</w:t>
      </w:r>
      <w:r>
        <w:rPr>
          <w:i/>
          <w:spacing w:val="-4"/>
          <w:sz w:val="20"/>
        </w:rPr>
        <w:t> </w:t>
      </w:r>
      <w:r>
        <w:rPr>
          <w:i/>
          <w:sz w:val="20"/>
        </w:rPr>
        <w:t>pair</w:t>
      </w:r>
      <w:r>
        <w:rPr>
          <w:i/>
          <w:spacing w:val="-6"/>
          <w:sz w:val="20"/>
        </w:rPr>
        <w:t> </w:t>
      </w:r>
      <w:r>
        <w:rPr>
          <w:i/>
          <w:sz w:val="20"/>
        </w:rPr>
        <w:t>of</w:t>
      </w:r>
      <w:r>
        <w:rPr>
          <w:i/>
          <w:spacing w:val="-4"/>
          <w:sz w:val="20"/>
        </w:rPr>
        <w:t> </w:t>
      </w:r>
      <w:r>
        <w:rPr>
          <w:i/>
          <w:sz w:val="20"/>
        </w:rPr>
        <w:t>rankings</w:t>
      </w:r>
      <w:r>
        <w:rPr>
          <w:b/>
          <w:sz w:val="20"/>
        </w:rPr>
        <w:t>.</w:t>
      </w:r>
      <w:r>
        <w:rPr>
          <w:b/>
          <w:spacing w:val="-5"/>
          <w:sz w:val="20"/>
        </w:rPr>
        <w:t> </w:t>
      </w:r>
      <w:r>
        <w:rPr>
          <w:sz w:val="20"/>
        </w:rPr>
        <w:t>This</w:t>
      </w:r>
      <w:r>
        <w:rPr>
          <w:spacing w:val="-7"/>
          <w:sz w:val="20"/>
        </w:rPr>
        <w:t> </w:t>
      </w:r>
      <w:r>
        <w:rPr>
          <w:sz w:val="20"/>
        </w:rPr>
        <w:t>latter task includes identifying all objects that fall in the top 3, but also every item ranked between 10 and</w:t>
      </w:r>
      <w:r>
        <w:rPr>
          <w:spacing w:val="-5"/>
          <w:sz w:val="20"/>
        </w:rPr>
        <w:t> </w:t>
      </w:r>
      <w:r>
        <w:rPr>
          <w:sz w:val="20"/>
        </w:rPr>
        <w:t>20.</w:t>
      </w:r>
    </w:p>
    <w:p>
      <w:pPr>
        <w:spacing w:line="206" w:lineRule="exact" w:before="121"/>
        <w:ind w:left="320" w:right="0" w:firstLine="0"/>
        <w:jc w:val="both"/>
        <w:rPr>
          <w:rFonts w:ascii="Arial"/>
          <w:b/>
          <w:sz w:val="18"/>
        </w:rPr>
      </w:pPr>
      <w:bookmarkStart w:name="Computational Framework" w:id="13"/>
      <w:bookmarkEnd w:id="13"/>
      <w:r>
        <w:rPr/>
      </w:r>
      <w:r>
        <w:rPr>
          <w:rFonts w:ascii="Arial"/>
          <w:b/>
          <w:sz w:val="18"/>
        </w:rPr>
        <w:t>Computational Framework</w:t>
      </w:r>
    </w:p>
    <w:p>
      <w:pPr>
        <w:pStyle w:val="BodyText"/>
        <w:ind w:right="40"/>
      </w:pPr>
      <w:r>
        <w:rPr/>
        <w:t>It can be challenging to compute the statistical tests</w:t>
      </w:r>
      <w:r>
        <w:rPr>
          <w:spacing w:val="-34"/>
        </w:rPr>
        <w:t> </w:t>
      </w:r>
      <w:r>
        <w:rPr/>
        <w:t>required to compare distributions. If we assume independent normal distributions, the simplest operations—such as comparing a distribution with a constant, or comparing two distributions—can be computed using standard techniques such as t-tests. However, there is no simple closed form for many other distributions and</w:t>
      </w:r>
      <w:r>
        <w:rPr>
          <w:spacing w:val="1"/>
        </w:rPr>
        <w:t> </w:t>
      </w:r>
      <w:r>
        <w:rPr/>
        <w:t>tasks.</w:t>
      </w:r>
    </w:p>
    <w:p>
      <w:pPr>
        <w:pStyle w:val="BodyText"/>
        <w:spacing w:before="120"/>
        <w:ind w:right="38"/>
      </w:pPr>
      <w:r>
        <w:rPr/>
        <w:t>To address this problem, we have constructed a two-phase computational framework that applies to all of the visualizations. The first phase is an uncertainty quantification phase, in which we estimate the probability distribution from the aggregate </w:t>
      </w:r>
      <w:r>
        <w:rPr>
          <w:spacing w:val="-3"/>
        </w:rPr>
        <w:t>we </w:t>
      </w:r>
      <w:r>
        <w:rPr/>
        <w:t>are interested in. As a heuristic, we use the Central Limit Theorem to estimate confidence intervals based on the count, standard deviation, and</w:t>
      </w:r>
      <w:r>
        <w:rPr>
          <w:spacing w:val="-4"/>
        </w:rPr>
        <w:t> </w:t>
      </w:r>
      <w:r>
        <w:rPr/>
        <w:t>running</w:t>
      </w:r>
      <w:r>
        <w:rPr>
          <w:spacing w:val="-6"/>
        </w:rPr>
        <w:t> </w:t>
      </w:r>
      <w:r>
        <w:rPr/>
        <w:t>average</w:t>
      </w:r>
      <w:r>
        <w:rPr>
          <w:spacing w:val="-4"/>
        </w:rPr>
        <w:t> </w:t>
      </w:r>
      <w:r>
        <w:rPr/>
        <w:t>of</w:t>
      </w:r>
      <w:r>
        <w:rPr>
          <w:spacing w:val="-6"/>
        </w:rPr>
        <w:t> </w:t>
      </w:r>
      <w:r>
        <w:rPr/>
        <w:t>items</w:t>
      </w:r>
      <w:r>
        <w:rPr>
          <w:spacing w:val="-1"/>
        </w:rPr>
        <w:t> </w:t>
      </w:r>
      <w:r>
        <w:rPr/>
        <w:t>we</w:t>
      </w:r>
      <w:r>
        <w:rPr>
          <w:spacing w:val="-2"/>
        </w:rPr>
        <w:t> </w:t>
      </w:r>
      <w:r>
        <w:rPr/>
        <w:t>have</w:t>
      </w:r>
      <w:r>
        <w:rPr>
          <w:spacing w:val="-4"/>
        </w:rPr>
        <w:t> </w:t>
      </w:r>
      <w:r>
        <w:rPr/>
        <w:t>seen</w:t>
      </w:r>
      <w:r>
        <w:rPr>
          <w:spacing w:val="-5"/>
        </w:rPr>
        <w:t> </w:t>
      </w:r>
      <w:r>
        <w:rPr/>
        <w:t>so</w:t>
      </w:r>
      <w:r>
        <w:rPr>
          <w:spacing w:val="-4"/>
        </w:rPr>
        <w:t> </w:t>
      </w:r>
      <w:r>
        <w:rPr/>
        <w:t>far.</w:t>
      </w:r>
      <w:r>
        <w:rPr>
          <w:spacing w:val="-4"/>
        </w:rPr>
        <w:t> </w:t>
      </w:r>
      <w:r>
        <w:rPr/>
        <w:t>We</w:t>
      </w:r>
      <w:r>
        <w:rPr>
          <w:spacing w:val="-4"/>
        </w:rPr>
        <w:t> </w:t>
      </w:r>
      <w:r>
        <w:rPr/>
        <w:t>create one</w:t>
      </w:r>
      <w:r>
        <w:rPr>
          <w:spacing w:val="-10"/>
        </w:rPr>
        <w:t> </w:t>
      </w:r>
      <w:r>
        <w:rPr/>
        <w:t>distribution</w:t>
      </w:r>
      <w:r>
        <w:rPr>
          <w:spacing w:val="-8"/>
        </w:rPr>
        <w:t> </w:t>
      </w:r>
      <w:r>
        <w:rPr/>
        <w:t>for</w:t>
      </w:r>
      <w:r>
        <w:rPr>
          <w:spacing w:val="-10"/>
        </w:rPr>
        <w:t> </w:t>
      </w:r>
      <w:r>
        <w:rPr/>
        <w:t>each</w:t>
      </w:r>
      <w:r>
        <w:rPr>
          <w:spacing w:val="-10"/>
        </w:rPr>
        <w:t> </w:t>
      </w:r>
      <w:r>
        <w:rPr/>
        <w:t>aggregate</w:t>
      </w:r>
      <w:r>
        <w:rPr>
          <w:spacing w:val="-9"/>
        </w:rPr>
        <w:t> </w:t>
      </w:r>
      <w:r>
        <w:rPr/>
        <w:t>on</w:t>
      </w:r>
      <w:r>
        <w:rPr>
          <w:spacing w:val="-9"/>
        </w:rPr>
        <w:t> </w:t>
      </w:r>
      <w:r>
        <w:rPr/>
        <w:t>the</w:t>
      </w:r>
      <w:r>
        <w:rPr>
          <w:spacing w:val="-7"/>
        </w:rPr>
        <w:t> </w:t>
      </w:r>
      <w:r>
        <w:rPr/>
        <w:t>chart;</w:t>
      </w:r>
      <w:r>
        <w:rPr>
          <w:spacing w:val="-6"/>
        </w:rPr>
        <w:t> </w:t>
      </w:r>
      <w:r>
        <w:rPr/>
        <w:t>we</w:t>
      </w:r>
      <w:r>
        <w:rPr>
          <w:spacing w:val="-6"/>
        </w:rPr>
        <w:t> </w:t>
      </w:r>
      <w:r>
        <w:rPr/>
        <w:t>will</w:t>
      </w:r>
      <w:r>
        <w:rPr>
          <w:spacing w:val="-10"/>
        </w:rPr>
        <w:t> </w:t>
      </w:r>
      <w:r>
        <w:rPr/>
        <w:t>later interpret</w:t>
      </w:r>
      <w:r>
        <w:rPr>
          <w:spacing w:val="-16"/>
        </w:rPr>
        <w:t> </w:t>
      </w:r>
      <w:r>
        <w:rPr/>
        <w:t>these</w:t>
      </w:r>
      <w:r>
        <w:rPr>
          <w:spacing w:val="-15"/>
        </w:rPr>
        <w:t> </w:t>
      </w:r>
      <w:r>
        <w:rPr/>
        <w:t>distributions</w:t>
      </w:r>
      <w:r>
        <w:rPr>
          <w:spacing w:val="-15"/>
        </w:rPr>
        <w:t> </w:t>
      </w:r>
      <w:r>
        <w:rPr/>
        <w:t>as</w:t>
      </w:r>
      <w:r>
        <w:rPr>
          <w:spacing w:val="-14"/>
        </w:rPr>
        <w:t> </w:t>
      </w:r>
      <w:r>
        <w:rPr/>
        <w:t>bars</w:t>
      </w:r>
      <w:r>
        <w:rPr>
          <w:spacing w:val="-13"/>
        </w:rPr>
        <w:t> </w:t>
      </w:r>
      <w:r>
        <w:rPr/>
        <w:t>with</w:t>
      </w:r>
      <w:r>
        <w:rPr>
          <w:spacing w:val="-16"/>
        </w:rPr>
        <w:t> </w:t>
      </w:r>
      <w:r>
        <w:rPr/>
        <w:t>confidence</w:t>
      </w:r>
      <w:r>
        <w:rPr>
          <w:spacing w:val="-14"/>
        </w:rPr>
        <w:t> </w:t>
      </w:r>
      <w:r>
        <w:rPr/>
        <w:t>intervals.</w:t>
      </w:r>
    </w:p>
    <w:p>
      <w:pPr>
        <w:pStyle w:val="BodyText"/>
        <w:spacing w:before="120"/>
        <w:ind w:right="39"/>
      </w:pPr>
      <w:r>
        <w:rPr/>
        <w:t>In the second phase, we use these distributions to compute probabilities using a Monte-Carlo approach. (This method</w:t>
      </w:r>
      <w:r>
        <w:rPr>
          <w:spacing w:val="-35"/>
        </w:rPr>
        <w:t> </w:t>
      </w:r>
      <w:r>
        <w:rPr/>
        <w:t>is adapted from a technique in the statistical simulation community [</w:t>
      </w:r>
      <w:hyperlink w:history="true" w:anchor="_bookmark8">
        <w:r>
          <w:rPr/>
          <w:t>9</w:t>
        </w:r>
      </w:hyperlink>
      <w:r>
        <w:rPr/>
        <w:t>]). We represent each task by a corresponding non-probabilistic predicate (that is, an expression that has a true or false value) that refers to samples. For example, the task ‘is the value of the distribution D1 likely to be greater than D2’ corresponds to the predicate ‘a sample from D1 is greater than a sample from D2.’</w:t>
      </w:r>
    </w:p>
    <w:p>
      <w:pPr>
        <w:pStyle w:val="BodyText"/>
        <w:spacing w:before="121"/>
        <w:ind w:right="41"/>
      </w:pPr>
      <w:r>
        <w:rPr/>
        <w:t>From each distribution, we repeatedly draw samples and evaluate the predicate against the samples. We repeat this process</w:t>
      </w:r>
      <w:r>
        <w:rPr>
          <w:spacing w:val="-13"/>
        </w:rPr>
        <w:t> </w:t>
      </w:r>
      <w:r>
        <w:rPr/>
        <w:t>a</w:t>
      </w:r>
      <w:r>
        <w:rPr>
          <w:spacing w:val="-12"/>
        </w:rPr>
        <w:t> </w:t>
      </w:r>
      <w:r>
        <w:rPr/>
        <w:t>large</w:t>
      </w:r>
      <w:r>
        <w:rPr>
          <w:spacing w:val="-12"/>
        </w:rPr>
        <w:t> </w:t>
      </w:r>
      <w:r>
        <w:rPr/>
        <w:t>number</w:t>
      </w:r>
      <w:r>
        <w:rPr>
          <w:spacing w:val="-12"/>
        </w:rPr>
        <w:t> </w:t>
      </w:r>
      <w:r>
        <w:rPr/>
        <w:t>of</w:t>
      </w:r>
      <w:r>
        <w:rPr>
          <w:spacing w:val="-13"/>
        </w:rPr>
        <w:t> </w:t>
      </w:r>
      <w:r>
        <w:rPr/>
        <w:t>times—in</w:t>
      </w:r>
      <w:r>
        <w:rPr>
          <w:spacing w:val="-14"/>
        </w:rPr>
        <w:t> </w:t>
      </w:r>
      <w:r>
        <w:rPr/>
        <w:t>this</w:t>
      </w:r>
      <w:r>
        <w:rPr>
          <w:spacing w:val="-13"/>
        </w:rPr>
        <w:t> </w:t>
      </w:r>
      <w:r>
        <w:rPr/>
        <w:t>paper,</w:t>
      </w:r>
      <w:r>
        <w:rPr>
          <w:spacing w:val="-11"/>
        </w:rPr>
        <w:t> </w:t>
      </w:r>
      <w:r>
        <w:rPr/>
        <w:t>10,000</w:t>
      </w:r>
      <w:r>
        <w:rPr>
          <w:spacing w:val="-14"/>
        </w:rPr>
        <w:t> </w:t>
      </w:r>
      <w:r>
        <w:rPr/>
        <w:t>times. We</w:t>
      </w:r>
      <w:r>
        <w:rPr>
          <w:spacing w:val="-9"/>
        </w:rPr>
        <w:t> </w:t>
      </w:r>
      <w:r>
        <w:rPr/>
        <w:t>approximate</w:t>
      </w:r>
      <w:r>
        <w:rPr>
          <w:spacing w:val="-6"/>
        </w:rPr>
        <w:t> </w:t>
      </w:r>
      <w:r>
        <w:rPr/>
        <w:t>the</w:t>
      </w:r>
      <w:r>
        <w:rPr>
          <w:spacing w:val="-6"/>
        </w:rPr>
        <w:t> </w:t>
      </w:r>
      <w:r>
        <w:rPr/>
        <w:t>probability</w:t>
      </w:r>
      <w:r>
        <w:rPr>
          <w:spacing w:val="-10"/>
        </w:rPr>
        <w:t> </w:t>
      </w:r>
      <w:r>
        <w:rPr/>
        <w:t>of</w:t>
      </w:r>
      <w:r>
        <w:rPr>
          <w:spacing w:val="-8"/>
        </w:rPr>
        <w:t> </w:t>
      </w:r>
      <w:r>
        <w:rPr/>
        <w:t>an</w:t>
      </w:r>
      <w:r>
        <w:rPr>
          <w:spacing w:val="-10"/>
        </w:rPr>
        <w:t> </w:t>
      </w:r>
      <w:r>
        <w:rPr/>
        <w:t>event</w:t>
      </w:r>
      <w:r>
        <w:rPr>
          <w:spacing w:val="-9"/>
        </w:rPr>
        <w:t> </w:t>
      </w:r>
      <w:r>
        <w:rPr/>
        <w:t>as</w:t>
      </w:r>
      <w:r>
        <w:rPr>
          <w:spacing w:val="-6"/>
        </w:rPr>
        <w:t> </w:t>
      </w:r>
      <w:r>
        <w:rPr/>
        <w:t>the</w:t>
      </w:r>
      <w:r>
        <w:rPr>
          <w:spacing w:val="-9"/>
        </w:rPr>
        <w:t> </w:t>
      </w:r>
      <w:r>
        <w:rPr/>
        <w:t>fraction</w:t>
      </w:r>
      <w:r>
        <w:rPr>
          <w:spacing w:val="-9"/>
        </w:rPr>
        <w:t> </w:t>
      </w:r>
      <w:r>
        <w:rPr/>
        <w:t>of those iterations in which the predicate is true. Table 1</w:t>
      </w:r>
      <w:r>
        <w:rPr>
          <w:spacing w:val="-30"/>
        </w:rPr>
        <w:t> </w:t>
      </w:r>
      <w:r>
        <w:rPr/>
        <w:t>shows an example of this process for two normal distributions D1 and</w:t>
      </w:r>
      <w:r>
        <w:rPr>
          <w:spacing w:val="-14"/>
        </w:rPr>
        <w:t> </w:t>
      </w:r>
      <w:r>
        <w:rPr/>
        <w:t>D2</w:t>
      </w:r>
      <w:r>
        <w:rPr>
          <w:spacing w:val="-13"/>
        </w:rPr>
        <w:t> </w:t>
      </w:r>
      <w:r>
        <w:rPr/>
        <w:t>and</w:t>
      </w:r>
      <w:r>
        <w:rPr>
          <w:spacing w:val="-13"/>
        </w:rPr>
        <w:t> </w:t>
      </w:r>
      <w:r>
        <w:rPr/>
        <w:t>the</w:t>
      </w:r>
      <w:r>
        <w:rPr>
          <w:spacing w:val="-14"/>
        </w:rPr>
        <w:t> </w:t>
      </w:r>
      <w:r>
        <w:rPr/>
        <w:t>predicate</w:t>
      </w:r>
      <w:r>
        <w:rPr>
          <w:spacing w:val="-13"/>
        </w:rPr>
        <w:t> </w:t>
      </w:r>
      <w:r>
        <w:rPr/>
        <w:t>D1</w:t>
      </w:r>
      <w:r>
        <w:rPr>
          <w:spacing w:val="-14"/>
        </w:rPr>
        <w:t> </w:t>
      </w:r>
      <w:r>
        <w:rPr/>
        <w:t>&gt;</w:t>
      </w:r>
      <w:r>
        <w:rPr>
          <w:spacing w:val="-14"/>
        </w:rPr>
        <w:t> </w:t>
      </w:r>
      <w:r>
        <w:rPr/>
        <w:t>D2.</w:t>
      </w:r>
      <w:r>
        <w:rPr>
          <w:spacing w:val="-14"/>
        </w:rPr>
        <w:t> </w:t>
      </w:r>
      <w:r>
        <w:rPr/>
        <w:t>In</w:t>
      </w:r>
      <w:r>
        <w:rPr>
          <w:spacing w:val="-12"/>
        </w:rPr>
        <w:t> </w:t>
      </w:r>
      <w:r>
        <w:rPr/>
        <w:t>the</w:t>
      </w:r>
      <w:r>
        <w:rPr>
          <w:spacing w:val="-12"/>
        </w:rPr>
        <w:t> </w:t>
      </w:r>
      <w:r>
        <w:rPr/>
        <w:t>simplified</w:t>
      </w:r>
      <w:r>
        <w:rPr>
          <w:spacing w:val="-12"/>
        </w:rPr>
        <w:t> </w:t>
      </w:r>
      <w:r>
        <w:rPr/>
        <w:t>example, we take six samples; the predicate is evaluated on</w:t>
      </w:r>
      <w:r>
        <w:rPr>
          <w:spacing w:val="-8"/>
        </w:rPr>
        <w:t> </w:t>
      </w:r>
      <w:r>
        <w:rPr/>
        <w:t>each.</w:t>
      </w:r>
    </w:p>
    <w:p>
      <w:pPr>
        <w:pStyle w:val="BodyText"/>
        <w:spacing w:before="120"/>
        <w:ind w:right="43"/>
      </w:pPr>
      <w:r>
        <w:rPr/>
        <w:t>Although this approach computes only approximate probabilities, it is able to compute general predicates for</w:t>
      </w:r>
      <w:r>
        <w:rPr>
          <w:spacing w:val="-36"/>
        </w:rPr>
        <w:t> </w:t>
      </w:r>
      <w:r>
        <w:rPr/>
        <w:t>any probability distributions, with the only requirements that we can draw samples from the distributions and can assume the distributions are independent. While many iterations are needed for precision, given the speed of computing</w:t>
      </w:r>
      <w:r>
        <w:rPr>
          <w:spacing w:val="-33"/>
        </w:rPr>
        <w:t> </w:t>
      </w:r>
      <w:r>
        <w:rPr/>
        <w:t>systems,</w:t>
      </w:r>
    </w:p>
    <w:p>
      <w:pPr>
        <w:pStyle w:val="BodyText"/>
        <w:spacing w:before="77"/>
        <w:ind w:right="382"/>
      </w:pPr>
      <w:r>
        <w:rPr/>
        <w:br w:type="column"/>
      </w:r>
      <w:r>
        <w:rPr/>
        <w:t>we find in practice that this computation can be done interactively.</w:t>
      </w:r>
    </w:p>
    <w:p>
      <w:pPr>
        <w:spacing w:line="235" w:lineRule="auto" w:before="131"/>
        <w:ind w:left="545" w:right="586" w:firstLine="115"/>
        <w:jc w:val="left"/>
        <w:rPr>
          <w:b/>
          <w:sz w:val="18"/>
        </w:rPr>
      </w:pPr>
      <w:r>
        <w:rPr>
          <w:b/>
          <w:sz w:val="18"/>
        </w:rPr>
        <w:t>Table 1: Evaluating the probability of D1 &gt; D2, where D1~</w:t>
      </w:r>
      <w:r>
        <w:rPr>
          <w:rFonts w:ascii="Cambria Math" w:hAnsi="Cambria Math" w:eastAsia="Cambria Math"/>
          <w:sz w:val="18"/>
        </w:rPr>
        <w:t>𝓝(𝟓, 𝟗) </w:t>
      </w:r>
      <w:r>
        <w:rPr>
          <w:b/>
          <w:sz w:val="18"/>
        </w:rPr>
        <w:t>and D2~</w:t>
      </w:r>
      <w:r>
        <w:rPr>
          <w:rFonts w:ascii="Cambria Math" w:hAnsi="Cambria Math" w:eastAsia="Cambria Math"/>
          <w:sz w:val="18"/>
        </w:rPr>
        <w:t>𝓝</w:t>
      </w:r>
      <w:r>
        <w:rPr>
          <w:rFonts w:ascii="Cambria Math" w:hAnsi="Cambria Math" w:eastAsia="Cambria Math"/>
          <w:position w:val="1"/>
          <w:sz w:val="18"/>
        </w:rPr>
        <w:t>(</w:t>
      </w:r>
      <w:r>
        <w:rPr>
          <w:rFonts w:ascii="Cambria Math" w:hAnsi="Cambria Math" w:eastAsia="Cambria Math"/>
          <w:sz w:val="18"/>
        </w:rPr>
        <w:t>𝟒, 𝟏𝟔</w:t>
      </w:r>
      <w:r>
        <w:rPr>
          <w:rFonts w:ascii="Cambria Math" w:hAnsi="Cambria Math" w:eastAsia="Cambria Math"/>
          <w:position w:val="1"/>
          <w:sz w:val="18"/>
        </w:rPr>
        <w:t>)</w:t>
      </w:r>
      <w:r>
        <w:rPr>
          <w:b/>
          <w:sz w:val="18"/>
        </w:rPr>
        <w:t>, from on random samples (S1..S6). The resulting approximation is p (D1&gt;D2) ≈ 4/6.</w:t>
      </w:r>
    </w:p>
    <w:p>
      <w:pPr>
        <w:pStyle w:val="BodyText"/>
        <w:spacing w:before="11"/>
        <w:ind w:left="0"/>
        <w:jc w:val="left"/>
        <w:rPr>
          <w:b/>
          <w:sz w:val="11"/>
        </w:rPr>
      </w:pPr>
    </w:p>
    <w:tbl>
      <w:tblPr>
        <w:tblW w:w="0" w:type="auto"/>
        <w:jc w:val="left"/>
        <w:tblInd w:w="387"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top w:w="0" w:type="dxa"/>
          <w:left w:w="0" w:type="dxa"/>
          <w:bottom w:w="0" w:type="dxa"/>
          <w:right w:w="0" w:type="dxa"/>
        </w:tblCellMar>
        <w:tblLook w:val="01E0"/>
      </w:tblPr>
      <w:tblGrid>
        <w:gridCol w:w="660"/>
        <w:gridCol w:w="602"/>
        <w:gridCol w:w="688"/>
        <w:gridCol w:w="690"/>
        <w:gridCol w:w="688"/>
        <w:gridCol w:w="690"/>
        <w:gridCol w:w="688"/>
      </w:tblGrid>
      <w:tr>
        <w:trPr>
          <w:trHeight w:val="364" w:hRule="atLeast"/>
        </w:trPr>
        <w:tc>
          <w:tcPr>
            <w:tcW w:w="660" w:type="dxa"/>
            <w:tcBorders>
              <w:top w:val="nil"/>
              <w:left w:val="nil"/>
              <w:right w:val="single" w:sz="34" w:space="0" w:color="FFFFFF"/>
            </w:tcBorders>
            <w:shd w:val="clear" w:color="auto" w:fill="5B9BD4"/>
          </w:tcPr>
          <w:p>
            <w:pPr>
              <w:pStyle w:val="TableParagraph"/>
              <w:rPr>
                <w:sz w:val="18"/>
              </w:rPr>
            </w:pPr>
          </w:p>
        </w:tc>
        <w:tc>
          <w:tcPr>
            <w:tcW w:w="602" w:type="dxa"/>
            <w:tcBorders>
              <w:top w:val="nil"/>
              <w:left w:val="single" w:sz="34" w:space="0" w:color="FFFFFF"/>
              <w:right w:val="single" w:sz="8" w:space="0" w:color="FFFFFF"/>
            </w:tcBorders>
            <w:shd w:val="clear" w:color="auto" w:fill="5B9BD4"/>
          </w:tcPr>
          <w:p>
            <w:pPr>
              <w:pStyle w:val="TableParagraph"/>
              <w:spacing w:line="232" w:lineRule="exact"/>
              <w:ind w:left="85"/>
              <w:jc w:val="center"/>
              <w:rPr>
                <w:rFonts w:ascii="Calibri Light" w:eastAsia="Calibri Light"/>
                <w:b w:val="0"/>
                <w:i/>
                <w:sz w:val="20"/>
              </w:rPr>
            </w:pPr>
            <w:r>
              <w:rPr>
                <w:rFonts w:ascii="Cambria Math" w:eastAsia="Cambria Math"/>
                <w:sz w:val="20"/>
              </w:rPr>
              <w:t>𝑺𝟏</w:t>
            </w:r>
            <w:r>
              <w:rPr>
                <w:rFonts w:ascii="Calibri Light" w:eastAsia="Calibri Light"/>
                <w:b w:val="0"/>
                <w:i/>
                <w:sz w:val="20"/>
              </w:rPr>
              <w:t> </w:t>
            </w:r>
          </w:p>
        </w:tc>
        <w:tc>
          <w:tcPr>
            <w:tcW w:w="688" w:type="dxa"/>
            <w:tcBorders>
              <w:top w:val="nil"/>
              <w:left w:val="single" w:sz="8" w:space="0" w:color="FFFFFF"/>
              <w:right w:val="single" w:sz="8" w:space="0" w:color="FFFFFF"/>
            </w:tcBorders>
            <w:shd w:val="clear" w:color="auto" w:fill="5B9BD4"/>
          </w:tcPr>
          <w:p>
            <w:pPr>
              <w:pStyle w:val="TableParagraph"/>
              <w:spacing w:line="232" w:lineRule="exact"/>
              <w:ind w:right="133"/>
              <w:jc w:val="right"/>
              <w:rPr>
                <w:rFonts w:ascii="Calibri Light" w:eastAsia="Calibri Light"/>
                <w:b w:val="0"/>
                <w:i/>
                <w:sz w:val="20"/>
              </w:rPr>
            </w:pPr>
            <w:r>
              <w:rPr>
                <w:rFonts w:ascii="Cambria Math" w:eastAsia="Cambria Math"/>
                <w:sz w:val="20"/>
              </w:rPr>
              <w:t>𝑺𝟐</w:t>
            </w:r>
            <w:r>
              <w:rPr>
                <w:rFonts w:ascii="Calibri Light" w:eastAsia="Calibri Light"/>
                <w:b w:val="0"/>
                <w:i/>
                <w:sz w:val="20"/>
              </w:rPr>
              <w:t> </w:t>
            </w:r>
          </w:p>
        </w:tc>
        <w:tc>
          <w:tcPr>
            <w:tcW w:w="690" w:type="dxa"/>
            <w:tcBorders>
              <w:top w:val="nil"/>
              <w:left w:val="single" w:sz="8" w:space="0" w:color="FFFFFF"/>
              <w:right w:val="single" w:sz="8" w:space="0" w:color="FFFFFF"/>
            </w:tcBorders>
            <w:shd w:val="clear" w:color="auto" w:fill="5B9BD4"/>
          </w:tcPr>
          <w:p>
            <w:pPr>
              <w:pStyle w:val="TableParagraph"/>
              <w:spacing w:line="243" w:lineRule="exact"/>
              <w:ind w:left="135" w:right="19"/>
              <w:jc w:val="center"/>
              <w:rPr>
                <w:rFonts w:ascii="Calibri Light"/>
                <w:b w:val="0"/>
                <w:i/>
                <w:sz w:val="20"/>
              </w:rPr>
            </w:pPr>
            <w:r>
              <w:rPr>
                <w:rFonts w:ascii="Calibri Light"/>
                <w:b w:val="0"/>
                <w:i/>
                <w:sz w:val="20"/>
              </w:rPr>
              <w:t>S3 </w:t>
            </w:r>
          </w:p>
        </w:tc>
        <w:tc>
          <w:tcPr>
            <w:tcW w:w="688" w:type="dxa"/>
            <w:tcBorders>
              <w:top w:val="nil"/>
              <w:left w:val="single" w:sz="8" w:space="0" w:color="FFFFFF"/>
              <w:right w:val="single" w:sz="8" w:space="0" w:color="FFFFFF"/>
            </w:tcBorders>
            <w:shd w:val="clear" w:color="auto" w:fill="5B9BD4"/>
          </w:tcPr>
          <w:p>
            <w:pPr>
              <w:pStyle w:val="TableParagraph"/>
              <w:spacing w:line="243" w:lineRule="exact"/>
              <w:ind w:left="136" w:right="14"/>
              <w:jc w:val="center"/>
              <w:rPr>
                <w:rFonts w:ascii="Calibri Light"/>
                <w:b w:val="0"/>
                <w:i/>
                <w:sz w:val="20"/>
              </w:rPr>
            </w:pPr>
            <w:r>
              <w:rPr>
                <w:rFonts w:ascii="Calibri Light"/>
                <w:b w:val="0"/>
                <w:i/>
                <w:sz w:val="20"/>
              </w:rPr>
              <w:t>S4 </w:t>
            </w:r>
          </w:p>
        </w:tc>
        <w:tc>
          <w:tcPr>
            <w:tcW w:w="690" w:type="dxa"/>
            <w:tcBorders>
              <w:top w:val="nil"/>
              <w:left w:val="single" w:sz="8" w:space="0" w:color="FFFFFF"/>
              <w:right w:val="single" w:sz="8" w:space="0" w:color="FFFFFF"/>
            </w:tcBorders>
            <w:shd w:val="clear" w:color="auto" w:fill="5B9BD4"/>
          </w:tcPr>
          <w:p>
            <w:pPr>
              <w:pStyle w:val="TableParagraph"/>
              <w:spacing w:line="243" w:lineRule="exact"/>
              <w:ind w:left="135" w:right="14"/>
              <w:jc w:val="center"/>
              <w:rPr>
                <w:rFonts w:ascii="Calibri Light"/>
                <w:b w:val="0"/>
                <w:i/>
                <w:sz w:val="20"/>
              </w:rPr>
            </w:pPr>
            <w:r>
              <w:rPr>
                <w:rFonts w:ascii="Calibri Light"/>
                <w:b w:val="0"/>
                <w:i/>
                <w:sz w:val="20"/>
              </w:rPr>
              <w:t>S5 </w:t>
            </w:r>
          </w:p>
        </w:tc>
        <w:tc>
          <w:tcPr>
            <w:tcW w:w="688" w:type="dxa"/>
            <w:tcBorders>
              <w:top w:val="nil"/>
              <w:left w:val="single" w:sz="8" w:space="0" w:color="FFFFFF"/>
              <w:right w:val="single" w:sz="8" w:space="0" w:color="FFFFFF"/>
            </w:tcBorders>
            <w:shd w:val="clear" w:color="auto" w:fill="5B9BD4"/>
          </w:tcPr>
          <w:p>
            <w:pPr>
              <w:pStyle w:val="TableParagraph"/>
              <w:spacing w:line="243" w:lineRule="exact"/>
              <w:ind w:left="136" w:right="10"/>
              <w:jc w:val="center"/>
              <w:rPr>
                <w:rFonts w:ascii="Calibri Light"/>
                <w:b w:val="0"/>
                <w:i/>
                <w:sz w:val="20"/>
              </w:rPr>
            </w:pPr>
            <w:r>
              <w:rPr>
                <w:rFonts w:ascii="Calibri Light"/>
                <w:b w:val="0"/>
                <w:i/>
                <w:sz w:val="20"/>
              </w:rPr>
              <w:t>S6 </w:t>
            </w:r>
          </w:p>
        </w:tc>
      </w:tr>
      <w:tr>
        <w:trPr>
          <w:trHeight w:val="364" w:hRule="atLeast"/>
        </w:trPr>
        <w:tc>
          <w:tcPr>
            <w:tcW w:w="660" w:type="dxa"/>
            <w:tcBorders>
              <w:left w:val="nil"/>
              <w:bottom w:val="single" w:sz="8" w:space="0" w:color="FFFFFF"/>
              <w:right w:val="single" w:sz="34" w:space="0" w:color="FFFFFF"/>
            </w:tcBorders>
            <w:shd w:val="clear" w:color="auto" w:fill="D2DEEE"/>
          </w:tcPr>
          <w:p>
            <w:pPr>
              <w:pStyle w:val="TableParagraph"/>
              <w:spacing w:line="243" w:lineRule="exact"/>
              <w:ind w:left="218" w:right="135"/>
              <w:jc w:val="center"/>
              <w:rPr>
                <w:rFonts w:ascii="Calibri Light"/>
                <w:b w:val="0"/>
                <w:sz w:val="20"/>
              </w:rPr>
            </w:pPr>
            <w:r>
              <w:rPr>
                <w:rFonts w:ascii="Calibri Light"/>
                <w:b w:val="0"/>
                <w:sz w:val="20"/>
              </w:rPr>
              <w:t>D1</w:t>
            </w:r>
          </w:p>
        </w:tc>
        <w:tc>
          <w:tcPr>
            <w:tcW w:w="602" w:type="dxa"/>
            <w:tcBorders>
              <w:left w:val="single" w:sz="34" w:space="0" w:color="FFFFFF"/>
              <w:bottom w:val="single" w:sz="8" w:space="0" w:color="FFFFFF"/>
              <w:right w:val="single" w:sz="8" w:space="0" w:color="FFFFFF"/>
            </w:tcBorders>
            <w:shd w:val="clear" w:color="auto" w:fill="D2DEEE"/>
          </w:tcPr>
          <w:p>
            <w:pPr>
              <w:pStyle w:val="TableParagraph"/>
              <w:spacing w:line="243" w:lineRule="exact"/>
              <w:ind w:left="33"/>
              <w:jc w:val="center"/>
              <w:rPr>
                <w:rFonts w:ascii="Calibri Light"/>
                <w:b w:val="0"/>
                <w:sz w:val="20"/>
              </w:rPr>
            </w:pPr>
            <w:r>
              <w:rPr>
                <w:rFonts w:ascii="Calibri Light"/>
                <w:b w:val="0"/>
                <w:sz w:val="20"/>
              </w:rPr>
              <w:t>2.92</w:t>
            </w:r>
          </w:p>
        </w:tc>
        <w:tc>
          <w:tcPr>
            <w:tcW w:w="688" w:type="dxa"/>
            <w:tcBorders>
              <w:left w:val="single" w:sz="8" w:space="0" w:color="FFFFFF"/>
              <w:bottom w:val="single" w:sz="8" w:space="0" w:color="FFFFFF"/>
              <w:right w:val="single" w:sz="8" w:space="0" w:color="FFFFFF"/>
            </w:tcBorders>
            <w:shd w:val="clear" w:color="auto" w:fill="D2DEEE"/>
          </w:tcPr>
          <w:p>
            <w:pPr>
              <w:pStyle w:val="TableParagraph"/>
              <w:spacing w:line="243" w:lineRule="exact"/>
              <w:ind w:right="120"/>
              <w:jc w:val="right"/>
              <w:rPr>
                <w:rFonts w:ascii="Calibri Light"/>
                <w:b w:val="0"/>
                <w:sz w:val="20"/>
              </w:rPr>
            </w:pPr>
            <w:r>
              <w:rPr>
                <w:rFonts w:ascii="Calibri Light"/>
                <w:b w:val="0"/>
                <w:sz w:val="20"/>
              </w:rPr>
              <w:t>7.92</w:t>
            </w:r>
          </w:p>
        </w:tc>
        <w:tc>
          <w:tcPr>
            <w:tcW w:w="690" w:type="dxa"/>
            <w:tcBorders>
              <w:left w:val="single" w:sz="8" w:space="0" w:color="FFFFFF"/>
              <w:bottom w:val="single" w:sz="8" w:space="0" w:color="FFFFFF"/>
              <w:right w:val="single" w:sz="8" w:space="0" w:color="FFFFFF"/>
            </w:tcBorders>
            <w:shd w:val="clear" w:color="auto" w:fill="D2DEEE"/>
          </w:tcPr>
          <w:p>
            <w:pPr>
              <w:pStyle w:val="TableParagraph"/>
              <w:spacing w:line="243" w:lineRule="exact"/>
              <w:ind w:left="134" w:right="63"/>
              <w:jc w:val="center"/>
              <w:rPr>
                <w:rFonts w:ascii="Calibri Light"/>
                <w:b w:val="0"/>
                <w:sz w:val="20"/>
              </w:rPr>
            </w:pPr>
            <w:r>
              <w:rPr>
                <w:rFonts w:ascii="Calibri Light"/>
                <w:b w:val="0"/>
                <w:sz w:val="20"/>
              </w:rPr>
              <w:t>4.38</w:t>
            </w:r>
          </w:p>
        </w:tc>
        <w:tc>
          <w:tcPr>
            <w:tcW w:w="688" w:type="dxa"/>
            <w:tcBorders>
              <w:left w:val="single" w:sz="8" w:space="0" w:color="FFFFFF"/>
              <w:bottom w:val="single" w:sz="8" w:space="0" w:color="FFFFFF"/>
              <w:right w:val="single" w:sz="8" w:space="0" w:color="FFFFFF"/>
            </w:tcBorders>
            <w:shd w:val="clear" w:color="auto" w:fill="D2DEEE"/>
          </w:tcPr>
          <w:p>
            <w:pPr>
              <w:pStyle w:val="TableParagraph"/>
              <w:spacing w:line="243" w:lineRule="exact"/>
              <w:ind w:left="110" w:right="34"/>
              <w:jc w:val="center"/>
              <w:rPr>
                <w:rFonts w:ascii="Calibri Light"/>
                <w:b w:val="0"/>
                <w:sz w:val="20"/>
              </w:rPr>
            </w:pPr>
            <w:r>
              <w:rPr>
                <w:rFonts w:ascii="Calibri Light"/>
                <w:b w:val="0"/>
                <w:sz w:val="20"/>
              </w:rPr>
              <w:t>4.16</w:t>
            </w:r>
          </w:p>
        </w:tc>
        <w:tc>
          <w:tcPr>
            <w:tcW w:w="690" w:type="dxa"/>
            <w:tcBorders>
              <w:left w:val="single" w:sz="8" w:space="0" w:color="FFFFFF"/>
              <w:bottom w:val="single" w:sz="8" w:space="0" w:color="FFFFFF"/>
              <w:right w:val="single" w:sz="8" w:space="0" w:color="FFFFFF"/>
            </w:tcBorders>
            <w:shd w:val="clear" w:color="auto" w:fill="D2DEEE"/>
          </w:tcPr>
          <w:p>
            <w:pPr>
              <w:pStyle w:val="TableParagraph"/>
              <w:spacing w:line="243" w:lineRule="exact"/>
              <w:ind w:left="135" w:right="59"/>
              <w:jc w:val="center"/>
              <w:rPr>
                <w:rFonts w:ascii="Calibri Light"/>
                <w:b w:val="0"/>
                <w:sz w:val="20"/>
              </w:rPr>
            </w:pPr>
            <w:r>
              <w:rPr>
                <w:rFonts w:ascii="Calibri Light"/>
                <w:b w:val="0"/>
                <w:sz w:val="20"/>
              </w:rPr>
              <w:t>12.1</w:t>
            </w:r>
          </w:p>
        </w:tc>
        <w:tc>
          <w:tcPr>
            <w:tcW w:w="688" w:type="dxa"/>
            <w:tcBorders>
              <w:left w:val="single" w:sz="8" w:space="0" w:color="FFFFFF"/>
              <w:bottom w:val="single" w:sz="8" w:space="0" w:color="FFFFFF"/>
              <w:right w:val="single" w:sz="8" w:space="0" w:color="FFFFFF"/>
            </w:tcBorders>
            <w:shd w:val="clear" w:color="auto" w:fill="D2DEEE"/>
          </w:tcPr>
          <w:p>
            <w:pPr>
              <w:pStyle w:val="TableParagraph"/>
              <w:spacing w:line="243" w:lineRule="exact"/>
              <w:ind w:left="115" w:right="34"/>
              <w:jc w:val="center"/>
              <w:rPr>
                <w:rFonts w:ascii="Calibri Light"/>
                <w:b w:val="0"/>
                <w:sz w:val="20"/>
              </w:rPr>
            </w:pPr>
            <w:r>
              <w:rPr>
                <w:rFonts w:ascii="Calibri Light"/>
                <w:b w:val="0"/>
                <w:sz w:val="20"/>
              </w:rPr>
              <w:t>5.15</w:t>
            </w:r>
          </w:p>
        </w:tc>
      </w:tr>
      <w:tr>
        <w:trPr>
          <w:trHeight w:val="363" w:hRule="atLeast"/>
        </w:trPr>
        <w:tc>
          <w:tcPr>
            <w:tcW w:w="660" w:type="dxa"/>
            <w:tcBorders>
              <w:top w:val="single" w:sz="8" w:space="0" w:color="FFFFFF"/>
              <w:left w:val="nil"/>
              <w:bottom w:val="single" w:sz="8" w:space="0" w:color="FFFFFF"/>
              <w:right w:val="single" w:sz="34" w:space="0" w:color="FFFFFF"/>
            </w:tcBorders>
            <w:shd w:val="clear" w:color="auto" w:fill="EAEEF7"/>
          </w:tcPr>
          <w:p>
            <w:pPr>
              <w:pStyle w:val="TableParagraph"/>
              <w:spacing w:line="243" w:lineRule="exact"/>
              <w:ind w:left="218" w:right="135"/>
              <w:jc w:val="center"/>
              <w:rPr>
                <w:rFonts w:ascii="Calibri Light"/>
                <w:b w:val="0"/>
                <w:sz w:val="20"/>
              </w:rPr>
            </w:pPr>
            <w:r>
              <w:rPr>
                <w:rFonts w:ascii="Calibri Light"/>
                <w:b w:val="0"/>
                <w:sz w:val="20"/>
              </w:rPr>
              <w:t>D2</w:t>
            </w:r>
          </w:p>
        </w:tc>
        <w:tc>
          <w:tcPr>
            <w:tcW w:w="602" w:type="dxa"/>
            <w:tcBorders>
              <w:top w:val="single" w:sz="8" w:space="0" w:color="FFFFFF"/>
              <w:left w:val="single" w:sz="34" w:space="0" w:color="FFFFFF"/>
              <w:bottom w:val="single" w:sz="8" w:space="0" w:color="FFFFFF"/>
              <w:right w:val="single" w:sz="8" w:space="0" w:color="FFFFFF"/>
            </w:tcBorders>
            <w:shd w:val="clear" w:color="auto" w:fill="EAEEF7"/>
          </w:tcPr>
          <w:p>
            <w:pPr>
              <w:pStyle w:val="TableParagraph"/>
              <w:spacing w:line="243" w:lineRule="exact"/>
              <w:ind w:left="33"/>
              <w:jc w:val="center"/>
              <w:rPr>
                <w:rFonts w:ascii="Calibri Light"/>
                <w:b w:val="0"/>
                <w:sz w:val="20"/>
              </w:rPr>
            </w:pPr>
            <w:r>
              <w:rPr>
                <w:rFonts w:ascii="Calibri Light"/>
                <w:b w:val="0"/>
                <w:sz w:val="20"/>
              </w:rPr>
              <w:t>5.16</w:t>
            </w:r>
          </w:p>
        </w:tc>
        <w:tc>
          <w:tcPr>
            <w:tcW w:w="688" w:type="dxa"/>
            <w:tcBorders>
              <w:top w:val="single" w:sz="8" w:space="0" w:color="FFFFFF"/>
              <w:left w:val="single" w:sz="8" w:space="0" w:color="FFFFFF"/>
              <w:bottom w:val="single" w:sz="8" w:space="0" w:color="FFFFFF"/>
              <w:right w:val="single" w:sz="8" w:space="0" w:color="FFFFFF"/>
            </w:tcBorders>
            <w:shd w:val="clear" w:color="auto" w:fill="EAEEF7"/>
          </w:tcPr>
          <w:p>
            <w:pPr>
              <w:pStyle w:val="TableParagraph"/>
              <w:spacing w:line="243" w:lineRule="exact"/>
              <w:ind w:right="120"/>
              <w:jc w:val="right"/>
              <w:rPr>
                <w:rFonts w:ascii="Calibri Light"/>
                <w:b w:val="0"/>
                <w:sz w:val="20"/>
              </w:rPr>
            </w:pPr>
            <w:r>
              <w:rPr>
                <w:rFonts w:ascii="Calibri Light"/>
                <w:b w:val="0"/>
                <w:sz w:val="20"/>
              </w:rPr>
              <w:t>2.26</w:t>
            </w:r>
          </w:p>
        </w:tc>
        <w:tc>
          <w:tcPr>
            <w:tcW w:w="690" w:type="dxa"/>
            <w:tcBorders>
              <w:top w:val="single" w:sz="8" w:space="0" w:color="FFFFFF"/>
              <w:left w:val="single" w:sz="8" w:space="0" w:color="FFFFFF"/>
              <w:bottom w:val="single" w:sz="8" w:space="0" w:color="FFFFFF"/>
              <w:right w:val="single" w:sz="8" w:space="0" w:color="FFFFFF"/>
            </w:tcBorders>
            <w:shd w:val="clear" w:color="auto" w:fill="EAEEF7"/>
          </w:tcPr>
          <w:p>
            <w:pPr>
              <w:pStyle w:val="TableParagraph"/>
              <w:spacing w:line="243" w:lineRule="exact"/>
              <w:ind w:left="134" w:right="63"/>
              <w:jc w:val="center"/>
              <w:rPr>
                <w:rFonts w:ascii="Calibri Light"/>
                <w:b w:val="0"/>
                <w:sz w:val="20"/>
              </w:rPr>
            </w:pPr>
            <w:r>
              <w:rPr>
                <w:rFonts w:ascii="Calibri Light"/>
                <w:b w:val="0"/>
                <w:sz w:val="20"/>
              </w:rPr>
              <w:t>0.69</w:t>
            </w:r>
          </w:p>
        </w:tc>
        <w:tc>
          <w:tcPr>
            <w:tcW w:w="688" w:type="dxa"/>
            <w:tcBorders>
              <w:top w:val="single" w:sz="8" w:space="0" w:color="FFFFFF"/>
              <w:left w:val="single" w:sz="8" w:space="0" w:color="FFFFFF"/>
              <w:bottom w:val="single" w:sz="8" w:space="0" w:color="FFFFFF"/>
              <w:right w:val="single" w:sz="8" w:space="0" w:color="FFFFFF"/>
            </w:tcBorders>
            <w:shd w:val="clear" w:color="auto" w:fill="EAEEF7"/>
          </w:tcPr>
          <w:p>
            <w:pPr>
              <w:pStyle w:val="TableParagraph"/>
              <w:spacing w:line="243" w:lineRule="exact"/>
              <w:ind w:left="110" w:right="34"/>
              <w:jc w:val="center"/>
              <w:rPr>
                <w:rFonts w:ascii="Calibri Light"/>
                <w:b w:val="0"/>
                <w:sz w:val="20"/>
              </w:rPr>
            </w:pPr>
            <w:r>
              <w:rPr>
                <w:rFonts w:ascii="Calibri Light"/>
                <w:b w:val="0"/>
                <w:sz w:val="20"/>
              </w:rPr>
              <w:t>3.77</w:t>
            </w:r>
          </w:p>
        </w:tc>
        <w:tc>
          <w:tcPr>
            <w:tcW w:w="690" w:type="dxa"/>
            <w:tcBorders>
              <w:top w:val="single" w:sz="8" w:space="0" w:color="FFFFFF"/>
              <w:left w:val="single" w:sz="8" w:space="0" w:color="FFFFFF"/>
              <w:bottom w:val="single" w:sz="8" w:space="0" w:color="FFFFFF"/>
              <w:right w:val="single" w:sz="8" w:space="0" w:color="FFFFFF"/>
            </w:tcBorders>
            <w:shd w:val="clear" w:color="auto" w:fill="EAEEF7"/>
          </w:tcPr>
          <w:p>
            <w:pPr>
              <w:pStyle w:val="TableParagraph"/>
              <w:spacing w:line="243" w:lineRule="exact"/>
              <w:ind w:left="135" w:right="58"/>
              <w:jc w:val="center"/>
              <w:rPr>
                <w:rFonts w:ascii="Calibri Light"/>
                <w:b w:val="0"/>
                <w:sz w:val="20"/>
              </w:rPr>
            </w:pPr>
            <w:r>
              <w:rPr>
                <w:rFonts w:ascii="Calibri Light"/>
                <w:b w:val="0"/>
                <w:sz w:val="20"/>
              </w:rPr>
              <w:t>3.43</w:t>
            </w:r>
          </w:p>
        </w:tc>
        <w:tc>
          <w:tcPr>
            <w:tcW w:w="688" w:type="dxa"/>
            <w:tcBorders>
              <w:top w:val="single" w:sz="8" w:space="0" w:color="FFFFFF"/>
              <w:left w:val="single" w:sz="8" w:space="0" w:color="FFFFFF"/>
              <w:bottom w:val="single" w:sz="8" w:space="0" w:color="FFFFFF"/>
              <w:right w:val="single" w:sz="8" w:space="0" w:color="FFFFFF"/>
            </w:tcBorders>
            <w:shd w:val="clear" w:color="auto" w:fill="EAEEF7"/>
          </w:tcPr>
          <w:p>
            <w:pPr>
              <w:pStyle w:val="TableParagraph"/>
              <w:spacing w:line="243" w:lineRule="exact"/>
              <w:ind w:left="115" w:right="34"/>
              <w:jc w:val="center"/>
              <w:rPr>
                <w:rFonts w:ascii="Calibri Light"/>
                <w:b w:val="0"/>
                <w:sz w:val="20"/>
              </w:rPr>
            </w:pPr>
            <w:r>
              <w:rPr>
                <w:rFonts w:ascii="Calibri Light"/>
                <w:b w:val="0"/>
                <w:sz w:val="20"/>
              </w:rPr>
              <w:t>7.23</w:t>
            </w:r>
          </w:p>
        </w:tc>
      </w:tr>
      <w:tr>
        <w:trPr>
          <w:trHeight w:val="364" w:hRule="atLeast"/>
        </w:trPr>
        <w:tc>
          <w:tcPr>
            <w:tcW w:w="660" w:type="dxa"/>
            <w:tcBorders>
              <w:top w:val="single" w:sz="8" w:space="0" w:color="FFFFFF"/>
              <w:left w:val="nil"/>
              <w:bottom w:val="nil"/>
              <w:right w:val="single" w:sz="34" w:space="0" w:color="FFFFFF"/>
            </w:tcBorders>
            <w:shd w:val="clear" w:color="auto" w:fill="D2DEEE"/>
          </w:tcPr>
          <w:p>
            <w:pPr>
              <w:pStyle w:val="TableParagraph"/>
              <w:spacing w:line="243" w:lineRule="exact"/>
              <w:ind w:left="79" w:right="-15"/>
              <w:jc w:val="center"/>
              <w:rPr>
                <w:rFonts w:ascii="Calibri Light"/>
                <w:b w:val="0"/>
                <w:sz w:val="20"/>
              </w:rPr>
            </w:pPr>
            <w:r>
              <w:rPr>
                <w:rFonts w:ascii="Calibri Light"/>
                <w:b w:val="0"/>
                <w:sz w:val="20"/>
              </w:rPr>
              <w:t>D1&gt;D2</w:t>
            </w:r>
          </w:p>
        </w:tc>
        <w:tc>
          <w:tcPr>
            <w:tcW w:w="602" w:type="dxa"/>
            <w:tcBorders>
              <w:top w:val="single" w:sz="8" w:space="0" w:color="FFFFFF"/>
              <w:left w:val="single" w:sz="34" w:space="0" w:color="FFFFFF"/>
              <w:bottom w:val="nil"/>
              <w:right w:val="single" w:sz="8" w:space="0" w:color="FFFFFF"/>
            </w:tcBorders>
            <w:shd w:val="clear" w:color="auto" w:fill="D2DEEE"/>
          </w:tcPr>
          <w:p>
            <w:pPr>
              <w:pStyle w:val="TableParagraph"/>
              <w:spacing w:line="243" w:lineRule="exact"/>
              <w:ind w:left="34"/>
              <w:jc w:val="center"/>
              <w:rPr>
                <w:rFonts w:ascii="Calibri Light"/>
                <w:b w:val="0"/>
                <w:sz w:val="20"/>
              </w:rPr>
            </w:pPr>
            <w:r>
              <w:rPr>
                <w:rFonts w:ascii="Calibri Light"/>
                <w:b w:val="0"/>
                <w:sz w:val="20"/>
              </w:rPr>
              <w:t>FALSE</w:t>
            </w:r>
          </w:p>
        </w:tc>
        <w:tc>
          <w:tcPr>
            <w:tcW w:w="688" w:type="dxa"/>
            <w:tcBorders>
              <w:top w:val="single" w:sz="8" w:space="0" w:color="FFFFFF"/>
              <w:left w:val="single" w:sz="8" w:space="0" w:color="FFFFFF"/>
              <w:bottom w:val="nil"/>
              <w:right w:val="single" w:sz="8" w:space="0" w:color="FFFFFF"/>
            </w:tcBorders>
            <w:shd w:val="clear" w:color="auto" w:fill="D2DEEE"/>
          </w:tcPr>
          <w:p>
            <w:pPr>
              <w:pStyle w:val="TableParagraph"/>
              <w:spacing w:line="243" w:lineRule="exact"/>
              <w:ind w:right="83"/>
              <w:jc w:val="right"/>
              <w:rPr>
                <w:rFonts w:ascii="Calibri Light"/>
                <w:b w:val="0"/>
                <w:sz w:val="20"/>
              </w:rPr>
            </w:pPr>
            <w:r>
              <w:rPr>
                <w:rFonts w:ascii="Calibri Light"/>
                <w:b w:val="0"/>
                <w:w w:val="95"/>
                <w:sz w:val="20"/>
              </w:rPr>
              <w:t>TRUE</w:t>
            </w:r>
          </w:p>
        </w:tc>
        <w:tc>
          <w:tcPr>
            <w:tcW w:w="690" w:type="dxa"/>
            <w:tcBorders>
              <w:top w:val="single" w:sz="8" w:space="0" w:color="FFFFFF"/>
              <w:left w:val="single" w:sz="8" w:space="0" w:color="FFFFFF"/>
              <w:bottom w:val="nil"/>
              <w:right w:val="single" w:sz="8" w:space="0" w:color="FFFFFF"/>
            </w:tcBorders>
            <w:shd w:val="clear" w:color="auto" w:fill="D2DEEE"/>
          </w:tcPr>
          <w:p>
            <w:pPr>
              <w:pStyle w:val="TableParagraph"/>
              <w:spacing w:line="243" w:lineRule="exact"/>
              <w:ind w:left="133" w:right="63"/>
              <w:jc w:val="center"/>
              <w:rPr>
                <w:rFonts w:ascii="Calibri Light"/>
                <w:b w:val="0"/>
                <w:sz w:val="20"/>
              </w:rPr>
            </w:pPr>
            <w:r>
              <w:rPr>
                <w:rFonts w:ascii="Calibri Light"/>
                <w:b w:val="0"/>
                <w:sz w:val="20"/>
              </w:rPr>
              <w:t>TRUE</w:t>
            </w:r>
          </w:p>
        </w:tc>
        <w:tc>
          <w:tcPr>
            <w:tcW w:w="688" w:type="dxa"/>
            <w:tcBorders>
              <w:top w:val="single" w:sz="8" w:space="0" w:color="FFFFFF"/>
              <w:left w:val="single" w:sz="8" w:space="0" w:color="FFFFFF"/>
              <w:bottom w:val="nil"/>
              <w:right w:val="single" w:sz="8" w:space="0" w:color="FFFFFF"/>
            </w:tcBorders>
            <w:shd w:val="clear" w:color="auto" w:fill="D2DEEE"/>
          </w:tcPr>
          <w:p>
            <w:pPr>
              <w:pStyle w:val="TableParagraph"/>
              <w:spacing w:line="243" w:lineRule="exact"/>
              <w:ind w:left="108" w:right="34"/>
              <w:jc w:val="center"/>
              <w:rPr>
                <w:rFonts w:ascii="Calibri Light"/>
                <w:b w:val="0"/>
                <w:sz w:val="20"/>
              </w:rPr>
            </w:pPr>
            <w:r>
              <w:rPr>
                <w:rFonts w:ascii="Calibri Light"/>
                <w:b w:val="0"/>
                <w:sz w:val="20"/>
              </w:rPr>
              <w:t>TRUE</w:t>
            </w:r>
          </w:p>
        </w:tc>
        <w:tc>
          <w:tcPr>
            <w:tcW w:w="690" w:type="dxa"/>
            <w:tcBorders>
              <w:top w:val="single" w:sz="8" w:space="0" w:color="FFFFFF"/>
              <w:left w:val="single" w:sz="8" w:space="0" w:color="FFFFFF"/>
              <w:bottom w:val="nil"/>
              <w:right w:val="single" w:sz="8" w:space="0" w:color="FFFFFF"/>
            </w:tcBorders>
            <w:shd w:val="clear" w:color="auto" w:fill="D2DEEE"/>
          </w:tcPr>
          <w:p>
            <w:pPr>
              <w:pStyle w:val="TableParagraph"/>
              <w:spacing w:line="243" w:lineRule="exact"/>
              <w:ind w:left="135" w:right="60"/>
              <w:jc w:val="center"/>
              <w:rPr>
                <w:rFonts w:ascii="Calibri Light"/>
                <w:b w:val="0"/>
                <w:sz w:val="20"/>
              </w:rPr>
            </w:pPr>
            <w:r>
              <w:rPr>
                <w:rFonts w:ascii="Calibri Light"/>
                <w:b w:val="0"/>
                <w:sz w:val="20"/>
              </w:rPr>
              <w:t>TRUE</w:t>
            </w:r>
          </w:p>
        </w:tc>
        <w:tc>
          <w:tcPr>
            <w:tcW w:w="688" w:type="dxa"/>
            <w:tcBorders>
              <w:top w:val="single" w:sz="8" w:space="0" w:color="FFFFFF"/>
              <w:left w:val="single" w:sz="8" w:space="0" w:color="FFFFFF"/>
              <w:bottom w:val="nil"/>
              <w:right w:val="single" w:sz="8" w:space="0" w:color="FFFFFF"/>
            </w:tcBorders>
            <w:shd w:val="clear" w:color="auto" w:fill="D2DEEE"/>
          </w:tcPr>
          <w:p>
            <w:pPr>
              <w:pStyle w:val="TableParagraph"/>
              <w:spacing w:line="243" w:lineRule="exact"/>
              <w:ind w:left="116" w:right="34"/>
              <w:jc w:val="center"/>
              <w:rPr>
                <w:rFonts w:ascii="Calibri Light"/>
                <w:b w:val="0"/>
                <w:sz w:val="20"/>
              </w:rPr>
            </w:pPr>
            <w:r>
              <w:rPr>
                <w:rFonts w:ascii="Calibri Light"/>
                <w:b w:val="0"/>
                <w:sz w:val="20"/>
              </w:rPr>
              <w:t>FALSE</w:t>
            </w:r>
          </w:p>
        </w:tc>
      </w:tr>
    </w:tbl>
    <w:p>
      <w:pPr>
        <w:spacing w:before="133"/>
        <w:ind w:left="320" w:right="0" w:firstLine="0"/>
        <w:jc w:val="both"/>
        <w:rPr>
          <w:rFonts w:ascii="Arial"/>
          <w:b/>
          <w:sz w:val="18"/>
        </w:rPr>
      </w:pPr>
      <w:bookmarkStart w:name="The Design of Sample-based Visualization" w:id="14"/>
      <w:bookmarkEnd w:id="14"/>
      <w:r>
        <w:rPr/>
      </w:r>
      <w:r>
        <w:rPr>
          <w:rFonts w:ascii="Arial"/>
          <w:b/>
          <w:sz w:val="18"/>
        </w:rPr>
        <w:t>THE DESIGN OF SAMPLE-BASED VISUALIZATIONS</w:t>
      </w:r>
    </w:p>
    <w:p>
      <w:pPr>
        <w:pStyle w:val="BodyText"/>
        <w:spacing w:before="1"/>
        <w:ind w:right="378"/>
      </w:pPr>
      <w:r>
        <w:rPr/>
        <w:t>Our goal is to assist data analysts in making decisions about uncertain data. We expect those analysts to be at least familiar</w:t>
      </w:r>
      <w:r>
        <w:rPr>
          <w:spacing w:val="-6"/>
        </w:rPr>
        <w:t> </w:t>
      </w:r>
      <w:r>
        <w:rPr/>
        <w:t>with</w:t>
      </w:r>
      <w:r>
        <w:rPr>
          <w:spacing w:val="-9"/>
        </w:rPr>
        <w:t> </w:t>
      </w:r>
      <w:r>
        <w:rPr/>
        <w:t>bar</w:t>
      </w:r>
      <w:r>
        <w:rPr>
          <w:spacing w:val="-8"/>
        </w:rPr>
        <w:t> </w:t>
      </w:r>
      <w:r>
        <w:rPr/>
        <w:t>charts</w:t>
      </w:r>
      <w:r>
        <w:rPr>
          <w:spacing w:val="-6"/>
        </w:rPr>
        <w:t> </w:t>
      </w:r>
      <w:r>
        <w:rPr/>
        <w:t>with</w:t>
      </w:r>
      <w:r>
        <w:rPr>
          <w:spacing w:val="-9"/>
        </w:rPr>
        <w:t> </w:t>
      </w:r>
      <w:r>
        <w:rPr/>
        <w:t>confidence</w:t>
      </w:r>
      <w:r>
        <w:rPr>
          <w:spacing w:val="-8"/>
        </w:rPr>
        <w:t> </w:t>
      </w:r>
      <w:r>
        <w:rPr/>
        <w:t>intervals,</w:t>
      </w:r>
      <w:r>
        <w:rPr>
          <w:spacing w:val="-7"/>
        </w:rPr>
        <w:t> </w:t>
      </w:r>
      <w:r>
        <w:rPr/>
        <w:t>and</w:t>
      </w:r>
      <w:r>
        <w:rPr>
          <w:spacing w:val="-8"/>
        </w:rPr>
        <w:t> </w:t>
      </w:r>
      <w:r>
        <w:rPr/>
        <w:t>so</w:t>
      </w:r>
      <w:r>
        <w:rPr>
          <w:spacing w:val="-7"/>
        </w:rPr>
        <w:t> </w:t>
      </w:r>
      <w:r>
        <w:rPr/>
        <w:t>our design extends existing familiar visual representations. Our system</w:t>
      </w:r>
      <w:r>
        <w:rPr>
          <w:spacing w:val="-7"/>
        </w:rPr>
        <w:t> </w:t>
      </w:r>
      <w:r>
        <w:rPr/>
        <w:t>should</w:t>
      </w:r>
      <w:r>
        <w:rPr>
          <w:spacing w:val="-5"/>
        </w:rPr>
        <w:t> </w:t>
      </w:r>
      <w:r>
        <w:rPr/>
        <w:t>allow</w:t>
      </w:r>
      <w:r>
        <w:rPr>
          <w:spacing w:val="-8"/>
        </w:rPr>
        <w:t> </w:t>
      </w:r>
      <w:r>
        <w:rPr/>
        <w:t>them</w:t>
      </w:r>
      <w:r>
        <w:rPr>
          <w:spacing w:val="-6"/>
        </w:rPr>
        <w:t> </w:t>
      </w:r>
      <w:r>
        <w:rPr/>
        <w:t>to</w:t>
      </w:r>
      <w:r>
        <w:rPr>
          <w:spacing w:val="-5"/>
        </w:rPr>
        <w:t> </w:t>
      </w:r>
      <w:r>
        <w:rPr/>
        <w:t>carry</w:t>
      </w:r>
      <w:r>
        <w:rPr>
          <w:spacing w:val="-9"/>
        </w:rPr>
        <w:t> </w:t>
      </w:r>
      <w:r>
        <w:rPr/>
        <w:t>out</w:t>
      </w:r>
      <w:r>
        <w:rPr>
          <w:spacing w:val="-5"/>
        </w:rPr>
        <w:t> </w:t>
      </w:r>
      <w:r>
        <w:rPr/>
        <w:t>the</w:t>
      </w:r>
      <w:r>
        <w:rPr>
          <w:spacing w:val="-3"/>
        </w:rPr>
        <w:t> </w:t>
      </w:r>
      <w:r>
        <w:rPr/>
        <w:t>tasks</w:t>
      </w:r>
      <w:r>
        <w:rPr>
          <w:spacing w:val="-4"/>
        </w:rPr>
        <w:t> </w:t>
      </w:r>
      <w:r>
        <w:rPr/>
        <w:t>listed</w:t>
      </w:r>
      <w:r>
        <w:rPr>
          <w:spacing w:val="-5"/>
        </w:rPr>
        <w:t> </w:t>
      </w:r>
      <w:r>
        <w:rPr/>
        <w:t>above.</w:t>
      </w:r>
    </w:p>
    <w:p>
      <w:pPr>
        <w:spacing w:line="206" w:lineRule="exact" w:before="121"/>
        <w:ind w:left="320" w:right="0" w:firstLine="0"/>
        <w:jc w:val="both"/>
        <w:rPr>
          <w:rFonts w:ascii="Arial"/>
          <w:b/>
          <w:sz w:val="18"/>
        </w:rPr>
      </w:pPr>
      <w:bookmarkStart w:name="Design Goals" w:id="15"/>
      <w:bookmarkEnd w:id="15"/>
      <w:r>
        <w:rPr/>
      </w:r>
      <w:r>
        <w:rPr>
          <w:rFonts w:ascii="Arial"/>
          <w:b/>
          <w:sz w:val="18"/>
        </w:rPr>
        <w:t>Design Goals</w:t>
      </w:r>
    </w:p>
    <w:p>
      <w:pPr>
        <w:pStyle w:val="BodyText"/>
        <w:ind w:right="381"/>
      </w:pPr>
      <w:r>
        <w:rPr/>
        <w:t>After reviewing literature in visualization and interface design, we settled on these design goals:</w:t>
      </w:r>
    </w:p>
    <w:p>
      <w:pPr>
        <w:pStyle w:val="BodyText"/>
        <w:spacing w:before="120"/>
        <w:ind w:right="377"/>
      </w:pPr>
      <w:r>
        <w:rPr>
          <w:i/>
        </w:rPr>
        <w:t>Easy to Interpret</w:t>
      </w:r>
      <w:r>
        <w:rPr/>
        <w:t>: Uncertainty is already a complex concept for users to interpret; our visualizations should add minimal additional complexity. One useful test is whether the visualization converges to a simple form when all the data has arrived.</w:t>
      </w:r>
    </w:p>
    <w:p>
      <w:pPr>
        <w:pStyle w:val="BodyText"/>
        <w:spacing w:before="120"/>
        <w:ind w:right="378"/>
      </w:pPr>
      <w:r>
        <w:rPr>
          <w:i/>
        </w:rPr>
        <w:t>Consistency across Task: </w:t>
      </w:r>
      <w:r>
        <w:rPr/>
        <w:t>One elegant aspect of the classic bar chart is that users can carry out multiple tasks with it. While we may not be able to maintain precisely the same visualization for different uncertain tasks, we would like a user to be able to change between tasks without losing context on the dataset.</w:t>
      </w:r>
    </w:p>
    <w:p>
      <w:pPr>
        <w:pStyle w:val="BodyText"/>
        <w:spacing w:before="121"/>
        <w:ind w:right="375"/>
      </w:pPr>
      <w:r>
        <w:rPr>
          <w:i/>
        </w:rPr>
        <w:t>Spatial Stability across Sample Size</w:t>
      </w:r>
      <w:r>
        <w:rPr/>
        <w:t>: In the case of incremental</w:t>
      </w:r>
      <w:r>
        <w:rPr>
          <w:spacing w:val="-11"/>
        </w:rPr>
        <w:t> </w:t>
      </w:r>
      <w:r>
        <w:rPr/>
        <w:t>analysis</w:t>
      </w:r>
      <w:r>
        <w:rPr>
          <w:spacing w:val="-11"/>
        </w:rPr>
        <w:t> </w:t>
      </w:r>
      <w:r>
        <w:rPr/>
        <w:t>[</w:t>
      </w:r>
      <w:hyperlink w:history="true" w:anchor="_bookmark7">
        <w:r>
          <w:rPr/>
          <w:t>8,</w:t>
        </w:r>
        <w:r>
          <w:rPr>
            <w:spacing w:val="-10"/>
          </w:rPr>
          <w:t> </w:t>
        </w:r>
      </w:hyperlink>
      <w:hyperlink w:history="true" w:anchor="_bookmark10">
        <w:r>
          <w:rPr/>
          <w:t>11</w:t>
        </w:r>
      </w:hyperlink>
      <w:r>
        <w:rPr/>
        <w:t>],</w:t>
      </w:r>
      <w:r>
        <w:rPr>
          <w:spacing w:val="-11"/>
        </w:rPr>
        <w:t> </w:t>
      </w:r>
      <w:r>
        <w:rPr/>
        <w:t>where</w:t>
      </w:r>
      <w:r>
        <w:rPr>
          <w:spacing w:val="-10"/>
        </w:rPr>
        <w:t> </w:t>
      </w:r>
      <w:r>
        <w:rPr/>
        <w:t>samples</w:t>
      </w:r>
      <w:r>
        <w:rPr>
          <w:spacing w:val="-9"/>
        </w:rPr>
        <w:t> </w:t>
      </w:r>
      <w:r>
        <w:rPr/>
        <w:t>grow</w:t>
      </w:r>
      <w:r>
        <w:rPr>
          <w:spacing w:val="-14"/>
        </w:rPr>
        <w:t> </w:t>
      </w:r>
      <w:r>
        <w:rPr/>
        <w:t>larger</w:t>
      </w:r>
      <w:r>
        <w:rPr>
          <w:spacing w:val="-9"/>
        </w:rPr>
        <w:t> </w:t>
      </w:r>
      <w:r>
        <w:rPr/>
        <w:t>over time,</w:t>
      </w:r>
      <w:r>
        <w:rPr>
          <w:spacing w:val="-9"/>
        </w:rPr>
        <w:t> </w:t>
      </w:r>
      <w:r>
        <w:rPr/>
        <w:t>the</w:t>
      </w:r>
      <w:r>
        <w:rPr>
          <w:spacing w:val="-7"/>
        </w:rPr>
        <w:t> </w:t>
      </w:r>
      <w:r>
        <w:rPr/>
        <w:t>visualizations</w:t>
      </w:r>
      <w:r>
        <w:rPr>
          <w:spacing w:val="-11"/>
        </w:rPr>
        <w:t> </w:t>
      </w:r>
      <w:r>
        <w:rPr/>
        <w:t>should</w:t>
      </w:r>
      <w:r>
        <w:rPr>
          <w:spacing w:val="-9"/>
        </w:rPr>
        <w:t> </w:t>
      </w:r>
      <w:r>
        <w:rPr/>
        <w:t>be</w:t>
      </w:r>
      <w:r>
        <w:rPr>
          <w:spacing w:val="-8"/>
        </w:rPr>
        <w:t> </w:t>
      </w:r>
      <w:r>
        <w:rPr/>
        <w:t>change</w:t>
      </w:r>
      <w:r>
        <w:rPr>
          <w:spacing w:val="-10"/>
        </w:rPr>
        <w:t> </w:t>
      </w:r>
      <w:r>
        <w:rPr/>
        <w:t>as</w:t>
      </w:r>
      <w:r>
        <w:rPr>
          <w:spacing w:val="-10"/>
        </w:rPr>
        <w:t> </w:t>
      </w:r>
      <w:r>
        <w:rPr/>
        <w:t>little</w:t>
      </w:r>
      <w:r>
        <w:rPr>
          <w:spacing w:val="-10"/>
        </w:rPr>
        <w:t> </w:t>
      </w:r>
      <w:r>
        <w:rPr/>
        <w:t>as</w:t>
      </w:r>
      <w:r>
        <w:rPr>
          <w:spacing w:val="-11"/>
        </w:rPr>
        <w:t> </w:t>
      </w:r>
      <w:r>
        <w:rPr/>
        <w:t>possible. In particular, it should be possible to smoothly animate between</w:t>
      </w:r>
      <w:r>
        <w:rPr>
          <w:spacing w:val="-11"/>
        </w:rPr>
        <w:t> </w:t>
      </w:r>
      <w:r>
        <w:rPr/>
        <w:t>the</w:t>
      </w:r>
      <w:r>
        <w:rPr>
          <w:spacing w:val="-9"/>
        </w:rPr>
        <w:t> </w:t>
      </w:r>
      <w:r>
        <w:rPr/>
        <w:t>data</w:t>
      </w:r>
      <w:r>
        <w:rPr>
          <w:spacing w:val="-9"/>
        </w:rPr>
        <w:t> </w:t>
      </w:r>
      <w:r>
        <w:rPr/>
        <w:t>at</w:t>
      </w:r>
      <w:r>
        <w:rPr>
          <w:spacing w:val="-10"/>
        </w:rPr>
        <w:t> </w:t>
      </w:r>
      <w:r>
        <w:rPr/>
        <w:t>two</w:t>
      </w:r>
      <w:r>
        <w:rPr>
          <w:spacing w:val="-6"/>
        </w:rPr>
        <w:t> </w:t>
      </w:r>
      <w:r>
        <w:rPr/>
        <w:t>successive</w:t>
      </w:r>
      <w:r>
        <w:rPr>
          <w:spacing w:val="-7"/>
        </w:rPr>
        <w:t> </w:t>
      </w:r>
      <w:r>
        <w:rPr/>
        <w:t>time</w:t>
      </w:r>
      <w:r>
        <w:rPr>
          <w:spacing w:val="-9"/>
        </w:rPr>
        <w:t> </w:t>
      </w:r>
      <w:r>
        <w:rPr/>
        <w:t>intervals:</w:t>
      </w:r>
      <w:r>
        <w:rPr>
          <w:spacing w:val="-9"/>
        </w:rPr>
        <w:t> </w:t>
      </w:r>
      <w:r>
        <w:rPr/>
        <w:t>changes</w:t>
      </w:r>
      <w:r>
        <w:rPr>
          <w:spacing w:val="-8"/>
        </w:rPr>
        <w:t> </w:t>
      </w:r>
      <w:r>
        <w:rPr/>
        <w:t>in the visualization should be proportionate to the size of the change in the data. This reduces display changes that would distract the user for only minor data</w:t>
      </w:r>
      <w:r>
        <w:rPr>
          <w:spacing w:val="-3"/>
        </w:rPr>
        <w:t> </w:t>
      </w:r>
      <w:r>
        <w:rPr/>
        <w:t>updates.</w:t>
      </w:r>
    </w:p>
    <w:p>
      <w:pPr>
        <w:pStyle w:val="BodyText"/>
        <w:spacing w:before="118"/>
        <w:ind w:right="375"/>
      </w:pPr>
      <w:r>
        <w:rPr>
          <w:i/>
        </w:rPr>
        <w:t>Minimize Visual Noise: </w:t>
      </w:r>
      <w:r>
        <w:rPr/>
        <w:t>We would like to ensure that the visualization</w:t>
      </w:r>
      <w:r>
        <w:rPr>
          <w:spacing w:val="-9"/>
        </w:rPr>
        <w:t> </w:t>
      </w:r>
      <w:r>
        <w:rPr/>
        <w:t>is</w:t>
      </w:r>
      <w:r>
        <w:rPr>
          <w:spacing w:val="-8"/>
        </w:rPr>
        <w:t> </w:t>
      </w:r>
      <w:r>
        <w:rPr/>
        <w:t>not</w:t>
      </w:r>
      <w:r>
        <w:rPr>
          <w:spacing w:val="-8"/>
        </w:rPr>
        <w:t> </w:t>
      </w:r>
      <w:r>
        <w:rPr/>
        <w:t>confusing.</w:t>
      </w:r>
      <w:r>
        <w:rPr>
          <w:spacing w:val="-7"/>
        </w:rPr>
        <w:t> </w:t>
      </w:r>
      <w:r>
        <w:rPr/>
        <w:t>If</w:t>
      </w:r>
      <w:r>
        <w:rPr>
          <w:spacing w:val="-8"/>
        </w:rPr>
        <w:t> </w:t>
      </w:r>
      <w:r>
        <w:rPr/>
        <w:t>the</w:t>
      </w:r>
      <w:r>
        <w:rPr>
          <w:spacing w:val="-7"/>
        </w:rPr>
        <w:t> </w:t>
      </w:r>
      <w:r>
        <w:rPr/>
        <w:t>base</w:t>
      </w:r>
      <w:r>
        <w:rPr>
          <w:spacing w:val="-4"/>
        </w:rPr>
        <w:t> </w:t>
      </w:r>
      <w:r>
        <w:rPr/>
        <w:t>data</w:t>
      </w:r>
      <w:r>
        <w:rPr>
          <w:spacing w:val="-7"/>
        </w:rPr>
        <w:t> </w:t>
      </w:r>
      <w:r>
        <w:rPr/>
        <w:t>is</w:t>
      </w:r>
      <w:r>
        <w:rPr>
          <w:spacing w:val="-8"/>
        </w:rPr>
        <w:t> </w:t>
      </w:r>
      <w:r>
        <w:rPr/>
        <w:t>displayed</w:t>
      </w:r>
      <w:r>
        <w:rPr>
          <w:spacing w:val="-6"/>
        </w:rPr>
        <w:t> </w:t>
      </w:r>
      <w:r>
        <w:rPr/>
        <w:t>as a bar chart, showing a second bar chart of probabilities is likely to be more confusing than a different visual representation.</w:t>
      </w:r>
    </w:p>
    <w:p>
      <w:pPr>
        <w:pStyle w:val="BodyText"/>
        <w:spacing w:before="120"/>
        <w:ind w:right="376"/>
      </w:pPr>
      <w:r>
        <w:rPr/>
        <w:t>To</w:t>
      </w:r>
      <w:r>
        <w:rPr>
          <w:spacing w:val="-10"/>
        </w:rPr>
        <w:t> </w:t>
      </w:r>
      <w:r>
        <w:rPr/>
        <w:t>fulfill</w:t>
      </w:r>
      <w:r>
        <w:rPr>
          <w:spacing w:val="-10"/>
        </w:rPr>
        <w:t> </w:t>
      </w:r>
      <w:r>
        <w:rPr/>
        <w:t>these</w:t>
      </w:r>
      <w:r>
        <w:rPr>
          <w:spacing w:val="-8"/>
        </w:rPr>
        <w:t> </w:t>
      </w:r>
      <w:r>
        <w:rPr/>
        <w:t>criteria,</w:t>
      </w:r>
      <w:r>
        <w:rPr>
          <w:spacing w:val="-6"/>
        </w:rPr>
        <w:t> </w:t>
      </w:r>
      <w:r>
        <w:rPr/>
        <w:t>we</w:t>
      </w:r>
      <w:r>
        <w:rPr>
          <w:spacing w:val="-8"/>
        </w:rPr>
        <w:t> </w:t>
      </w:r>
      <w:r>
        <w:rPr/>
        <w:t>apply</w:t>
      </w:r>
      <w:r>
        <w:rPr>
          <w:spacing w:val="-13"/>
        </w:rPr>
        <w:t> </w:t>
      </w:r>
      <w:r>
        <w:rPr/>
        <w:t>interactive</w:t>
      </w:r>
      <w:r>
        <w:rPr>
          <w:spacing w:val="-8"/>
        </w:rPr>
        <w:t> </w:t>
      </w:r>
      <w:r>
        <w:rPr/>
        <w:t>annotations</w:t>
      </w:r>
      <w:r>
        <w:rPr>
          <w:spacing w:val="-10"/>
        </w:rPr>
        <w:t> </w:t>
      </w:r>
      <w:r>
        <w:rPr/>
        <w:t>[</w:t>
      </w:r>
      <w:hyperlink w:history="true" w:anchor="_bookmark12">
        <w:r>
          <w:rPr/>
          <w:t>13</w:t>
        </w:r>
      </w:hyperlink>
      <w:r>
        <w:rPr/>
        <w:t>] to the base visualizations. The annotations will show the results of task-based queries against the dataset. We select particular annotations that </w:t>
      </w:r>
      <w:r>
        <w:rPr>
          <w:spacing w:val="-3"/>
        </w:rPr>
        <w:t>we </w:t>
      </w:r>
      <w:r>
        <w:rPr/>
        <w:t>believe will minimize confusion.</w:t>
      </w:r>
    </w:p>
    <w:p>
      <w:pPr>
        <w:spacing w:after="0"/>
        <w:sectPr>
          <w:pgSz w:w="12240" w:h="15840"/>
          <w:pgMar w:top="1140" w:bottom="280" w:left="760" w:right="700"/>
          <w:cols w:num="2" w:equalWidth="0">
            <w:col w:w="5187" w:space="70"/>
            <w:col w:w="5523"/>
          </w:cols>
        </w:sectPr>
      </w:pPr>
    </w:p>
    <w:p>
      <w:pPr>
        <w:spacing w:line="206" w:lineRule="exact" w:before="78"/>
        <w:ind w:left="320" w:right="0" w:firstLine="0"/>
        <w:jc w:val="both"/>
        <w:rPr>
          <w:rFonts w:ascii="Arial"/>
          <w:b/>
          <w:sz w:val="18"/>
        </w:rPr>
      </w:pPr>
      <w:bookmarkStart w:name="Visual Annotations" w:id="16"/>
      <w:bookmarkEnd w:id="16"/>
      <w:r>
        <w:rPr/>
      </w:r>
      <w:r>
        <w:rPr>
          <w:rFonts w:ascii="Arial"/>
          <w:b/>
          <w:sz w:val="18"/>
        </w:rPr>
        <w:t>Visual Annotations</w:t>
      </w:r>
    </w:p>
    <w:p>
      <w:pPr>
        <w:pStyle w:val="BodyText"/>
        <w:ind w:right="41"/>
      </w:pPr>
      <w:r>
        <w:rPr/>
        <w:t>In this section, we outline the five different task-based annotations that we have created. Each annotation corresponds</w:t>
      </w:r>
      <w:r>
        <w:rPr>
          <w:spacing w:val="-10"/>
        </w:rPr>
        <w:t> </w:t>
      </w:r>
      <w:r>
        <w:rPr/>
        <w:t>to</w:t>
      </w:r>
      <w:r>
        <w:rPr>
          <w:spacing w:val="-8"/>
        </w:rPr>
        <w:t> </w:t>
      </w:r>
      <w:r>
        <w:rPr/>
        <w:t>a</w:t>
      </w:r>
      <w:r>
        <w:rPr>
          <w:spacing w:val="-7"/>
        </w:rPr>
        <w:t> </w:t>
      </w:r>
      <w:r>
        <w:rPr/>
        <w:t>task</w:t>
      </w:r>
      <w:r>
        <w:rPr>
          <w:spacing w:val="-11"/>
        </w:rPr>
        <w:t> </w:t>
      </w:r>
      <w:r>
        <w:rPr/>
        <w:t>or</w:t>
      </w:r>
      <w:r>
        <w:rPr>
          <w:spacing w:val="-7"/>
        </w:rPr>
        <w:t> </w:t>
      </w:r>
      <w:r>
        <w:rPr/>
        <w:t>group</w:t>
      </w:r>
      <w:r>
        <w:rPr>
          <w:spacing w:val="-8"/>
        </w:rPr>
        <w:t> </w:t>
      </w:r>
      <w:r>
        <w:rPr/>
        <w:t>of</w:t>
      </w:r>
      <w:r>
        <w:rPr>
          <w:spacing w:val="-10"/>
        </w:rPr>
        <w:t> </w:t>
      </w:r>
      <w:r>
        <w:rPr/>
        <w:t>closely-related</w:t>
      </w:r>
      <w:r>
        <w:rPr>
          <w:spacing w:val="-8"/>
        </w:rPr>
        <w:t> </w:t>
      </w:r>
      <w:r>
        <w:rPr/>
        <w:t>tasks.</w:t>
      </w:r>
      <w:r>
        <w:rPr>
          <w:spacing w:val="-8"/>
        </w:rPr>
        <w:t> </w:t>
      </w:r>
      <w:r>
        <w:rPr/>
        <w:t>In</w:t>
      </w:r>
      <w:r>
        <w:rPr>
          <w:spacing w:val="-9"/>
        </w:rPr>
        <w:t> </w:t>
      </w:r>
      <w:r>
        <w:rPr/>
        <w:t>our prototype</w:t>
      </w:r>
      <w:r>
        <w:rPr>
          <w:spacing w:val="-4"/>
        </w:rPr>
        <w:t> </w:t>
      </w:r>
      <w:r>
        <w:rPr/>
        <w:t>interface,</w:t>
      </w:r>
      <w:r>
        <w:rPr>
          <w:spacing w:val="-5"/>
        </w:rPr>
        <w:t> </w:t>
      </w:r>
      <w:r>
        <w:rPr/>
        <w:t>a</w:t>
      </w:r>
      <w:r>
        <w:rPr>
          <w:spacing w:val="-4"/>
        </w:rPr>
        <w:t> </w:t>
      </w:r>
      <w:r>
        <w:rPr/>
        <w:t>user</w:t>
      </w:r>
      <w:r>
        <w:rPr>
          <w:spacing w:val="-4"/>
        </w:rPr>
        <w:t> </w:t>
      </w:r>
      <w:r>
        <w:rPr/>
        <w:t>can</w:t>
      </w:r>
      <w:r>
        <w:rPr>
          <w:spacing w:val="-7"/>
        </w:rPr>
        <w:t> </w:t>
      </w:r>
      <w:r>
        <w:rPr/>
        <w:t>select</w:t>
      </w:r>
      <w:r>
        <w:rPr>
          <w:spacing w:val="-3"/>
        </w:rPr>
        <w:t> </w:t>
      </w:r>
      <w:r>
        <w:rPr/>
        <w:t>from</w:t>
      </w:r>
      <w:r>
        <w:rPr>
          <w:spacing w:val="-9"/>
        </w:rPr>
        <w:t> </w:t>
      </w:r>
      <w:r>
        <w:rPr/>
        <w:t>these</w:t>
      </w:r>
      <w:r>
        <w:rPr>
          <w:spacing w:val="-4"/>
        </w:rPr>
        <w:t> </w:t>
      </w:r>
      <w:r>
        <w:rPr/>
        <w:t>annotations; the display adapts</w:t>
      </w:r>
      <w:r>
        <w:rPr>
          <w:spacing w:val="-6"/>
        </w:rPr>
        <w:t> </w:t>
      </w:r>
      <w:r>
        <w:rPr/>
        <w:t>appropriately.</w:t>
      </w:r>
    </w:p>
    <w:p>
      <w:pPr>
        <w:spacing w:line="206" w:lineRule="exact" w:before="123"/>
        <w:ind w:left="320" w:right="0" w:firstLine="0"/>
        <w:jc w:val="both"/>
        <w:rPr>
          <w:rFonts w:ascii="Arial"/>
          <w:i/>
          <w:sz w:val="18"/>
        </w:rPr>
      </w:pPr>
      <w:bookmarkStart w:name="Compare Bars to Each Other" w:id="17"/>
      <w:bookmarkEnd w:id="17"/>
      <w:r>
        <w:rPr/>
      </w:r>
      <w:r>
        <w:rPr>
          <w:rFonts w:ascii="Arial"/>
          <w:i/>
          <w:sz w:val="18"/>
        </w:rPr>
        <w:t>Compare Bars to Each Other</w:t>
      </w:r>
    </w:p>
    <w:p>
      <w:pPr>
        <w:pStyle w:val="BodyText"/>
        <w:ind w:right="38"/>
      </w:pPr>
      <w:r>
        <w:rPr/>
        <w:t>The Compare Bars tool is used to directly compare the distributions in the plot. The user selects one of the distributions; the system compares all the distributions against the selected one. Each bar is colored by the probability</w:t>
      </w:r>
      <w:r>
        <w:rPr>
          <w:spacing w:val="-10"/>
        </w:rPr>
        <w:t> </w:t>
      </w:r>
      <w:r>
        <w:rPr/>
        <w:t>that</w:t>
      </w:r>
      <w:r>
        <w:rPr>
          <w:spacing w:val="-7"/>
        </w:rPr>
        <w:t> </w:t>
      </w:r>
      <w:r>
        <w:rPr/>
        <w:t>its</w:t>
      </w:r>
      <w:r>
        <w:rPr>
          <w:spacing w:val="-8"/>
        </w:rPr>
        <w:t> </w:t>
      </w:r>
      <w:r>
        <w:rPr/>
        <w:t>distribution</w:t>
      </w:r>
      <w:r>
        <w:rPr>
          <w:spacing w:val="-7"/>
        </w:rPr>
        <w:t> </w:t>
      </w:r>
      <w:r>
        <w:rPr/>
        <w:t>is</w:t>
      </w:r>
      <w:r>
        <w:rPr>
          <w:spacing w:val="-7"/>
        </w:rPr>
        <w:t> </w:t>
      </w:r>
      <w:r>
        <w:rPr/>
        <w:t>larger</w:t>
      </w:r>
      <w:r>
        <w:rPr>
          <w:spacing w:val="-6"/>
        </w:rPr>
        <w:t> </w:t>
      </w:r>
      <w:r>
        <w:rPr/>
        <w:t>than</w:t>
      </w:r>
      <w:r>
        <w:rPr>
          <w:spacing w:val="-9"/>
        </w:rPr>
        <w:t> </w:t>
      </w:r>
      <w:r>
        <w:rPr/>
        <w:t>the</w:t>
      </w:r>
      <w:r>
        <w:rPr>
          <w:spacing w:val="-6"/>
        </w:rPr>
        <w:t> </w:t>
      </w:r>
      <w:r>
        <w:rPr/>
        <w:t>selected</w:t>
      </w:r>
      <w:r>
        <w:rPr>
          <w:spacing w:val="-5"/>
        </w:rPr>
        <w:t> </w:t>
      </w:r>
      <w:r>
        <w:rPr/>
        <w:t>bar. A divergent color scale ranges from 0% likely—that is, “is definitely smaller”—to 100%, “definitely larger.” At the center, </w:t>
      </w:r>
      <w:r>
        <w:rPr>
          <w:spacing w:val="-3"/>
        </w:rPr>
        <w:t>we </w:t>
      </w:r>
      <w:r>
        <w:rPr/>
        <w:t>use white coloring to represent “unknown”. This tool is illustrated in Figure</w:t>
      </w:r>
      <w:r>
        <w:rPr>
          <w:spacing w:val="-2"/>
        </w:rPr>
        <w:t> </w:t>
      </w:r>
      <w:r>
        <w:rPr/>
        <w:t>2(a).</w:t>
      </w:r>
    </w:p>
    <w:p>
      <w:pPr>
        <w:spacing w:line="205" w:lineRule="exact" w:before="80"/>
        <w:ind w:left="320" w:right="0" w:firstLine="0"/>
        <w:jc w:val="both"/>
        <w:rPr>
          <w:rFonts w:ascii="Arial"/>
          <w:i/>
          <w:sz w:val="18"/>
        </w:rPr>
      </w:pPr>
      <w:r>
        <w:rPr/>
        <w:br w:type="column"/>
      </w:r>
      <w:bookmarkStart w:name="Identify Minimum and Maximum" w:id="18"/>
      <w:bookmarkEnd w:id="18"/>
      <w:r>
        <w:rPr/>
      </w:r>
      <w:r>
        <w:rPr>
          <w:rFonts w:ascii="Arial"/>
          <w:i/>
          <w:sz w:val="18"/>
        </w:rPr>
        <w:t>Identify Minimum and Maximum</w:t>
      </w:r>
    </w:p>
    <w:p>
      <w:pPr>
        <w:pStyle w:val="BodyText"/>
        <w:ind w:right="375"/>
      </w:pPr>
      <w:r>
        <w:rPr/>
        <w:t>The Extrema tool is used to quantify the probability that</w:t>
      </w:r>
      <w:r>
        <w:rPr>
          <w:spacing w:val="-27"/>
        </w:rPr>
        <w:t> </w:t>
      </w:r>
      <w:r>
        <w:rPr/>
        <w:t>any bar</w:t>
      </w:r>
      <w:r>
        <w:rPr>
          <w:spacing w:val="-7"/>
        </w:rPr>
        <w:t> </w:t>
      </w:r>
      <w:r>
        <w:rPr/>
        <w:t>would</w:t>
      </w:r>
      <w:r>
        <w:rPr>
          <w:spacing w:val="-8"/>
        </w:rPr>
        <w:t> </w:t>
      </w:r>
      <w:r>
        <w:rPr/>
        <w:t>be</w:t>
      </w:r>
      <w:r>
        <w:rPr>
          <w:spacing w:val="-10"/>
        </w:rPr>
        <w:t> </w:t>
      </w:r>
      <w:r>
        <w:rPr/>
        <w:t>either</w:t>
      </w:r>
      <w:r>
        <w:rPr>
          <w:spacing w:val="-8"/>
        </w:rPr>
        <w:t> </w:t>
      </w:r>
      <w:r>
        <w:rPr/>
        <w:t>the</w:t>
      </w:r>
      <w:r>
        <w:rPr>
          <w:spacing w:val="-5"/>
        </w:rPr>
        <w:t> </w:t>
      </w:r>
      <w:r>
        <w:rPr/>
        <w:t>maximum</w:t>
      </w:r>
      <w:r>
        <w:rPr>
          <w:spacing w:val="-11"/>
        </w:rPr>
        <w:t> </w:t>
      </w:r>
      <w:r>
        <w:rPr/>
        <w:t>or</w:t>
      </w:r>
      <w:r>
        <w:rPr>
          <w:spacing w:val="-7"/>
        </w:rPr>
        <w:t> </w:t>
      </w:r>
      <w:r>
        <w:rPr/>
        <w:t>minimum</w:t>
      </w:r>
      <w:r>
        <w:rPr>
          <w:spacing w:val="-8"/>
        </w:rPr>
        <w:t> </w:t>
      </w:r>
      <w:r>
        <w:rPr/>
        <w:t>among</w:t>
      </w:r>
      <w:r>
        <w:rPr>
          <w:spacing w:val="-9"/>
        </w:rPr>
        <w:t> </w:t>
      </w:r>
      <w:r>
        <w:rPr/>
        <w:t>all</w:t>
      </w:r>
      <w:r>
        <w:rPr>
          <w:spacing w:val="-9"/>
        </w:rPr>
        <w:t> </w:t>
      </w:r>
      <w:r>
        <w:rPr/>
        <w:t>the distributions. We compute the probability that each bar represents the minimum; separately, we compute the probability it represents the maximum. The total probability across all bars must equal 100%, and so </w:t>
      </w:r>
      <w:r>
        <w:rPr>
          <w:spacing w:val="-3"/>
        </w:rPr>
        <w:t>we </w:t>
      </w:r>
      <w:r>
        <w:rPr/>
        <w:t>map the data to a pair of pie charts. Pie charts avoid the confusion of presenting a second, different bar chart.</w:t>
      </w:r>
    </w:p>
    <w:p>
      <w:pPr>
        <w:pStyle w:val="BodyText"/>
        <w:spacing w:before="120"/>
        <w:ind w:right="378"/>
      </w:pPr>
      <w:r>
        <w:rPr/>
        <w:t>A qualitative color mapping is used to identify bars and the regions in the pie charts. We note that this color map would not scale to large numbers of bars. In those cases, we could consider coloring only bars that are candidates for the top position. When even that is infeasible, the ranked list visualization,</w:t>
      </w:r>
      <w:r>
        <w:rPr>
          <w:spacing w:val="-12"/>
        </w:rPr>
        <w:t> </w:t>
      </w:r>
      <w:r>
        <w:rPr/>
        <w:t>below,</w:t>
      </w:r>
      <w:r>
        <w:rPr>
          <w:spacing w:val="-11"/>
        </w:rPr>
        <w:t> </w:t>
      </w:r>
      <w:r>
        <w:rPr/>
        <w:t>is</w:t>
      </w:r>
      <w:r>
        <w:rPr>
          <w:spacing w:val="-12"/>
        </w:rPr>
        <w:t> </w:t>
      </w:r>
      <w:r>
        <w:rPr/>
        <w:t>a</w:t>
      </w:r>
      <w:r>
        <w:rPr>
          <w:spacing w:val="-11"/>
        </w:rPr>
        <w:t> </w:t>
      </w:r>
      <w:r>
        <w:rPr/>
        <w:t>better</w:t>
      </w:r>
      <w:r>
        <w:rPr>
          <w:spacing w:val="-8"/>
        </w:rPr>
        <w:t> </w:t>
      </w:r>
      <w:r>
        <w:rPr/>
        <w:t>choice.</w:t>
      </w:r>
      <w:r>
        <w:rPr>
          <w:spacing w:val="-8"/>
        </w:rPr>
        <w:t> </w:t>
      </w:r>
      <w:r>
        <w:rPr/>
        <w:t>This</w:t>
      </w:r>
      <w:r>
        <w:rPr>
          <w:spacing w:val="-12"/>
        </w:rPr>
        <w:t> </w:t>
      </w:r>
      <w:r>
        <w:rPr/>
        <w:t>tool</w:t>
      </w:r>
      <w:r>
        <w:rPr>
          <w:spacing w:val="-13"/>
        </w:rPr>
        <w:t> </w:t>
      </w:r>
      <w:r>
        <w:rPr/>
        <w:t>is</w:t>
      </w:r>
      <w:r>
        <w:rPr>
          <w:spacing w:val="-12"/>
        </w:rPr>
        <w:t> </w:t>
      </w:r>
      <w:r>
        <w:rPr/>
        <w:t>illustrated in Figure</w:t>
      </w:r>
      <w:r>
        <w:rPr>
          <w:spacing w:val="-2"/>
        </w:rPr>
        <w:t> </w:t>
      </w:r>
      <w:r>
        <w:rPr/>
        <w:t>2(b).</w:t>
      </w:r>
    </w:p>
    <w:p>
      <w:pPr>
        <w:spacing w:after="0"/>
        <w:sectPr>
          <w:pgSz w:w="12240" w:h="15840"/>
          <w:pgMar w:top="1140" w:bottom="280" w:left="760" w:right="700"/>
          <w:cols w:num="2" w:equalWidth="0">
            <w:col w:w="5187" w:space="70"/>
            <w:col w:w="5523"/>
          </w:cols>
        </w:sectPr>
      </w:pPr>
    </w:p>
    <w:p>
      <w:pPr>
        <w:pStyle w:val="BodyText"/>
        <w:ind w:left="0"/>
        <w:jc w:val="left"/>
      </w:pPr>
    </w:p>
    <w:p>
      <w:pPr>
        <w:pStyle w:val="BodyText"/>
        <w:ind w:left="0"/>
        <w:jc w:val="left"/>
      </w:pPr>
    </w:p>
    <w:p>
      <w:pPr>
        <w:pStyle w:val="BodyText"/>
        <w:tabs>
          <w:tab w:pos="5590" w:val="left" w:leader="none"/>
        </w:tabs>
        <w:ind w:left="795"/>
        <w:jc w:val="left"/>
      </w:pPr>
      <w:r>
        <w:rPr/>
        <w:drawing>
          <wp:inline distT="0" distB="0" distL="0" distR="0">
            <wp:extent cx="2281056" cy="2112264"/>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2281056" cy="2112264"/>
                    </a:xfrm>
                    <a:prstGeom prst="rect">
                      <a:avLst/>
                    </a:prstGeom>
                  </pic:spPr>
                </pic:pic>
              </a:graphicData>
            </a:graphic>
          </wp:inline>
        </w:drawing>
      </w:r>
      <w:r>
        <w:rPr/>
      </w:r>
      <w:r>
        <w:rPr/>
        <w:tab/>
      </w:r>
      <w:r>
        <w:rPr/>
        <w:drawing>
          <wp:inline distT="0" distB="0" distL="0" distR="0">
            <wp:extent cx="2738813" cy="2112264"/>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2738813" cy="2112264"/>
                    </a:xfrm>
                    <a:prstGeom prst="rect">
                      <a:avLst/>
                    </a:prstGeom>
                  </pic:spPr>
                </pic:pic>
              </a:graphicData>
            </a:graphic>
          </wp:inline>
        </w:drawing>
      </w:r>
      <w:r>
        <w:rPr/>
      </w:r>
    </w:p>
    <w:p>
      <w:pPr>
        <w:pStyle w:val="BodyText"/>
        <w:spacing w:before="3"/>
        <w:ind w:left="0"/>
        <w:jc w:val="left"/>
        <w:rPr>
          <w:sz w:val="18"/>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8"/>
        <w:gridCol w:w="5476"/>
      </w:tblGrid>
      <w:tr>
        <w:trPr>
          <w:trHeight w:val="2491" w:hRule="atLeast"/>
        </w:trPr>
        <w:tc>
          <w:tcPr>
            <w:tcW w:w="4918" w:type="dxa"/>
          </w:tcPr>
          <w:p>
            <w:pPr>
              <w:pStyle w:val="TableParagraph"/>
              <w:spacing w:line="261" w:lineRule="auto"/>
              <w:ind w:left="200" w:right="138" w:firstLine="91"/>
              <w:rPr>
                <w:b/>
                <w:sz w:val="18"/>
              </w:rPr>
            </w:pPr>
            <w:r>
              <w:rPr>
                <w:b/>
                <w:sz w:val="18"/>
              </w:rPr>
              <w:t>(a) Comparing bars to each other. We compare the white bar to the others; dark blue means “certainly below”, while</w:t>
            </w:r>
          </w:p>
          <w:p>
            <w:pPr>
              <w:pStyle w:val="TableParagraph"/>
              <w:spacing w:line="202" w:lineRule="exact"/>
              <w:ind w:left="1153"/>
              <w:rPr>
                <w:b/>
                <w:sz w:val="18"/>
              </w:rPr>
            </w:pPr>
            <w:r>
              <w:rPr>
                <w:b/>
                <w:sz w:val="18"/>
              </w:rPr>
              <w:t>dark red means “certainly above.”</w:t>
            </w:r>
          </w:p>
        </w:tc>
        <w:tc>
          <w:tcPr>
            <w:tcW w:w="5476" w:type="dxa"/>
          </w:tcPr>
          <w:p>
            <w:pPr>
              <w:pStyle w:val="TableParagraph"/>
              <w:spacing w:line="261" w:lineRule="auto"/>
              <w:ind w:left="157" w:right="178" w:firstLine="211"/>
              <w:rPr>
                <w:b/>
                <w:sz w:val="18"/>
              </w:rPr>
            </w:pPr>
            <w:r>
              <w:rPr>
                <w:b/>
                <w:sz w:val="18"/>
              </w:rPr>
              <w:t>(b) Identify minimum and maximum: the pie charts show the probability that any given bar could be the maximum or minimum</w:t>
            </w:r>
          </w:p>
          <w:p>
            <w:pPr>
              <w:pStyle w:val="TableParagraph"/>
              <w:spacing w:line="202" w:lineRule="exact"/>
              <w:ind w:left="2488"/>
              <w:rPr>
                <w:b/>
                <w:sz w:val="18"/>
              </w:rPr>
            </w:pPr>
            <w:r>
              <w:rPr>
                <w:b/>
                <w:sz w:val="18"/>
              </w:rPr>
              <w:t>value.</w:t>
            </w:r>
          </w:p>
        </w:tc>
      </w:tr>
      <w:tr>
        <w:trPr>
          <w:trHeight w:val="2265" w:hRule="atLeast"/>
        </w:trPr>
        <w:tc>
          <w:tcPr>
            <w:tcW w:w="4918"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8"/>
              </w:rPr>
            </w:pPr>
          </w:p>
          <w:p>
            <w:pPr>
              <w:pStyle w:val="TableParagraph"/>
              <w:spacing w:line="220" w:lineRule="atLeast"/>
              <w:ind w:left="2178" w:right="138" w:hanging="1904"/>
              <w:rPr>
                <w:b/>
                <w:sz w:val="18"/>
              </w:rPr>
            </w:pPr>
            <w:r>
              <w:rPr>
                <w:b/>
                <w:sz w:val="18"/>
              </w:rPr>
              <w:t>(c) Compare each bar to a fixed value. The user can move the line.</w:t>
            </w:r>
          </w:p>
        </w:tc>
        <w:tc>
          <w:tcPr>
            <w:tcW w:w="547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8"/>
              </w:rPr>
            </w:pPr>
          </w:p>
          <w:p>
            <w:pPr>
              <w:pStyle w:val="TableParagraph"/>
              <w:spacing w:line="220" w:lineRule="atLeast"/>
              <w:ind w:left="620" w:right="268" w:hanging="377"/>
              <w:rPr>
                <w:b/>
                <w:sz w:val="18"/>
              </w:rPr>
            </w:pPr>
            <w:r>
              <w:rPr>
                <w:b/>
                <w:sz w:val="18"/>
              </w:rPr>
              <w:t>(d) Compare each bar to a range. Dark colors mean “likely to be inside the range”, light ones mean “outside the range.”</w:t>
            </w:r>
          </w:p>
        </w:tc>
      </w:tr>
    </w:tbl>
    <w:p>
      <w:pPr>
        <w:pStyle w:val="BodyText"/>
        <w:spacing w:before="11"/>
        <w:ind w:left="0"/>
        <w:jc w:val="left"/>
        <w:rPr>
          <w:sz w:val="17"/>
        </w:rPr>
      </w:pPr>
    </w:p>
    <w:p>
      <w:pPr>
        <w:spacing w:before="91"/>
        <w:ind w:left="1316" w:right="1384" w:firstLine="0"/>
        <w:jc w:val="center"/>
        <w:rPr>
          <w:b/>
          <w:sz w:val="20"/>
        </w:rPr>
      </w:pPr>
      <w:r>
        <w:rPr/>
        <w:drawing>
          <wp:anchor distT="0" distB="0" distL="0" distR="0" allowOverlap="1" layoutInCell="1" locked="0" behindDoc="1" simplePos="0" relativeHeight="251106304">
            <wp:simplePos x="0" y="0"/>
            <wp:positionH relativeFrom="page">
              <wp:posOffset>987558</wp:posOffset>
            </wp:positionH>
            <wp:positionV relativeFrom="paragraph">
              <wp:posOffset>-2625973</wp:posOffset>
            </wp:positionV>
            <wp:extent cx="2288762" cy="2089404"/>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2288762" cy="2089404"/>
                    </a:xfrm>
                    <a:prstGeom prst="rect">
                      <a:avLst/>
                    </a:prstGeom>
                  </pic:spPr>
                </pic:pic>
              </a:graphicData>
            </a:graphic>
          </wp:anchor>
        </w:drawing>
      </w:r>
      <w:r>
        <w:rPr/>
        <w:drawing>
          <wp:anchor distT="0" distB="0" distL="0" distR="0" allowOverlap="1" layoutInCell="1" locked="0" behindDoc="1" simplePos="0" relativeHeight="251107328">
            <wp:simplePos x="0" y="0"/>
            <wp:positionH relativeFrom="page">
              <wp:posOffset>4256585</wp:posOffset>
            </wp:positionH>
            <wp:positionV relativeFrom="paragraph">
              <wp:posOffset>-2607675</wp:posOffset>
            </wp:positionV>
            <wp:extent cx="2252183" cy="2052827"/>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2252183" cy="2052827"/>
                    </a:xfrm>
                    <a:prstGeom prst="rect">
                      <a:avLst/>
                    </a:prstGeom>
                  </pic:spPr>
                </pic:pic>
              </a:graphicData>
            </a:graphic>
          </wp:anchor>
        </w:drawing>
      </w:r>
      <w:r>
        <w:rPr>
          <w:b/>
          <w:sz w:val="20"/>
        </w:rPr>
        <w:t>Figure 2. Four of the tasks and their visual representations. All data is the same as in Figure 1.</w:t>
      </w:r>
    </w:p>
    <w:p>
      <w:pPr>
        <w:spacing w:after="0"/>
        <w:jc w:val="center"/>
        <w:rPr>
          <w:sz w:val="20"/>
        </w:rPr>
        <w:sectPr>
          <w:type w:val="continuous"/>
          <w:pgSz w:w="12240" w:h="15840"/>
          <w:pgMar w:top="1140" w:bottom="280" w:left="760" w:right="700"/>
        </w:sectPr>
      </w:pPr>
    </w:p>
    <w:p>
      <w:pPr>
        <w:spacing w:line="205" w:lineRule="exact" w:before="80"/>
        <w:ind w:left="320" w:right="0" w:firstLine="0"/>
        <w:jc w:val="left"/>
        <w:rPr>
          <w:rFonts w:ascii="Arial"/>
          <w:i/>
          <w:sz w:val="18"/>
        </w:rPr>
      </w:pPr>
      <w:bookmarkStart w:name="Compare to Constant" w:id="19"/>
      <w:bookmarkEnd w:id="19"/>
      <w:r>
        <w:rPr/>
      </w:r>
      <w:r>
        <w:rPr>
          <w:rFonts w:ascii="Arial"/>
          <w:i/>
          <w:sz w:val="18"/>
        </w:rPr>
        <w:t>Compare to Constant</w:t>
      </w:r>
    </w:p>
    <w:p>
      <w:pPr>
        <w:pStyle w:val="BodyText"/>
        <w:ind w:right="39"/>
      </w:pPr>
      <w:r>
        <w:rPr/>
        <w:t>This</w:t>
      </w:r>
      <w:r>
        <w:rPr>
          <w:spacing w:val="-12"/>
        </w:rPr>
        <w:t> </w:t>
      </w:r>
      <w:r>
        <w:rPr/>
        <w:t>annotation</w:t>
      </w:r>
      <w:r>
        <w:rPr>
          <w:spacing w:val="-13"/>
        </w:rPr>
        <w:t> </w:t>
      </w:r>
      <w:r>
        <w:rPr/>
        <w:t>enables</w:t>
      </w:r>
      <w:r>
        <w:rPr>
          <w:spacing w:val="-10"/>
        </w:rPr>
        <w:t> </w:t>
      </w:r>
      <w:r>
        <w:rPr/>
        <w:t>users</w:t>
      </w:r>
      <w:r>
        <w:rPr>
          <w:spacing w:val="-12"/>
        </w:rPr>
        <w:t> </w:t>
      </w:r>
      <w:r>
        <w:rPr/>
        <w:t>to</w:t>
      </w:r>
      <w:r>
        <w:rPr>
          <w:spacing w:val="-11"/>
        </w:rPr>
        <w:t> </w:t>
      </w:r>
      <w:r>
        <w:rPr/>
        <w:t>compare</w:t>
      </w:r>
      <w:r>
        <w:rPr>
          <w:spacing w:val="-10"/>
        </w:rPr>
        <w:t> </w:t>
      </w:r>
      <w:r>
        <w:rPr/>
        <w:t>a</w:t>
      </w:r>
      <w:r>
        <w:rPr>
          <w:spacing w:val="-11"/>
        </w:rPr>
        <w:t> </w:t>
      </w:r>
      <w:r>
        <w:rPr/>
        <w:t>given</w:t>
      </w:r>
      <w:r>
        <w:rPr>
          <w:spacing w:val="-10"/>
        </w:rPr>
        <w:t> </w:t>
      </w:r>
      <w:r>
        <w:rPr/>
        <w:t>value</w:t>
      </w:r>
      <w:r>
        <w:rPr>
          <w:spacing w:val="-10"/>
        </w:rPr>
        <w:t> </w:t>
      </w:r>
      <w:r>
        <w:rPr/>
        <w:t>to</w:t>
      </w:r>
      <w:r>
        <w:rPr>
          <w:spacing w:val="-11"/>
        </w:rPr>
        <w:t> </w:t>
      </w:r>
      <w:r>
        <w:rPr/>
        <w:t>the probability distributions represented by the error bars. Users drag a horizontal line representing a constant value; the probability that the distribution is larger than this constant value is mapped as a color to the corresponding</w:t>
      </w:r>
      <w:r>
        <w:rPr>
          <w:spacing w:val="-37"/>
        </w:rPr>
        <w:t> </w:t>
      </w:r>
      <w:r>
        <w:rPr/>
        <w:t>bar. As with the bin comparison, a divergent color scale is used to represent</w:t>
      </w:r>
      <w:r>
        <w:rPr>
          <w:spacing w:val="-12"/>
        </w:rPr>
        <w:t> </w:t>
      </w:r>
      <w:r>
        <w:rPr/>
        <w:t>the</w:t>
      </w:r>
      <w:r>
        <w:rPr>
          <w:spacing w:val="-9"/>
        </w:rPr>
        <w:t> </w:t>
      </w:r>
      <w:r>
        <w:rPr/>
        <w:t>full</w:t>
      </w:r>
      <w:r>
        <w:rPr>
          <w:spacing w:val="-12"/>
        </w:rPr>
        <w:t> </w:t>
      </w:r>
      <w:r>
        <w:rPr/>
        <w:t>space</w:t>
      </w:r>
      <w:r>
        <w:rPr>
          <w:spacing w:val="-10"/>
        </w:rPr>
        <w:t> </w:t>
      </w:r>
      <w:r>
        <w:rPr/>
        <w:t>from</w:t>
      </w:r>
      <w:r>
        <w:rPr>
          <w:spacing w:val="-13"/>
        </w:rPr>
        <w:t> </w:t>
      </w:r>
      <w:r>
        <w:rPr/>
        <w:t>“definitely</w:t>
      </w:r>
      <w:r>
        <w:rPr>
          <w:spacing w:val="-15"/>
        </w:rPr>
        <w:t> </w:t>
      </w:r>
      <w:r>
        <w:rPr/>
        <w:t>lower”</w:t>
      </w:r>
      <w:r>
        <w:rPr>
          <w:spacing w:val="-11"/>
        </w:rPr>
        <w:t> </w:t>
      </w:r>
      <w:r>
        <w:rPr/>
        <w:t>to</w:t>
      </w:r>
      <w:r>
        <w:rPr>
          <w:spacing w:val="-8"/>
        </w:rPr>
        <w:t> </w:t>
      </w:r>
      <w:r>
        <w:rPr/>
        <w:t>“definitely higher”. The tool is illustrated in Figure</w:t>
      </w:r>
      <w:r>
        <w:rPr>
          <w:spacing w:val="-3"/>
        </w:rPr>
        <w:t> </w:t>
      </w:r>
      <w:r>
        <w:rPr/>
        <w:t>2(c).</w:t>
      </w:r>
    </w:p>
    <w:p>
      <w:pPr>
        <w:spacing w:line="205" w:lineRule="exact" w:before="123"/>
        <w:ind w:left="320" w:right="0" w:firstLine="0"/>
        <w:jc w:val="left"/>
        <w:rPr>
          <w:rFonts w:ascii="Arial"/>
          <w:i/>
          <w:sz w:val="18"/>
        </w:rPr>
      </w:pPr>
      <w:bookmarkStart w:name="Compare to Range" w:id="20"/>
      <w:bookmarkEnd w:id="20"/>
      <w:r>
        <w:rPr/>
      </w:r>
      <w:r>
        <w:rPr>
          <w:rFonts w:ascii="Arial"/>
          <w:i/>
          <w:sz w:val="18"/>
        </w:rPr>
        <w:t>Compare to Range</w:t>
      </w:r>
    </w:p>
    <w:p>
      <w:pPr>
        <w:pStyle w:val="BodyText"/>
        <w:ind w:right="38"/>
      </w:pPr>
      <w:r>
        <w:rPr/>
        <w:t>The Range tool is similar to comparing to a constant. It is used to evaluate the probability of a distribution’s value falling within a range. Users can drag and scale a horizontal strip. The probability that the distribution represented by the error bar is contained in the region is mapped as a color to the corresponding bar. Unlike the comparison tools, which map to a divergent color scheme, this uses a single-ended palette; it only tests whether the value is likely to be inside or outside the range. This tool is illustrated in Figure 2(d).</w:t>
      </w:r>
    </w:p>
    <w:p>
      <w:pPr>
        <w:spacing w:line="205" w:lineRule="exact" w:before="124"/>
        <w:ind w:left="320" w:right="0" w:firstLine="0"/>
        <w:jc w:val="left"/>
        <w:rPr>
          <w:rFonts w:ascii="Arial"/>
          <w:i/>
          <w:sz w:val="18"/>
        </w:rPr>
      </w:pPr>
      <w:bookmarkStart w:name="Find Items at Given Rank" w:id="21"/>
      <w:bookmarkEnd w:id="21"/>
      <w:r>
        <w:rPr/>
      </w:r>
      <w:r>
        <w:rPr>
          <w:rFonts w:ascii="Arial"/>
          <w:i/>
          <w:sz w:val="18"/>
        </w:rPr>
        <w:t>Find Items at Given Rank</w:t>
      </w:r>
    </w:p>
    <w:p>
      <w:pPr>
        <w:pStyle w:val="BodyText"/>
        <w:ind w:right="41"/>
      </w:pPr>
      <w:r>
        <w:rPr/>
        <w:t>The Ranked List tool is used for ranking probability distributions. Without uncertainty, a ranked list has a straightforward presentation. Therefore, to maintain the visual analogy, the visual representation resembles a list. Each line of the list is a single rank; the line is populated by</w:t>
      </w:r>
    </w:p>
    <w:p>
      <w:pPr>
        <w:pStyle w:val="BodyText"/>
        <w:spacing w:before="77"/>
        <w:ind w:right="374"/>
      </w:pPr>
      <w:r>
        <w:rPr/>
        <w:br w:type="column"/>
      </w:r>
      <w:r>
        <w:rPr/>
        <w:t>the set of items that have some probability of having that rank. The height, width, and color of each rectangle are mapped to the probability of that ranking. Very unlikely results, therefore, shrink to nothing; likely results take up almost</w:t>
      </w:r>
      <w:r>
        <w:rPr>
          <w:spacing w:val="-9"/>
        </w:rPr>
        <w:t> </w:t>
      </w:r>
      <w:r>
        <w:rPr/>
        <w:t>all</w:t>
      </w:r>
      <w:r>
        <w:rPr>
          <w:spacing w:val="-8"/>
        </w:rPr>
        <w:t> </w:t>
      </w:r>
      <w:r>
        <w:rPr/>
        <w:t>the</w:t>
      </w:r>
      <w:r>
        <w:rPr>
          <w:spacing w:val="-9"/>
        </w:rPr>
        <w:t> </w:t>
      </w:r>
      <w:r>
        <w:rPr/>
        <w:t>space.</w:t>
      </w:r>
      <w:r>
        <w:rPr>
          <w:spacing w:val="-7"/>
        </w:rPr>
        <w:t> </w:t>
      </w:r>
      <w:r>
        <w:rPr/>
        <w:t>The</w:t>
      </w:r>
      <w:r>
        <w:rPr>
          <w:spacing w:val="-9"/>
        </w:rPr>
        <w:t> </w:t>
      </w:r>
      <w:r>
        <w:rPr/>
        <w:t>bars</w:t>
      </w:r>
      <w:r>
        <w:rPr>
          <w:spacing w:val="-11"/>
        </w:rPr>
        <w:t> </w:t>
      </w:r>
      <w:r>
        <w:rPr/>
        <w:t>are</w:t>
      </w:r>
      <w:r>
        <w:rPr>
          <w:spacing w:val="-9"/>
        </w:rPr>
        <w:t> </w:t>
      </w:r>
      <w:r>
        <w:rPr/>
        <w:t>sorted</w:t>
      </w:r>
      <w:r>
        <w:rPr>
          <w:spacing w:val="-8"/>
        </w:rPr>
        <w:t> </w:t>
      </w:r>
      <w:r>
        <w:rPr/>
        <w:t>in</w:t>
      </w:r>
      <w:r>
        <w:rPr>
          <w:spacing w:val="-11"/>
        </w:rPr>
        <w:t> </w:t>
      </w:r>
      <w:r>
        <w:rPr/>
        <w:t>a</w:t>
      </w:r>
      <w:r>
        <w:rPr>
          <w:spacing w:val="-8"/>
        </w:rPr>
        <w:t> </w:t>
      </w:r>
      <w:r>
        <w:rPr/>
        <w:t>stable</w:t>
      </w:r>
      <w:r>
        <w:rPr>
          <w:spacing w:val="-9"/>
        </w:rPr>
        <w:t> </w:t>
      </w:r>
      <w:r>
        <w:rPr/>
        <w:t>order,</w:t>
      </w:r>
      <w:r>
        <w:rPr>
          <w:spacing w:val="-9"/>
        </w:rPr>
        <w:t> </w:t>
      </w:r>
      <w:r>
        <w:rPr/>
        <w:t>and so</w:t>
      </w:r>
      <w:r>
        <w:rPr>
          <w:spacing w:val="-4"/>
        </w:rPr>
        <w:t> </w:t>
      </w:r>
      <w:r>
        <w:rPr/>
        <w:t>are</w:t>
      </w:r>
      <w:r>
        <w:rPr>
          <w:spacing w:val="-5"/>
        </w:rPr>
        <w:t> </w:t>
      </w:r>
      <w:r>
        <w:rPr/>
        <w:t>easier</w:t>
      </w:r>
      <w:r>
        <w:rPr>
          <w:spacing w:val="-6"/>
        </w:rPr>
        <w:t> </w:t>
      </w:r>
      <w:r>
        <w:rPr/>
        <w:t>to</w:t>
      </w:r>
      <w:r>
        <w:rPr>
          <w:spacing w:val="-7"/>
        </w:rPr>
        <w:t> </w:t>
      </w:r>
      <w:r>
        <w:rPr/>
        <w:t>find</w:t>
      </w:r>
      <w:r>
        <w:rPr>
          <w:spacing w:val="-4"/>
        </w:rPr>
        <w:t> </w:t>
      </w:r>
      <w:r>
        <w:rPr/>
        <w:t>between</w:t>
      </w:r>
      <w:r>
        <w:rPr>
          <w:spacing w:val="-6"/>
        </w:rPr>
        <w:t> </w:t>
      </w:r>
      <w:r>
        <w:rPr/>
        <w:t>levels.</w:t>
      </w:r>
      <w:r>
        <w:rPr>
          <w:spacing w:val="-5"/>
        </w:rPr>
        <w:t> </w:t>
      </w:r>
      <w:r>
        <w:rPr/>
        <w:t>We</w:t>
      </w:r>
      <w:r>
        <w:rPr>
          <w:spacing w:val="-4"/>
        </w:rPr>
        <w:t> </w:t>
      </w:r>
      <w:r>
        <w:rPr/>
        <w:t>use</w:t>
      </w:r>
      <w:r>
        <w:rPr>
          <w:spacing w:val="-5"/>
        </w:rPr>
        <w:t> </w:t>
      </w:r>
      <w:r>
        <w:rPr/>
        <w:t>the</w:t>
      </w:r>
      <w:r>
        <w:rPr>
          <w:spacing w:val="-5"/>
        </w:rPr>
        <w:t> </w:t>
      </w:r>
      <w:r>
        <w:rPr/>
        <w:t>single-ended color</w:t>
      </w:r>
      <w:r>
        <w:rPr>
          <w:spacing w:val="-10"/>
        </w:rPr>
        <w:t> </w:t>
      </w:r>
      <w:r>
        <w:rPr/>
        <w:t>scale</w:t>
      </w:r>
      <w:r>
        <w:rPr>
          <w:spacing w:val="-8"/>
        </w:rPr>
        <w:t> </w:t>
      </w:r>
      <w:r>
        <w:rPr/>
        <w:t>to</w:t>
      </w:r>
      <w:r>
        <w:rPr>
          <w:spacing w:val="-8"/>
        </w:rPr>
        <w:t> </w:t>
      </w:r>
      <w:r>
        <w:rPr/>
        <w:t>highlight</w:t>
      </w:r>
      <w:r>
        <w:rPr>
          <w:spacing w:val="-9"/>
        </w:rPr>
        <w:t> </w:t>
      </w:r>
      <w:r>
        <w:rPr/>
        <w:t>regions</w:t>
      </w:r>
      <w:r>
        <w:rPr>
          <w:spacing w:val="-8"/>
        </w:rPr>
        <w:t> </w:t>
      </w:r>
      <w:r>
        <w:rPr/>
        <w:t>of</w:t>
      </w:r>
      <w:r>
        <w:rPr>
          <w:spacing w:val="-12"/>
        </w:rPr>
        <w:t> </w:t>
      </w:r>
      <w:r>
        <w:rPr/>
        <w:t>certainty</w:t>
      </w:r>
      <w:r>
        <w:rPr>
          <w:spacing w:val="-8"/>
        </w:rPr>
        <w:t> </w:t>
      </w:r>
      <w:r>
        <w:rPr/>
        <w:t>(see</w:t>
      </w:r>
      <w:r>
        <w:rPr>
          <w:spacing w:val="-9"/>
        </w:rPr>
        <w:t> </w:t>
      </w:r>
      <w:r>
        <w:rPr/>
        <w:t>Figure</w:t>
      </w:r>
      <w:r>
        <w:rPr>
          <w:spacing w:val="-9"/>
        </w:rPr>
        <w:t> </w:t>
      </w:r>
      <w:r>
        <w:rPr/>
        <w:t>3(d)).</w:t>
      </w:r>
    </w:p>
    <w:p>
      <w:pPr>
        <w:pStyle w:val="BodyText"/>
        <w:spacing w:before="121"/>
        <w:ind w:right="381"/>
      </w:pPr>
      <w:r>
        <w:rPr/>
        <w:t>Unlike the other annotations discussed here, this view can also be used in a standalone setting, without being</w:t>
      </w:r>
      <w:r>
        <w:rPr>
          <w:spacing w:val="-28"/>
        </w:rPr>
        <w:t> </w:t>
      </w:r>
      <w:r>
        <w:rPr/>
        <w:t>displayed next to a bar chart. This is particularly useful when the number of distributions being ranked is large. This tool is illustrated in Figure 3(b).</w:t>
      </w:r>
    </w:p>
    <w:p>
      <w:pPr>
        <w:spacing w:line="205" w:lineRule="exact" w:before="123"/>
        <w:ind w:left="320" w:right="0" w:firstLine="0"/>
        <w:jc w:val="both"/>
        <w:rPr>
          <w:rFonts w:ascii="Arial"/>
          <w:i/>
          <w:sz w:val="18"/>
        </w:rPr>
      </w:pPr>
      <w:bookmarkStart w:name="Find Items within Ranks" w:id="22"/>
      <w:bookmarkEnd w:id="22"/>
      <w:r>
        <w:rPr/>
      </w:r>
      <w:r>
        <w:rPr>
          <w:rFonts w:ascii="Arial"/>
          <w:i/>
          <w:sz w:val="18"/>
        </w:rPr>
        <w:t>Find Items within Ranks</w:t>
      </w:r>
    </w:p>
    <w:p>
      <w:pPr>
        <w:pStyle w:val="BodyText"/>
        <w:ind w:right="376"/>
      </w:pPr>
      <w:r>
        <w:rPr/>
        <w:t>The Ranked List tool is also used to find what items fall within a range of ranks. This would allow a user to learn the set of items that are likely to fall in the top five—without regard</w:t>
      </w:r>
      <w:r>
        <w:rPr>
          <w:spacing w:val="-9"/>
        </w:rPr>
        <w:t> </w:t>
      </w:r>
      <w:r>
        <w:rPr/>
        <w:t>for</w:t>
      </w:r>
      <w:r>
        <w:rPr>
          <w:spacing w:val="-10"/>
        </w:rPr>
        <w:t> </w:t>
      </w:r>
      <w:r>
        <w:rPr/>
        <w:t>individual</w:t>
      </w:r>
      <w:r>
        <w:rPr>
          <w:spacing w:val="-10"/>
        </w:rPr>
        <w:t> </w:t>
      </w:r>
      <w:r>
        <w:rPr/>
        <w:t>rank.</w:t>
      </w:r>
      <w:r>
        <w:rPr>
          <w:spacing w:val="-9"/>
        </w:rPr>
        <w:t> </w:t>
      </w:r>
      <w:r>
        <w:rPr/>
        <w:t>That</w:t>
      </w:r>
      <w:r>
        <w:rPr>
          <w:spacing w:val="-10"/>
        </w:rPr>
        <w:t> </w:t>
      </w:r>
      <w:r>
        <w:rPr/>
        <w:t>set</w:t>
      </w:r>
      <w:r>
        <w:rPr>
          <w:spacing w:val="-8"/>
        </w:rPr>
        <w:t> </w:t>
      </w:r>
      <w:r>
        <w:rPr/>
        <w:t>might</w:t>
      </w:r>
      <w:r>
        <w:rPr>
          <w:spacing w:val="-9"/>
        </w:rPr>
        <w:t> </w:t>
      </w:r>
      <w:r>
        <w:rPr/>
        <w:t>be</w:t>
      </w:r>
      <w:r>
        <w:rPr>
          <w:spacing w:val="-10"/>
        </w:rPr>
        <w:t> </w:t>
      </w:r>
      <w:r>
        <w:rPr/>
        <w:t>very</w:t>
      </w:r>
      <w:r>
        <w:rPr>
          <w:spacing w:val="-11"/>
        </w:rPr>
        <w:t> </w:t>
      </w:r>
      <w:r>
        <w:rPr/>
        <w:t>large</w:t>
      </w:r>
      <w:r>
        <w:rPr>
          <w:spacing w:val="-2"/>
        </w:rPr>
        <w:t> </w:t>
      </w:r>
      <w:r>
        <w:rPr/>
        <w:t>when sample sizes are small and uncertainty ranges are high. A user can select the rows to be merged and click the “merge” button.</w:t>
      </w:r>
      <w:r>
        <w:rPr>
          <w:spacing w:val="-3"/>
        </w:rPr>
        <w:t> </w:t>
      </w:r>
      <w:r>
        <w:rPr/>
        <w:t>At</w:t>
      </w:r>
      <w:r>
        <w:rPr>
          <w:spacing w:val="-5"/>
        </w:rPr>
        <w:t> </w:t>
      </w:r>
      <w:r>
        <w:rPr/>
        <w:t>that</w:t>
      </w:r>
      <w:r>
        <w:rPr>
          <w:spacing w:val="-4"/>
        </w:rPr>
        <w:t> </w:t>
      </w:r>
      <w:r>
        <w:rPr/>
        <w:t>point,</w:t>
      </w:r>
      <w:r>
        <w:rPr>
          <w:spacing w:val="-4"/>
        </w:rPr>
        <w:t> </w:t>
      </w:r>
      <w:r>
        <w:rPr/>
        <w:t>the</w:t>
      </w:r>
      <w:r>
        <w:rPr>
          <w:spacing w:val="-5"/>
        </w:rPr>
        <w:t> </w:t>
      </w:r>
      <w:r>
        <w:rPr/>
        <w:t>system</w:t>
      </w:r>
      <w:r>
        <w:rPr>
          <w:spacing w:val="-8"/>
        </w:rPr>
        <w:t> </w:t>
      </w:r>
      <w:r>
        <w:rPr/>
        <w:t>displays</w:t>
      </w:r>
      <w:r>
        <w:rPr>
          <w:spacing w:val="-5"/>
        </w:rPr>
        <w:t> </w:t>
      </w:r>
      <w:r>
        <w:rPr/>
        <w:t>the</w:t>
      </w:r>
      <w:r>
        <w:rPr>
          <w:spacing w:val="-4"/>
        </w:rPr>
        <w:t> </w:t>
      </w:r>
      <w:r>
        <w:rPr/>
        <w:t>probability</w:t>
      </w:r>
      <w:r>
        <w:rPr>
          <w:spacing w:val="-8"/>
        </w:rPr>
        <w:t> </w:t>
      </w:r>
      <w:r>
        <w:rPr/>
        <w:t>that the bars will fall within the range (Figure</w:t>
      </w:r>
      <w:r>
        <w:rPr>
          <w:spacing w:val="1"/>
        </w:rPr>
        <w:t> </w:t>
      </w:r>
      <w:r>
        <w:rPr/>
        <w:t>3(c)).</w:t>
      </w:r>
    </w:p>
    <w:p>
      <w:pPr>
        <w:spacing w:line="206" w:lineRule="exact" w:before="121"/>
        <w:ind w:left="320" w:right="0" w:firstLine="0"/>
        <w:jc w:val="both"/>
        <w:rPr>
          <w:rFonts w:ascii="Arial"/>
          <w:b/>
          <w:sz w:val="18"/>
        </w:rPr>
      </w:pPr>
      <w:bookmarkStart w:name="Design Discussion" w:id="23"/>
      <w:bookmarkEnd w:id="23"/>
      <w:r>
        <w:rPr/>
      </w:r>
      <w:r>
        <w:rPr>
          <w:rFonts w:ascii="Arial"/>
          <w:b/>
          <w:sz w:val="18"/>
        </w:rPr>
        <w:t>Design Discussion</w:t>
      </w:r>
    </w:p>
    <w:p>
      <w:pPr>
        <w:pStyle w:val="BodyText"/>
        <w:ind w:right="381"/>
      </w:pPr>
      <w:r>
        <w:rPr/>
        <w:t>These visual representations share a number of design concepts and themes. In a standard bar chart, these tasks</w:t>
      </w:r>
      <w:r>
        <w:rPr>
          <w:spacing w:val="-23"/>
        </w:rPr>
        <w:t> </w:t>
      </w:r>
      <w:r>
        <w:rPr/>
        <w:t>can</w:t>
      </w:r>
    </w:p>
    <w:p>
      <w:pPr>
        <w:spacing w:after="0"/>
        <w:sectPr>
          <w:pgSz w:w="12240" w:h="15840"/>
          <w:pgMar w:top="1140" w:bottom="280" w:left="760" w:right="700"/>
          <w:cols w:num="2" w:equalWidth="0">
            <w:col w:w="5186" w:space="71"/>
            <w:col w:w="5523"/>
          </w:cols>
        </w:sectPr>
      </w:pPr>
    </w:p>
    <w:p>
      <w:pPr>
        <w:pStyle w:val="BodyText"/>
        <w:spacing w:before="7" w:after="1"/>
        <w:ind w:left="0"/>
        <w:jc w:val="left"/>
        <w:rPr>
          <w:sz w:val="28"/>
        </w:rPr>
      </w:pPr>
      <w:r>
        <w:rPr/>
        <w:drawing>
          <wp:anchor distT="0" distB="0" distL="0" distR="0" allowOverlap="1" layoutInCell="1" locked="0" behindDoc="1" simplePos="0" relativeHeight="251108352">
            <wp:simplePos x="0" y="0"/>
            <wp:positionH relativeFrom="page">
              <wp:posOffset>2098559</wp:posOffset>
            </wp:positionH>
            <wp:positionV relativeFrom="page">
              <wp:posOffset>7133928</wp:posOffset>
            </wp:positionV>
            <wp:extent cx="3527509" cy="1234439"/>
            <wp:effectExtent l="0" t="0" r="0" b="0"/>
            <wp:wrapNone/>
            <wp:docPr id="11" name="image6.jpeg"/>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3527509" cy="1234439"/>
                    </a:xfrm>
                    <a:prstGeom prst="rect">
                      <a:avLst/>
                    </a:prstGeom>
                  </pic:spPr>
                </pic:pic>
              </a:graphicData>
            </a:graphic>
          </wp:anchor>
        </w:drawing>
      </w:r>
    </w:p>
    <w:p>
      <w:pPr>
        <w:pStyle w:val="BodyText"/>
        <w:tabs>
          <w:tab w:pos="7095" w:val="left" w:leader="none"/>
        </w:tabs>
        <w:ind w:left="615"/>
        <w:jc w:val="left"/>
      </w:pPr>
      <w:r>
        <w:rPr>
          <w:position w:val="15"/>
        </w:rPr>
        <w:drawing>
          <wp:inline distT="0" distB="0" distL="0" distR="0">
            <wp:extent cx="1937375" cy="1540764"/>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1937375" cy="1540764"/>
                    </a:xfrm>
                    <a:prstGeom prst="rect">
                      <a:avLst/>
                    </a:prstGeom>
                  </pic:spPr>
                </pic:pic>
              </a:graphicData>
            </a:graphic>
          </wp:inline>
        </w:drawing>
      </w:r>
      <w:r>
        <w:rPr>
          <w:position w:val="15"/>
        </w:rPr>
      </w:r>
      <w:r>
        <w:rPr>
          <w:spacing w:val="139"/>
          <w:position w:val="15"/>
        </w:rPr>
        <w:t> </w:t>
      </w:r>
      <w:r>
        <w:rPr>
          <w:spacing w:val="139"/>
        </w:rPr>
        <w:drawing>
          <wp:inline distT="0" distB="0" distL="0" distR="0">
            <wp:extent cx="1903304" cy="1723644"/>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6" cstate="print"/>
                    <a:stretch>
                      <a:fillRect/>
                    </a:stretch>
                  </pic:blipFill>
                  <pic:spPr>
                    <a:xfrm>
                      <a:off x="0" y="0"/>
                      <a:ext cx="1903304" cy="1723644"/>
                    </a:xfrm>
                    <a:prstGeom prst="rect">
                      <a:avLst/>
                    </a:prstGeom>
                  </pic:spPr>
                </pic:pic>
              </a:graphicData>
            </a:graphic>
          </wp:inline>
        </w:drawing>
      </w:r>
      <w:r>
        <w:rPr>
          <w:spacing w:val="139"/>
        </w:rPr>
      </w:r>
      <w:r>
        <w:rPr>
          <w:spacing w:val="139"/>
        </w:rPr>
        <w:tab/>
      </w:r>
      <w:r>
        <w:rPr>
          <w:spacing w:val="139"/>
        </w:rPr>
        <w:drawing>
          <wp:inline distT="0" distB="0" distL="0" distR="0">
            <wp:extent cx="1903304" cy="1723644"/>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7" cstate="print"/>
                    <a:stretch>
                      <a:fillRect/>
                    </a:stretch>
                  </pic:blipFill>
                  <pic:spPr>
                    <a:xfrm>
                      <a:off x="0" y="0"/>
                      <a:ext cx="1903304" cy="1723644"/>
                    </a:xfrm>
                    <a:prstGeom prst="rect">
                      <a:avLst/>
                    </a:prstGeom>
                  </pic:spPr>
                </pic:pic>
              </a:graphicData>
            </a:graphic>
          </wp:inline>
        </w:drawing>
      </w:r>
      <w:r>
        <w:rPr>
          <w:spacing w:val="139"/>
        </w:rPr>
      </w:r>
    </w:p>
    <w:p>
      <w:pPr>
        <w:pStyle w:val="BodyText"/>
        <w:spacing w:before="5"/>
        <w:ind w:left="0"/>
        <w:jc w:val="left"/>
        <w:rPr>
          <w:sz w:val="22"/>
        </w:rPr>
      </w:pPr>
    </w:p>
    <w:tbl>
      <w:tblPr>
        <w:tblW w:w="0" w:type="auto"/>
        <w:jc w:val="left"/>
        <w:tblInd w:w="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8"/>
        <w:gridCol w:w="3260"/>
        <w:gridCol w:w="3187"/>
      </w:tblGrid>
      <w:tr>
        <w:trPr>
          <w:trHeight w:val="1848" w:hRule="atLeast"/>
        </w:trPr>
        <w:tc>
          <w:tcPr>
            <w:tcW w:w="3268" w:type="dxa"/>
          </w:tcPr>
          <w:p>
            <w:pPr>
              <w:pStyle w:val="TableParagraph"/>
              <w:spacing w:before="95"/>
              <w:ind w:left="1133" w:right="179" w:hanging="934"/>
              <w:rPr>
                <w:b/>
                <w:sz w:val="18"/>
              </w:rPr>
            </w:pPr>
            <w:r>
              <w:rPr>
                <w:b/>
                <w:sz w:val="18"/>
              </w:rPr>
              <w:t>(a) Standard confidence interval bars for a dataset.</w:t>
            </w:r>
          </w:p>
        </w:tc>
        <w:tc>
          <w:tcPr>
            <w:tcW w:w="3260" w:type="dxa"/>
          </w:tcPr>
          <w:p>
            <w:pPr>
              <w:pStyle w:val="TableParagraph"/>
              <w:spacing w:before="95"/>
              <w:ind w:left="201" w:right="229" w:firstLine="122"/>
              <w:rPr>
                <w:b/>
                <w:sz w:val="18"/>
              </w:rPr>
            </w:pPr>
            <w:r>
              <w:rPr>
                <w:b/>
                <w:sz w:val="18"/>
              </w:rPr>
              <w:t>(b) The Ranked List visualization corresponding to the bar chart in (a)</w:t>
            </w:r>
          </w:p>
        </w:tc>
        <w:tc>
          <w:tcPr>
            <w:tcW w:w="3187" w:type="dxa"/>
          </w:tcPr>
          <w:p>
            <w:pPr>
              <w:pStyle w:val="TableParagraph"/>
              <w:spacing w:line="242" w:lineRule="auto"/>
              <w:ind w:left="282" w:right="239" w:hanging="34"/>
              <w:rPr>
                <w:b/>
                <w:sz w:val="18"/>
              </w:rPr>
            </w:pPr>
            <w:r>
              <w:rPr>
                <w:b/>
                <w:sz w:val="18"/>
              </w:rPr>
              <w:t>(c) Ranked List tool after using the merge operation to compute top-3</w:t>
            </w:r>
          </w:p>
          <w:p>
            <w:pPr>
              <w:pStyle w:val="TableParagraph"/>
              <w:spacing w:line="204" w:lineRule="exact"/>
              <w:ind w:left="1079"/>
              <w:rPr>
                <w:b/>
                <w:sz w:val="18"/>
              </w:rPr>
            </w:pPr>
            <w:r>
              <w:rPr>
                <w:b/>
                <w:sz w:val="18"/>
              </w:rPr>
              <w:t>probabilities.</w:t>
            </w:r>
          </w:p>
        </w:tc>
      </w:tr>
      <w:tr>
        <w:trPr>
          <w:trHeight w:val="1968" w:hRule="atLeast"/>
        </w:trPr>
        <w:tc>
          <w:tcPr>
            <w:tcW w:w="9715" w:type="dxa"/>
            <w:gridSpan w:val="3"/>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6"/>
              </w:rPr>
            </w:pPr>
          </w:p>
          <w:p>
            <w:pPr>
              <w:pStyle w:val="TableParagraph"/>
              <w:ind w:left="708" w:right="182" w:hanging="430"/>
              <w:rPr>
                <w:b/>
                <w:sz w:val="18"/>
              </w:rPr>
            </w:pPr>
            <w:r>
              <w:rPr>
                <w:b/>
                <w:sz w:val="18"/>
              </w:rPr>
              <w:t>(d) Ranked List tool row schematic. Height, width, and color are proportional to the probability that this item will fall in this bin. It is nearly certain that 1992 and 1993 will fall in the first three items; 1994 and 1995 divide the rest.</w:t>
            </w:r>
          </w:p>
          <w:p>
            <w:pPr>
              <w:pStyle w:val="TableParagraph"/>
              <w:spacing w:line="187" w:lineRule="exact" w:before="121"/>
              <w:ind w:left="2216" w:right="2188"/>
              <w:jc w:val="center"/>
              <w:rPr>
                <w:b/>
                <w:sz w:val="18"/>
              </w:rPr>
            </w:pPr>
            <w:r>
              <w:rPr>
                <w:b/>
                <w:sz w:val="18"/>
              </w:rPr>
              <w:t>Figure 3: The Ranked List tool shows the probability of rank orders.</w:t>
            </w:r>
          </w:p>
        </w:tc>
      </w:tr>
    </w:tbl>
    <w:p>
      <w:pPr>
        <w:spacing w:after="0" w:line="187" w:lineRule="exact"/>
        <w:jc w:val="center"/>
        <w:rPr>
          <w:sz w:val="18"/>
        </w:rPr>
        <w:sectPr>
          <w:type w:val="continuous"/>
          <w:pgSz w:w="12240" w:h="15840"/>
          <w:pgMar w:top="1140" w:bottom="280" w:left="760" w:right="700"/>
        </w:sectPr>
      </w:pPr>
    </w:p>
    <w:p>
      <w:pPr>
        <w:pStyle w:val="BodyText"/>
        <w:spacing w:before="77"/>
        <w:ind w:right="42"/>
      </w:pPr>
      <w:r>
        <w:rPr/>
        <w:t>largely be addressed at a glance; in a probabilistic scenario, it requires more work.</w:t>
      </w:r>
    </w:p>
    <w:p>
      <w:pPr>
        <w:pStyle w:val="BodyText"/>
        <w:spacing w:before="121"/>
        <w:ind w:right="38"/>
      </w:pPr>
      <w:r>
        <w:rPr/>
        <w:t>All the interactions are lightweight: users need only select the tool, and choose the relevant value. With these simple mechanisms, users can interactively perform complex queries</w:t>
      </w:r>
      <w:r>
        <w:rPr>
          <w:spacing w:val="-14"/>
        </w:rPr>
        <w:t> </w:t>
      </w:r>
      <w:r>
        <w:rPr/>
        <w:t>in</w:t>
      </w:r>
      <w:r>
        <w:rPr>
          <w:spacing w:val="-15"/>
        </w:rPr>
        <w:t> </w:t>
      </w:r>
      <w:r>
        <w:rPr/>
        <w:t>the</w:t>
      </w:r>
      <w:r>
        <w:rPr>
          <w:spacing w:val="-14"/>
        </w:rPr>
        <w:t> </w:t>
      </w:r>
      <w:r>
        <w:rPr/>
        <w:t>data.</w:t>
      </w:r>
      <w:r>
        <w:rPr>
          <w:spacing w:val="-12"/>
        </w:rPr>
        <w:t> </w:t>
      </w:r>
      <w:r>
        <w:rPr/>
        <w:t>While</w:t>
      </w:r>
      <w:r>
        <w:rPr>
          <w:spacing w:val="-14"/>
        </w:rPr>
        <w:t> </w:t>
      </w:r>
      <w:r>
        <w:rPr/>
        <w:t>“compare</w:t>
      </w:r>
      <w:r>
        <w:rPr>
          <w:spacing w:val="-14"/>
        </w:rPr>
        <w:t> </w:t>
      </w:r>
      <w:r>
        <w:rPr/>
        <w:t>bar</w:t>
      </w:r>
      <w:r>
        <w:rPr>
          <w:spacing w:val="-12"/>
        </w:rPr>
        <w:t> </w:t>
      </w:r>
      <w:r>
        <w:rPr/>
        <w:t>to</w:t>
      </w:r>
      <w:r>
        <w:rPr>
          <w:spacing w:val="-13"/>
        </w:rPr>
        <w:t> </w:t>
      </w:r>
      <w:r>
        <w:rPr/>
        <w:t>bar”</w:t>
      </w:r>
      <w:r>
        <w:rPr>
          <w:spacing w:val="-14"/>
        </w:rPr>
        <w:t> </w:t>
      </w:r>
      <w:r>
        <w:rPr/>
        <w:t>and</w:t>
      </w:r>
      <w:r>
        <w:rPr>
          <w:spacing w:val="-13"/>
        </w:rPr>
        <w:t> </w:t>
      </w:r>
      <w:r>
        <w:rPr/>
        <w:t>“compare bar to bin” can be visually approximated [</w:t>
      </w:r>
      <w:hyperlink w:history="true" w:anchor="_bookmark6">
        <w:r>
          <w:rPr/>
          <w:t>7</w:t>
        </w:r>
      </w:hyperlink>
      <w:r>
        <w:rPr/>
        <w:t>], the other tasks simply cannot be done</w:t>
      </w:r>
      <w:r>
        <w:rPr>
          <w:spacing w:val="-3"/>
        </w:rPr>
        <w:t> </w:t>
      </w:r>
      <w:r>
        <w:rPr/>
        <w:t>visually.</w:t>
      </w:r>
    </w:p>
    <w:p>
      <w:pPr>
        <w:pStyle w:val="BodyText"/>
        <w:spacing w:before="120"/>
        <w:ind w:right="40"/>
      </w:pPr>
      <w:r>
        <w:rPr/>
        <w:t>Our design process considered several alternative visualizations for these tasks. For example, we considered having matrix-like visualizations to compare each bin against the others. While this would reduce the amount of interaction needed, it would massively increase the complexity of the</w:t>
      </w:r>
      <w:r>
        <w:rPr>
          <w:spacing w:val="-4"/>
        </w:rPr>
        <w:t> </w:t>
      </w:r>
      <w:r>
        <w:rPr/>
        <w:t>visualization.</w:t>
      </w:r>
    </w:p>
    <w:p>
      <w:pPr>
        <w:pStyle w:val="BodyText"/>
        <w:spacing w:before="120"/>
        <w:ind w:right="38"/>
      </w:pPr>
      <w:r>
        <w:rPr/>
        <w:t>The Sort tool has a more complex design compared to the others, although it is conceptually still very simple. It is basically</w:t>
      </w:r>
      <w:r>
        <w:rPr>
          <w:spacing w:val="-12"/>
        </w:rPr>
        <w:t> </w:t>
      </w:r>
      <w:r>
        <w:rPr/>
        <w:t>a</w:t>
      </w:r>
      <w:r>
        <w:rPr>
          <w:spacing w:val="-8"/>
        </w:rPr>
        <w:t> </w:t>
      </w:r>
      <w:r>
        <w:rPr/>
        <w:t>list,</w:t>
      </w:r>
      <w:r>
        <w:rPr>
          <w:spacing w:val="-9"/>
        </w:rPr>
        <w:t> </w:t>
      </w:r>
      <w:r>
        <w:rPr/>
        <w:t>in</w:t>
      </w:r>
      <w:r>
        <w:rPr>
          <w:spacing w:val="-8"/>
        </w:rPr>
        <w:t> </w:t>
      </w:r>
      <w:r>
        <w:rPr/>
        <w:t>which</w:t>
      </w:r>
      <w:r>
        <w:rPr>
          <w:spacing w:val="-9"/>
        </w:rPr>
        <w:t> </w:t>
      </w:r>
      <w:r>
        <w:rPr/>
        <w:t>every</w:t>
      </w:r>
      <w:r>
        <w:rPr>
          <w:spacing w:val="-12"/>
        </w:rPr>
        <w:t> </w:t>
      </w:r>
      <w:r>
        <w:rPr/>
        <w:t>row</w:t>
      </w:r>
      <w:r>
        <w:rPr>
          <w:spacing w:val="-14"/>
        </w:rPr>
        <w:t> </w:t>
      </w:r>
      <w:r>
        <w:rPr/>
        <w:t>represents</w:t>
      </w:r>
      <w:r>
        <w:rPr>
          <w:spacing w:val="-9"/>
        </w:rPr>
        <w:t> </w:t>
      </w:r>
      <w:r>
        <w:rPr/>
        <w:t>all</w:t>
      </w:r>
      <w:r>
        <w:rPr>
          <w:spacing w:val="-9"/>
        </w:rPr>
        <w:t> </w:t>
      </w:r>
      <w:r>
        <w:rPr/>
        <w:t>the</w:t>
      </w:r>
      <w:r>
        <w:rPr>
          <w:spacing w:val="-8"/>
        </w:rPr>
        <w:t> </w:t>
      </w:r>
      <w:r>
        <w:rPr/>
        <w:t>possible values of that row. The redundant mapping—probability maps to height, width, and color—is meant to address three distinct problems. By mapping to </w:t>
      </w:r>
      <w:r>
        <w:rPr>
          <w:i/>
        </w:rPr>
        <w:t>width</w:t>
      </w:r>
      <w:r>
        <w:rPr/>
        <w:t>, very small bars fall off the chart. By mapping to </w:t>
      </w:r>
      <w:r>
        <w:rPr>
          <w:i/>
        </w:rPr>
        <w:t>height</w:t>
      </w:r>
      <w:r>
        <w:rPr/>
        <w:t>, a user can easily read across to find high bars: comparing lengths is much harder. Finally, colors help to highlight regions of the list where the rank is</w:t>
      </w:r>
      <w:r>
        <w:rPr>
          <w:spacing w:val="-3"/>
        </w:rPr>
        <w:t> </w:t>
      </w:r>
      <w:r>
        <w:rPr/>
        <w:t>certain.</w:t>
      </w:r>
    </w:p>
    <w:p>
      <w:pPr>
        <w:pStyle w:val="BodyText"/>
        <w:spacing w:before="120"/>
      </w:pPr>
      <w:r>
        <w:rPr/>
        <w:t>All the color scales were obtained from ColorBrewer </w:t>
      </w:r>
      <w:hyperlink w:history="true" w:anchor="_bookmark3">
        <w:r>
          <w:rPr/>
          <w:t>[4</w:t>
        </w:r>
      </w:hyperlink>
      <w:r>
        <w:rPr/>
        <w:t>].</w:t>
      </w:r>
    </w:p>
    <w:p>
      <w:pPr>
        <w:spacing w:line="206" w:lineRule="exact" w:before="122"/>
        <w:ind w:left="320" w:right="0" w:firstLine="0"/>
        <w:jc w:val="left"/>
        <w:rPr>
          <w:rFonts w:ascii="Arial"/>
          <w:b/>
          <w:sz w:val="18"/>
        </w:rPr>
      </w:pPr>
      <w:bookmarkStart w:name="Evaluation" w:id="24"/>
      <w:bookmarkEnd w:id="24"/>
      <w:r>
        <w:rPr/>
      </w:r>
      <w:r>
        <w:rPr>
          <w:rFonts w:ascii="Arial"/>
          <w:b/>
          <w:sz w:val="18"/>
        </w:rPr>
        <w:t>EVALUATION</w:t>
      </w:r>
    </w:p>
    <w:p>
      <w:pPr>
        <w:pStyle w:val="BodyText"/>
        <w:ind w:right="39"/>
      </w:pPr>
      <w:r>
        <w:rPr/>
        <w:t>We conducted an initial user study in order to evaluate the effectiveness of our design. In particular, we wanted to confirm that our techniques were learnable, interpretable,</w:t>
      </w:r>
    </w:p>
    <w:p>
      <w:pPr>
        <w:pStyle w:val="BodyText"/>
        <w:spacing w:before="77"/>
        <w:ind w:right="376"/>
      </w:pPr>
      <w:r>
        <w:rPr/>
        <w:br w:type="column"/>
      </w:r>
      <w:r>
        <w:rPr/>
        <w:t>and potentially valuable. Both qualitative and quantitative feedback</w:t>
      </w:r>
      <w:r>
        <w:rPr>
          <w:spacing w:val="-10"/>
        </w:rPr>
        <w:t> </w:t>
      </w:r>
      <w:r>
        <w:rPr/>
        <w:t>would</w:t>
      </w:r>
      <w:r>
        <w:rPr>
          <w:spacing w:val="-10"/>
        </w:rPr>
        <w:t> </w:t>
      </w:r>
      <w:r>
        <w:rPr/>
        <w:t>help</w:t>
      </w:r>
      <w:r>
        <w:rPr>
          <w:spacing w:val="-10"/>
        </w:rPr>
        <w:t> </w:t>
      </w:r>
      <w:r>
        <w:rPr/>
        <w:t>assess</w:t>
      </w:r>
      <w:r>
        <w:rPr>
          <w:spacing w:val="-10"/>
        </w:rPr>
        <w:t> </w:t>
      </w:r>
      <w:r>
        <w:rPr/>
        <w:t>whether</w:t>
      </w:r>
      <w:r>
        <w:rPr>
          <w:spacing w:val="-11"/>
        </w:rPr>
        <w:t> </w:t>
      </w:r>
      <w:r>
        <w:rPr/>
        <w:t>these</w:t>
      </w:r>
      <w:r>
        <w:rPr>
          <w:spacing w:val="-11"/>
        </w:rPr>
        <w:t> </w:t>
      </w:r>
      <w:r>
        <w:rPr/>
        <w:t>annotations</w:t>
      </w:r>
      <w:r>
        <w:rPr>
          <w:spacing w:val="-10"/>
        </w:rPr>
        <w:t> </w:t>
      </w:r>
      <w:r>
        <w:rPr/>
        <w:t>would enable</w:t>
      </w:r>
      <w:r>
        <w:rPr>
          <w:spacing w:val="-13"/>
        </w:rPr>
        <w:t> </w:t>
      </w:r>
      <w:r>
        <w:rPr/>
        <w:t>users</w:t>
      </w:r>
      <w:r>
        <w:rPr>
          <w:spacing w:val="-14"/>
        </w:rPr>
        <w:t> </w:t>
      </w:r>
      <w:r>
        <w:rPr/>
        <w:t>to</w:t>
      </w:r>
      <w:r>
        <w:rPr>
          <w:spacing w:val="-11"/>
        </w:rPr>
        <w:t> </w:t>
      </w:r>
      <w:r>
        <w:rPr/>
        <w:t>make</w:t>
      </w:r>
      <w:r>
        <w:rPr>
          <w:spacing w:val="-13"/>
        </w:rPr>
        <w:t> </w:t>
      </w:r>
      <w:r>
        <w:rPr/>
        <w:t>better</w:t>
      </w:r>
      <w:r>
        <w:rPr>
          <w:spacing w:val="-13"/>
        </w:rPr>
        <w:t> </w:t>
      </w:r>
      <w:r>
        <w:rPr/>
        <w:t>decisions</w:t>
      </w:r>
      <w:r>
        <w:rPr>
          <w:spacing w:val="-12"/>
        </w:rPr>
        <w:t> </w:t>
      </w:r>
      <w:r>
        <w:rPr/>
        <w:t>with</w:t>
      </w:r>
      <w:r>
        <w:rPr>
          <w:spacing w:val="-14"/>
        </w:rPr>
        <w:t> </w:t>
      </w:r>
      <w:r>
        <w:rPr/>
        <w:t>greater</w:t>
      </w:r>
      <w:r>
        <w:rPr>
          <w:spacing w:val="-13"/>
        </w:rPr>
        <w:t> </w:t>
      </w:r>
      <w:r>
        <w:rPr/>
        <w:t>confidence under</w:t>
      </w:r>
      <w:r>
        <w:rPr>
          <w:spacing w:val="-9"/>
        </w:rPr>
        <w:t> </w:t>
      </w:r>
      <w:r>
        <w:rPr/>
        <w:t>uncertainty.</w:t>
      </w:r>
      <w:r>
        <w:rPr>
          <w:spacing w:val="-7"/>
        </w:rPr>
        <w:t> </w:t>
      </w:r>
      <w:r>
        <w:rPr/>
        <w:t>Because</w:t>
      </w:r>
      <w:r>
        <w:rPr>
          <w:spacing w:val="-9"/>
        </w:rPr>
        <w:t> </w:t>
      </w:r>
      <w:r>
        <w:rPr/>
        <w:t>current</w:t>
      </w:r>
      <w:r>
        <w:rPr>
          <w:spacing w:val="-9"/>
        </w:rPr>
        <w:t> </w:t>
      </w:r>
      <w:r>
        <w:rPr/>
        <w:t>charting</w:t>
      </w:r>
      <w:r>
        <w:rPr>
          <w:spacing w:val="-10"/>
        </w:rPr>
        <w:t> </w:t>
      </w:r>
      <w:r>
        <w:rPr/>
        <w:t>techniques</w:t>
      </w:r>
      <w:r>
        <w:rPr>
          <w:spacing w:val="-10"/>
        </w:rPr>
        <w:t> </w:t>
      </w:r>
      <w:r>
        <w:rPr/>
        <w:t>often neglect confidence intervals, it would be important to allow users</w:t>
      </w:r>
      <w:r>
        <w:rPr>
          <w:spacing w:val="-13"/>
        </w:rPr>
        <w:t> </w:t>
      </w:r>
      <w:r>
        <w:rPr/>
        <w:t>to</w:t>
      </w:r>
      <w:r>
        <w:rPr>
          <w:spacing w:val="-10"/>
        </w:rPr>
        <w:t> </w:t>
      </w:r>
      <w:r>
        <w:rPr/>
        <w:t>compare</w:t>
      </w:r>
      <w:r>
        <w:rPr>
          <w:spacing w:val="-11"/>
        </w:rPr>
        <w:t> </w:t>
      </w:r>
      <w:r>
        <w:rPr/>
        <w:t>our</w:t>
      </w:r>
      <w:r>
        <w:rPr>
          <w:spacing w:val="-11"/>
        </w:rPr>
        <w:t> </w:t>
      </w:r>
      <w:r>
        <w:rPr/>
        <w:t>annotations</w:t>
      </w:r>
      <w:r>
        <w:rPr>
          <w:spacing w:val="-11"/>
        </w:rPr>
        <w:t> </w:t>
      </w:r>
      <w:r>
        <w:rPr/>
        <w:t>to</w:t>
      </w:r>
      <w:r>
        <w:rPr>
          <w:spacing w:val="-11"/>
        </w:rPr>
        <w:t> </w:t>
      </w:r>
      <w:r>
        <w:rPr/>
        <w:t>both</w:t>
      </w:r>
      <w:r>
        <w:rPr>
          <w:spacing w:val="-13"/>
        </w:rPr>
        <w:t> </w:t>
      </w:r>
      <w:r>
        <w:rPr/>
        <w:t>plain</w:t>
      </w:r>
      <w:r>
        <w:rPr>
          <w:spacing w:val="-13"/>
        </w:rPr>
        <w:t> </w:t>
      </w:r>
      <w:r>
        <w:rPr/>
        <w:t>bar</w:t>
      </w:r>
      <w:r>
        <w:rPr>
          <w:spacing w:val="-11"/>
        </w:rPr>
        <w:t> </w:t>
      </w:r>
      <w:r>
        <w:rPr/>
        <w:t>charts,</w:t>
      </w:r>
      <w:r>
        <w:rPr>
          <w:spacing w:val="-11"/>
        </w:rPr>
        <w:t> </w:t>
      </w:r>
      <w:r>
        <w:rPr/>
        <w:t>and to charts that had traditional confidence</w:t>
      </w:r>
      <w:r>
        <w:rPr>
          <w:spacing w:val="-1"/>
        </w:rPr>
        <w:t> </w:t>
      </w:r>
      <w:r>
        <w:rPr/>
        <w:t>intervals.</w:t>
      </w:r>
    </w:p>
    <w:p>
      <w:pPr>
        <w:pStyle w:val="BodyText"/>
        <w:spacing w:before="121"/>
        <w:ind w:right="376"/>
      </w:pPr>
      <w:r>
        <w:rPr/>
        <w:t>Our working hypotheses are that users with our system will be (H1) </w:t>
      </w:r>
      <w:r>
        <w:rPr>
          <w:i/>
        </w:rPr>
        <w:t>more accurate </w:t>
      </w:r>
      <w:r>
        <w:rPr/>
        <w:t>in their answers to these questions, and be (H2) </w:t>
      </w:r>
      <w:r>
        <w:rPr>
          <w:i/>
        </w:rPr>
        <w:t>more confident </w:t>
      </w:r>
      <w:r>
        <w:rPr/>
        <w:t>in their answers. We do not expect them to be </w:t>
      </w:r>
      <w:r>
        <w:rPr>
          <w:i/>
        </w:rPr>
        <w:t>faster </w:t>
      </w:r>
      <w:r>
        <w:rPr/>
        <w:t>to respond, as our method requires additional interaction.</w:t>
      </w:r>
    </w:p>
    <w:p>
      <w:pPr>
        <w:spacing w:line="206" w:lineRule="exact" w:before="121"/>
        <w:ind w:left="320" w:right="0" w:firstLine="0"/>
        <w:jc w:val="both"/>
        <w:rPr>
          <w:rFonts w:ascii="Arial"/>
          <w:b/>
          <w:sz w:val="18"/>
        </w:rPr>
      </w:pPr>
      <w:bookmarkStart w:name="Study Design" w:id="25"/>
      <w:bookmarkEnd w:id="25"/>
      <w:r>
        <w:rPr/>
      </w:r>
      <w:r>
        <w:rPr>
          <w:rFonts w:ascii="Arial"/>
          <w:b/>
          <w:sz w:val="18"/>
        </w:rPr>
        <w:t>Study Design</w:t>
      </w:r>
    </w:p>
    <w:p>
      <w:pPr>
        <w:spacing w:before="0"/>
        <w:ind w:left="320" w:right="374" w:firstLine="0"/>
        <w:jc w:val="both"/>
        <w:rPr>
          <w:sz w:val="20"/>
        </w:rPr>
      </w:pPr>
      <w:r>
        <w:rPr>
          <w:sz w:val="20"/>
        </w:rPr>
        <w:t>Our study was designed to explore a broad space of possibilities in order to understand the use of each of our annotations. We ask about five different question types: </w:t>
      </w:r>
      <w:r>
        <w:rPr>
          <w:i/>
          <w:sz w:val="20"/>
        </w:rPr>
        <w:t>compare-to-constant</w:t>
      </w:r>
      <w:r>
        <w:rPr>
          <w:sz w:val="20"/>
        </w:rPr>
        <w:t>, </w:t>
      </w:r>
      <w:r>
        <w:rPr>
          <w:i/>
          <w:sz w:val="20"/>
        </w:rPr>
        <w:t>compare-to-bar</w:t>
      </w:r>
      <w:r>
        <w:rPr>
          <w:sz w:val="20"/>
        </w:rPr>
        <w:t>, </w:t>
      </w:r>
      <w:r>
        <w:rPr>
          <w:i/>
          <w:sz w:val="20"/>
        </w:rPr>
        <w:t>find-minimum</w:t>
      </w:r>
      <w:r>
        <w:rPr>
          <w:sz w:val="20"/>
        </w:rPr>
        <w:t>, </w:t>
      </w:r>
      <w:r>
        <w:rPr>
          <w:i/>
          <w:sz w:val="20"/>
        </w:rPr>
        <w:t>find- </w:t>
      </w:r>
      <w:r>
        <w:rPr>
          <w:i/>
          <w:sz w:val="20"/>
        </w:rPr>
        <w:t>maximum</w:t>
      </w:r>
      <w:r>
        <w:rPr>
          <w:sz w:val="20"/>
        </w:rPr>
        <w:t>, and </w:t>
      </w:r>
      <w:r>
        <w:rPr>
          <w:i/>
          <w:sz w:val="20"/>
        </w:rPr>
        <w:t>top-k</w:t>
      </w:r>
      <w:r>
        <w:rPr>
          <w:sz w:val="20"/>
        </w:rPr>
        <w:t>.</w:t>
      </w:r>
    </w:p>
    <w:p>
      <w:pPr>
        <w:pStyle w:val="BodyText"/>
        <w:spacing w:before="119"/>
        <w:ind w:right="378"/>
      </w:pPr>
      <w:r>
        <w:rPr/>
        <w:t>Our study design compares three visual conditions. In the first condition, the user can see only a basic bar chart with neither error bars nor annotations. In the second, we present a</w:t>
      </w:r>
      <w:r>
        <w:rPr>
          <w:spacing w:val="-11"/>
        </w:rPr>
        <w:t> </w:t>
      </w:r>
      <w:r>
        <w:rPr/>
        <w:t>bar</w:t>
      </w:r>
      <w:r>
        <w:rPr>
          <w:spacing w:val="-10"/>
        </w:rPr>
        <w:t> </w:t>
      </w:r>
      <w:r>
        <w:rPr/>
        <w:t>chart</w:t>
      </w:r>
      <w:r>
        <w:rPr>
          <w:spacing w:val="-8"/>
        </w:rPr>
        <w:t> </w:t>
      </w:r>
      <w:r>
        <w:rPr/>
        <w:t>with</w:t>
      </w:r>
      <w:r>
        <w:rPr>
          <w:spacing w:val="-11"/>
        </w:rPr>
        <w:t> </w:t>
      </w:r>
      <w:r>
        <w:rPr/>
        <w:t>confidence</w:t>
      </w:r>
      <w:r>
        <w:rPr>
          <w:spacing w:val="-11"/>
        </w:rPr>
        <w:t> </w:t>
      </w:r>
      <w:r>
        <w:rPr/>
        <w:t>intervals.</w:t>
      </w:r>
      <w:r>
        <w:rPr>
          <w:spacing w:val="-10"/>
        </w:rPr>
        <w:t> </w:t>
      </w:r>
      <w:r>
        <w:rPr/>
        <w:t>In</w:t>
      </w:r>
      <w:r>
        <w:rPr>
          <w:spacing w:val="-12"/>
        </w:rPr>
        <w:t> </w:t>
      </w:r>
      <w:r>
        <w:rPr/>
        <w:t>the</w:t>
      </w:r>
      <w:r>
        <w:rPr>
          <w:spacing w:val="-10"/>
        </w:rPr>
        <w:t> </w:t>
      </w:r>
      <w:r>
        <w:rPr/>
        <w:t>third,</w:t>
      </w:r>
      <w:r>
        <w:rPr>
          <w:spacing w:val="-10"/>
        </w:rPr>
        <w:t> </w:t>
      </w:r>
      <w:r>
        <w:rPr/>
        <w:t>users</w:t>
      </w:r>
      <w:r>
        <w:rPr>
          <w:spacing w:val="-12"/>
        </w:rPr>
        <w:t> </w:t>
      </w:r>
      <w:r>
        <w:rPr/>
        <w:t>begin with confidence intervals, but may also turn on the annotations using a menu. The study apparatus is shown in Figure 5. In all conditions, users can see the amount of data that this question</w:t>
      </w:r>
      <w:r>
        <w:rPr>
          <w:spacing w:val="-3"/>
        </w:rPr>
        <w:t> </w:t>
      </w:r>
      <w:r>
        <w:rPr/>
        <w:t>represents.</w:t>
      </w:r>
    </w:p>
    <w:p>
      <w:pPr>
        <w:pStyle w:val="BodyText"/>
        <w:spacing w:before="121"/>
        <w:ind w:right="375"/>
      </w:pPr>
      <w:r>
        <w:rPr/>
        <w:t>We wished to select a scenario that would be closely resemble the ways that users might really deal with this system. Thus, we wanted queries that a user might realistically run, at a reasonable scale, and based on realistic</w:t>
      </w:r>
    </w:p>
    <w:p>
      <w:pPr>
        <w:spacing w:after="0"/>
        <w:sectPr>
          <w:pgSz w:w="12240" w:h="15840"/>
          <w:pgMar w:top="1140" w:bottom="280" w:left="760" w:right="700"/>
          <w:cols w:num="2" w:equalWidth="0">
            <w:col w:w="5186" w:space="71"/>
            <w:col w:w="5523"/>
          </w:cols>
        </w:sectPr>
      </w:pPr>
    </w:p>
    <w:p>
      <w:pPr>
        <w:pStyle w:val="BodyText"/>
        <w:spacing w:before="6"/>
        <w:ind w:left="0"/>
        <w:jc w:val="left"/>
        <w:rPr>
          <w:sz w:val="11"/>
        </w:rPr>
      </w:pPr>
    </w:p>
    <w:p>
      <w:pPr>
        <w:pStyle w:val="BodyText"/>
        <w:ind w:left="1251"/>
        <w:jc w:val="left"/>
      </w:pPr>
      <w:r>
        <w:rPr/>
        <w:drawing>
          <wp:inline distT="0" distB="0" distL="0" distR="0">
            <wp:extent cx="5199575" cy="3241548"/>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18" cstate="print"/>
                    <a:stretch>
                      <a:fillRect/>
                    </a:stretch>
                  </pic:blipFill>
                  <pic:spPr>
                    <a:xfrm>
                      <a:off x="0" y="0"/>
                      <a:ext cx="5199575" cy="3241548"/>
                    </a:xfrm>
                    <a:prstGeom prst="rect">
                      <a:avLst/>
                    </a:prstGeom>
                  </pic:spPr>
                </pic:pic>
              </a:graphicData>
            </a:graphic>
          </wp:inline>
        </w:drawing>
      </w:r>
      <w:r>
        <w:rPr/>
      </w:r>
    </w:p>
    <w:p>
      <w:pPr>
        <w:spacing w:before="145"/>
        <w:ind w:left="3772" w:right="610" w:hanging="3208"/>
        <w:jc w:val="left"/>
        <w:rPr>
          <w:b/>
          <w:sz w:val="18"/>
        </w:rPr>
      </w:pPr>
      <w:r>
        <w:rPr>
          <w:b/>
          <w:sz w:val="18"/>
        </w:rPr>
        <w:t>Figure 5: The study apparatus. This user is being asked a question in the error bar condition. The bar at top right shows that this question is based on 20% of the data.</w:t>
      </w:r>
    </w:p>
    <w:p>
      <w:pPr>
        <w:spacing w:after="0"/>
        <w:jc w:val="left"/>
        <w:rPr>
          <w:sz w:val="18"/>
        </w:rPr>
        <w:sectPr>
          <w:type w:val="continuous"/>
          <w:pgSz w:w="12240" w:h="15840"/>
          <w:pgMar w:top="1140" w:bottom="280" w:left="760" w:right="700"/>
        </w:sectPr>
      </w:pPr>
    </w:p>
    <w:p>
      <w:pPr>
        <w:pStyle w:val="BodyText"/>
        <w:spacing w:before="72"/>
        <w:ind w:right="38"/>
      </w:pPr>
      <w:r>
        <w:rPr/>
        <w:t>data. We selected TPC-H</w:t>
      </w:r>
      <w:r>
        <w:rPr>
          <w:position w:val="7"/>
          <w:sz w:val="13"/>
        </w:rPr>
        <w:t>1</w:t>
      </w:r>
      <w:r>
        <w:rPr/>
        <w:t>, a standard decision support benchmark designed to test performance of very large databases with realistic characteristics. To generate realistic data, </w:t>
      </w:r>
      <w:r>
        <w:rPr>
          <w:spacing w:val="-3"/>
        </w:rPr>
        <w:t>we </w:t>
      </w:r>
      <w:r>
        <w:rPr/>
        <w:t>generated skewed data (with a Zipfian skew factor of z=1, using a standard tool</w:t>
      </w:r>
      <w:r>
        <w:rPr>
          <w:position w:val="7"/>
          <w:sz w:val="13"/>
        </w:rPr>
        <w:t>2</w:t>
      </w:r>
      <w:r>
        <w:rPr/>
        <w:t>). Part of TPC-H is a series of testing queries with many sample parameters. Different parameters to the query produce different results. We selected one query, Q13, which produces a bar chart of four or five bars. The raw Q13 data table carries 13 million</w:t>
      </w:r>
      <w:r>
        <w:rPr>
          <w:spacing w:val="-31"/>
        </w:rPr>
        <w:t> </w:t>
      </w:r>
      <w:r>
        <w:rPr/>
        <w:t>rows.</w:t>
      </w:r>
    </w:p>
    <w:p>
      <w:pPr>
        <w:pStyle w:val="BodyText"/>
        <w:spacing w:before="115"/>
        <w:ind w:right="38"/>
      </w:pPr>
      <w:r>
        <w:rPr/>
        <w:t>To simulate an analysis scenario, </w:t>
      </w:r>
      <w:r>
        <w:rPr>
          <w:spacing w:val="-3"/>
        </w:rPr>
        <w:t>we </w:t>
      </w:r>
      <w:r>
        <w:rPr/>
        <w:t>randomly sampled the TPC-H</w:t>
      </w:r>
      <w:r>
        <w:rPr>
          <w:spacing w:val="-14"/>
        </w:rPr>
        <w:t> </w:t>
      </w:r>
      <w:r>
        <w:rPr/>
        <w:t>tables</w:t>
      </w:r>
      <w:r>
        <w:rPr>
          <w:spacing w:val="-14"/>
        </w:rPr>
        <w:t> </w:t>
      </w:r>
      <w:r>
        <w:rPr/>
        <w:t>at</w:t>
      </w:r>
      <w:r>
        <w:rPr>
          <w:spacing w:val="-14"/>
        </w:rPr>
        <w:t> </w:t>
      </w:r>
      <w:r>
        <w:rPr/>
        <w:t>five</w:t>
      </w:r>
      <w:r>
        <w:rPr>
          <w:spacing w:val="-13"/>
        </w:rPr>
        <w:t> </w:t>
      </w:r>
      <w:r>
        <w:rPr/>
        <w:t>different</w:t>
      </w:r>
      <w:r>
        <w:rPr>
          <w:spacing w:val="-11"/>
        </w:rPr>
        <w:t> </w:t>
      </w:r>
      <w:r>
        <w:rPr/>
        <w:t>fractions,</w:t>
      </w:r>
      <w:r>
        <w:rPr>
          <w:spacing w:val="-11"/>
        </w:rPr>
        <w:t> </w:t>
      </w:r>
      <w:r>
        <w:rPr/>
        <w:t>from</w:t>
      </w:r>
      <w:r>
        <w:rPr>
          <w:spacing w:val="-17"/>
        </w:rPr>
        <w:t> </w:t>
      </w:r>
      <w:r>
        <w:rPr/>
        <w:t>10%</w:t>
      </w:r>
      <w:r>
        <w:rPr>
          <w:spacing w:val="-14"/>
        </w:rPr>
        <w:t> </w:t>
      </w:r>
      <w:r>
        <w:rPr/>
        <w:t>of</w:t>
      </w:r>
      <w:r>
        <w:rPr>
          <w:spacing w:val="-15"/>
        </w:rPr>
        <w:t> </w:t>
      </w:r>
      <w:r>
        <w:rPr/>
        <w:t>the</w:t>
      </w:r>
      <w:r>
        <w:rPr>
          <w:spacing w:val="-13"/>
        </w:rPr>
        <w:t> </w:t>
      </w:r>
      <w:r>
        <w:rPr/>
        <w:t>data through 50% of the data. Because the Q13 query is very restrictive, each bar only represented a couple of dozen or hundred (and not several million) data</w:t>
      </w:r>
      <w:r>
        <w:rPr>
          <w:spacing w:val="1"/>
        </w:rPr>
        <w:t> </w:t>
      </w:r>
      <w:r>
        <w:rPr/>
        <w:t>points.</w:t>
      </w:r>
    </w:p>
    <w:p>
      <w:pPr>
        <w:pStyle w:val="BodyText"/>
        <w:spacing w:before="122"/>
        <w:ind w:right="43"/>
      </w:pPr>
      <w:r>
        <w:rPr/>
        <w:t>A single question, then, is a combination of a question type (see Figure 6), a visual condition (PLAIN, ERROR BARS, or ENHANCED), a sample size, and a parameter to the question.</w:t>
      </w:r>
    </w:p>
    <w:p>
      <w:pPr>
        <w:pStyle w:val="BodyText"/>
        <w:spacing w:before="120"/>
        <w:ind w:right="41"/>
      </w:pPr>
      <w:r>
        <w:rPr/>
        <w:t>Our study uses a repeated-measures design. Each user answered 75 questions in random order. We</w:t>
      </w:r>
      <w:r>
        <w:rPr>
          <w:spacing w:val="-37"/>
        </w:rPr>
        <w:t> </w:t>
      </w:r>
      <w:r>
        <w:rPr/>
        <w:t>balanced within users by question type, and randomly assigned the other values. Questions were roughly balanced: no user answered fewer than 19 questions in any condition, nor more than</w:t>
      </w:r>
      <w:r>
        <w:rPr>
          <w:spacing w:val="-16"/>
        </w:rPr>
        <w:t> </w:t>
      </w:r>
      <w:r>
        <w:rPr/>
        <w:t>30.</w:t>
      </w:r>
    </w:p>
    <w:p>
      <w:pPr>
        <w:pStyle w:val="BodyText"/>
        <w:spacing w:before="8"/>
        <w:ind w:left="0"/>
        <w:jc w:val="left"/>
        <w:rPr>
          <w:sz w:val="8"/>
        </w:rPr>
      </w:pPr>
    </w:p>
    <w:p>
      <w:pPr>
        <w:pStyle w:val="BodyText"/>
        <w:ind w:left="427"/>
        <w:jc w:val="left"/>
      </w:pPr>
      <w:r>
        <w:rPr/>
        <w:pict>
          <v:shapetype id="_x0000_t202" o:spt="202" coordsize="21600,21600" path="m,l,21600r21600,l21600,xe">
            <v:stroke joinstyle="miter"/>
            <v:path gradientshapeok="t" o:connecttype="rect"/>
          </v:shapetype>
          <v:shape style="width:229.65pt;height:65.9pt;mso-position-horizontal-relative:char;mso-position-vertical-relative:line" type="#_x0000_t202" filled="false" stroked="true" strokeweight=".48001pt" strokecolor="#000000">
            <w10:anchorlock/>
            <v:textbox inset="0,0,0,0">
              <w:txbxContent>
                <w:p>
                  <w:pPr>
                    <w:spacing w:line="202" w:lineRule="exact" w:before="0"/>
                    <w:ind w:left="45" w:right="0" w:firstLine="0"/>
                    <w:jc w:val="left"/>
                    <w:rPr>
                      <w:sz w:val="18"/>
                    </w:rPr>
                  </w:pPr>
                  <w:r>
                    <w:rPr>
                      <w:sz w:val="18"/>
                    </w:rPr>
                    <w:t>Is the bin 1995 larger than 47000? (True/False)</w:t>
                  </w:r>
                </w:p>
                <w:p>
                  <w:pPr>
                    <w:spacing w:line="379" w:lineRule="auto" w:before="119"/>
                    <w:ind w:left="45" w:right="61" w:firstLine="0"/>
                    <w:jc w:val="left"/>
                    <w:rPr>
                      <w:sz w:val="18"/>
                    </w:rPr>
                  </w:pPr>
                  <w:r>
                    <w:rPr>
                      <w:sz w:val="18"/>
                    </w:rPr>
                    <w:t>Is the bin 1994 greater than the bin 1995?  (True/False) Which bar is most likely to be the minimum? (Choice of four) What are the most probable top 3 items? (Choice of</w:t>
                  </w:r>
                  <w:r>
                    <w:rPr>
                      <w:spacing w:val="-9"/>
                      <w:sz w:val="18"/>
                    </w:rPr>
                    <w:t> </w:t>
                  </w:r>
                  <w:r>
                    <w:rPr>
                      <w:sz w:val="18"/>
                    </w:rPr>
                    <w:t>four)</w:t>
                  </w:r>
                </w:p>
              </w:txbxContent>
            </v:textbox>
            <v:stroke dashstyle="solid"/>
          </v:shape>
        </w:pict>
      </w:r>
      <w:r>
        <w:rPr/>
      </w:r>
    </w:p>
    <w:p>
      <w:pPr>
        <w:spacing w:before="87"/>
        <w:ind w:left="298" w:right="233" w:firstLine="0"/>
        <w:jc w:val="center"/>
        <w:rPr>
          <w:b/>
          <w:sz w:val="18"/>
        </w:rPr>
      </w:pPr>
      <w:r>
        <w:rPr>
          <w:b/>
          <w:sz w:val="18"/>
        </w:rPr>
        <w:t>Figure 6: Sample questions from the user study illustrate the tasks: compare to value, compare bars, find extrema, and ranked list.</w:t>
      </w:r>
    </w:p>
    <w:p>
      <w:pPr>
        <w:pStyle w:val="BodyText"/>
        <w:spacing w:before="47"/>
        <w:ind w:right="42"/>
      </w:pPr>
      <w:r>
        <w:rPr/>
        <w:t>We also wanted to understand how </w:t>
      </w:r>
      <w:r>
        <w:rPr>
          <w:i/>
        </w:rPr>
        <w:t>certain </w:t>
      </w:r>
      <w:r>
        <w:rPr/>
        <w:t>users were about their answers: we expected the system to make more of a difference</w:t>
      </w:r>
      <w:r>
        <w:rPr>
          <w:spacing w:val="-13"/>
        </w:rPr>
        <w:t> </w:t>
      </w:r>
      <w:r>
        <w:rPr/>
        <w:t>in</w:t>
      </w:r>
      <w:r>
        <w:rPr>
          <w:spacing w:val="-13"/>
        </w:rPr>
        <w:t> </w:t>
      </w:r>
      <w:r>
        <w:rPr/>
        <w:t>marginal</w:t>
      </w:r>
      <w:r>
        <w:rPr>
          <w:spacing w:val="-13"/>
        </w:rPr>
        <w:t> </w:t>
      </w:r>
      <w:r>
        <w:rPr/>
        <w:t>cases</w:t>
      </w:r>
      <w:r>
        <w:rPr>
          <w:spacing w:val="-10"/>
        </w:rPr>
        <w:t> </w:t>
      </w:r>
      <w:r>
        <w:rPr/>
        <w:t>where</w:t>
      </w:r>
      <w:r>
        <w:rPr>
          <w:spacing w:val="-13"/>
        </w:rPr>
        <w:t> </w:t>
      </w:r>
      <w:r>
        <w:rPr/>
        <w:t>confidence</w:t>
      </w:r>
      <w:r>
        <w:rPr>
          <w:spacing w:val="-13"/>
        </w:rPr>
        <w:t> </w:t>
      </w:r>
      <w:r>
        <w:rPr/>
        <w:t>intervals</w:t>
      </w:r>
      <w:r>
        <w:rPr>
          <w:spacing w:val="-12"/>
        </w:rPr>
        <w:t> </w:t>
      </w:r>
      <w:r>
        <w:rPr/>
        <w:t>were broad;</w:t>
      </w:r>
      <w:r>
        <w:rPr>
          <w:spacing w:val="-13"/>
        </w:rPr>
        <w:t> </w:t>
      </w:r>
      <w:r>
        <w:rPr/>
        <w:t>when</w:t>
      </w:r>
      <w:r>
        <w:rPr>
          <w:spacing w:val="-13"/>
        </w:rPr>
        <w:t> </w:t>
      </w:r>
      <w:r>
        <w:rPr/>
        <w:t>confidence</w:t>
      </w:r>
      <w:r>
        <w:rPr>
          <w:spacing w:val="-12"/>
        </w:rPr>
        <w:t> </w:t>
      </w:r>
      <w:r>
        <w:rPr/>
        <w:t>intervals</w:t>
      </w:r>
      <w:r>
        <w:rPr>
          <w:spacing w:val="-12"/>
        </w:rPr>
        <w:t> </w:t>
      </w:r>
      <w:r>
        <w:rPr/>
        <w:t>are</w:t>
      </w:r>
      <w:r>
        <w:rPr>
          <w:spacing w:val="-12"/>
        </w:rPr>
        <w:t> </w:t>
      </w:r>
      <w:r>
        <w:rPr/>
        <w:t>narrow,</w:t>
      </w:r>
      <w:r>
        <w:rPr>
          <w:spacing w:val="-11"/>
        </w:rPr>
        <w:t> </w:t>
      </w:r>
      <w:r>
        <w:rPr/>
        <w:t>certainty</w:t>
      </w:r>
      <w:r>
        <w:rPr>
          <w:spacing w:val="-14"/>
        </w:rPr>
        <w:t> </w:t>
      </w:r>
      <w:r>
        <w:rPr/>
        <w:t>is</w:t>
      </w:r>
      <w:r>
        <w:rPr>
          <w:spacing w:val="-12"/>
        </w:rPr>
        <w:t> </w:t>
      </w:r>
      <w:r>
        <w:rPr/>
        <w:t>less interesting. Users rated confidence on a five-point Likert scale from “completely uncertain” to “completely</w:t>
      </w:r>
      <w:r>
        <w:rPr>
          <w:spacing w:val="-14"/>
        </w:rPr>
        <w:t> </w:t>
      </w:r>
      <w:r>
        <w:rPr/>
        <w:t>certain.”</w:t>
      </w:r>
    </w:p>
    <w:p>
      <w:pPr>
        <w:pStyle w:val="BodyText"/>
        <w:spacing w:before="120"/>
        <w:ind w:right="40"/>
      </w:pPr>
      <w:r>
        <w:rPr/>
        <w:t>For each question, user selected an answer, self-rated their certainty in that answer, and then pressed “next question.” We logged the answer, their confidence in the answer, and the time it took to answer. After the experiment users were presented with a questionnaire that to assess their overall user experience.</w:t>
      </w:r>
    </w:p>
    <w:p>
      <w:pPr>
        <w:spacing w:line="206" w:lineRule="exact" w:before="122"/>
        <w:ind w:left="320" w:right="0" w:firstLine="0"/>
        <w:jc w:val="left"/>
        <w:rPr>
          <w:rFonts w:ascii="Arial"/>
          <w:b/>
          <w:sz w:val="18"/>
        </w:rPr>
      </w:pPr>
      <w:bookmarkStart w:name="Participants" w:id="26"/>
      <w:bookmarkEnd w:id="26"/>
      <w:r>
        <w:rPr/>
      </w:r>
      <w:r>
        <w:rPr>
          <w:rFonts w:ascii="Arial"/>
          <w:b/>
          <w:sz w:val="18"/>
        </w:rPr>
        <w:t>Participants</w:t>
      </w:r>
    </w:p>
    <w:p>
      <w:pPr>
        <w:pStyle w:val="BodyText"/>
        <w:ind w:right="41"/>
      </w:pPr>
      <w:r>
        <w:rPr/>
        <w:t>As described earlier, our techniques are designed to</w:t>
      </w:r>
      <w:r>
        <w:rPr>
          <w:spacing w:val="-32"/>
        </w:rPr>
        <w:t> </w:t>
      </w:r>
      <w:r>
        <w:rPr/>
        <w:t>enhance traditional</w:t>
      </w:r>
      <w:r>
        <w:rPr>
          <w:spacing w:val="-8"/>
        </w:rPr>
        <w:t> </w:t>
      </w:r>
      <w:r>
        <w:rPr/>
        <w:t>confidence</w:t>
      </w:r>
      <w:r>
        <w:rPr>
          <w:spacing w:val="-7"/>
        </w:rPr>
        <w:t> </w:t>
      </w:r>
      <w:r>
        <w:rPr/>
        <w:t>intervals</w:t>
      </w:r>
      <w:r>
        <w:rPr>
          <w:spacing w:val="-9"/>
        </w:rPr>
        <w:t> </w:t>
      </w:r>
      <w:r>
        <w:rPr/>
        <w:t>for</w:t>
      </w:r>
      <w:r>
        <w:rPr>
          <w:spacing w:val="-7"/>
        </w:rPr>
        <w:t> </w:t>
      </w:r>
      <w:r>
        <w:rPr/>
        <w:t>data</w:t>
      </w:r>
      <w:r>
        <w:rPr>
          <w:spacing w:val="-7"/>
        </w:rPr>
        <w:t> </w:t>
      </w:r>
      <w:r>
        <w:rPr/>
        <w:t>analysts</w:t>
      </w:r>
      <w:r>
        <w:rPr>
          <w:spacing w:val="-3"/>
        </w:rPr>
        <w:t> </w:t>
      </w:r>
      <w:r>
        <w:rPr/>
        <w:t>with</w:t>
      </w:r>
      <w:r>
        <w:rPr>
          <w:spacing w:val="-9"/>
        </w:rPr>
        <w:t> </w:t>
      </w:r>
      <w:r>
        <w:rPr/>
        <w:t>at</w:t>
      </w:r>
      <w:r>
        <w:rPr>
          <w:spacing w:val="-8"/>
        </w:rPr>
        <w:t> </w:t>
      </w:r>
      <w:r>
        <w:rPr/>
        <w:t>least basic training in statistics. While our annotations might</w:t>
      </w:r>
      <w:r>
        <w:rPr>
          <w:spacing w:val="11"/>
        </w:rPr>
        <w:t> </w:t>
      </w:r>
      <w:r>
        <w:rPr/>
        <w:t>also</w:t>
      </w:r>
    </w:p>
    <w:p>
      <w:pPr>
        <w:pStyle w:val="BodyText"/>
        <w:ind w:left="0"/>
        <w:jc w:val="left"/>
      </w:pPr>
    </w:p>
    <w:p>
      <w:pPr>
        <w:pStyle w:val="BodyText"/>
        <w:ind w:left="0"/>
        <w:jc w:val="left"/>
      </w:pPr>
    </w:p>
    <w:p>
      <w:pPr>
        <w:pStyle w:val="BodyText"/>
        <w:spacing w:before="7"/>
        <w:ind w:left="0"/>
        <w:jc w:val="left"/>
        <w:rPr>
          <w:sz w:val="10"/>
        </w:rPr>
      </w:pPr>
      <w:r>
        <w:rPr/>
        <w:pict>
          <v:shape style="position:absolute;margin-left:54pt;margin-top:8.329695pt;width:144.050pt;height:.1pt;mso-position-horizontal-relative:page;mso-position-vertical-relative:paragraph;z-index:-251654144;mso-wrap-distance-left:0;mso-wrap-distance-right:0" coordorigin="1080,167" coordsize="2881,0" path="m1080,167l3960,167e" filled="false" stroked="true" strokeweight=".48004pt" strokecolor="#000000">
            <v:path arrowok="t"/>
            <v:stroke dashstyle="solid"/>
            <w10:wrap type="topAndBottom"/>
          </v:shape>
        </w:pict>
      </w:r>
    </w:p>
    <w:p>
      <w:pPr>
        <w:pStyle w:val="BodyText"/>
        <w:spacing w:before="168"/>
      </w:pPr>
      <w:r>
        <w:rPr>
          <w:position w:val="7"/>
          <w:sz w:val="13"/>
        </w:rPr>
        <w:t>1 </w:t>
      </w:r>
      <w:hyperlink r:id="rId19">
        <w:r>
          <w:rPr/>
          <w:t>http://www.tpc.org/tpch</w:t>
        </w:r>
      </w:hyperlink>
    </w:p>
    <w:p>
      <w:pPr>
        <w:pStyle w:val="BodyText"/>
        <w:spacing w:before="77"/>
        <w:ind w:left="298" w:right="381"/>
      </w:pPr>
      <w:r>
        <w:rPr/>
        <w:br w:type="column"/>
      </w:r>
      <w:r>
        <w:rPr/>
        <w:t>be valuable to non-experts, we wanted to understand the value they provided over confidence intervals.</w:t>
      </w:r>
    </w:p>
    <w:p>
      <w:pPr>
        <w:pStyle w:val="BodyText"/>
        <w:spacing w:before="121"/>
        <w:ind w:left="298" w:right="377"/>
      </w:pPr>
      <w:r>
        <w:rPr/>
        <w:t>For this preliminary study, we recruited seven participants. All were male graduate students in computer science; all were generally familiar with reading charts and interacting with</w:t>
      </w:r>
      <w:r>
        <w:rPr>
          <w:spacing w:val="-14"/>
        </w:rPr>
        <w:t> </w:t>
      </w:r>
      <w:r>
        <w:rPr/>
        <w:t>data.</w:t>
      </w:r>
      <w:r>
        <w:rPr>
          <w:spacing w:val="-12"/>
        </w:rPr>
        <w:t> </w:t>
      </w:r>
      <w:r>
        <w:rPr/>
        <w:t>All</w:t>
      </w:r>
      <w:r>
        <w:rPr>
          <w:spacing w:val="-12"/>
        </w:rPr>
        <w:t> </w:t>
      </w:r>
      <w:r>
        <w:rPr/>
        <w:t>had</w:t>
      </w:r>
      <w:r>
        <w:rPr>
          <w:spacing w:val="-11"/>
        </w:rPr>
        <w:t> </w:t>
      </w:r>
      <w:r>
        <w:rPr/>
        <w:t>at</w:t>
      </w:r>
      <w:r>
        <w:rPr>
          <w:spacing w:val="-12"/>
        </w:rPr>
        <w:t> </w:t>
      </w:r>
      <w:r>
        <w:rPr/>
        <w:t>least</w:t>
      </w:r>
      <w:r>
        <w:rPr>
          <w:spacing w:val="-12"/>
        </w:rPr>
        <w:t> </w:t>
      </w:r>
      <w:r>
        <w:rPr/>
        <w:t>basic</w:t>
      </w:r>
      <w:r>
        <w:rPr>
          <w:spacing w:val="-13"/>
        </w:rPr>
        <w:t> </w:t>
      </w:r>
      <w:r>
        <w:rPr/>
        <w:t>statistical</w:t>
      </w:r>
      <w:r>
        <w:rPr>
          <w:spacing w:val="-12"/>
        </w:rPr>
        <w:t> </w:t>
      </w:r>
      <w:r>
        <w:rPr/>
        <w:t>training,</w:t>
      </w:r>
      <w:r>
        <w:rPr>
          <w:spacing w:val="-11"/>
        </w:rPr>
        <w:t> </w:t>
      </w:r>
      <w:r>
        <w:rPr/>
        <w:t>have</w:t>
      </w:r>
      <w:r>
        <w:rPr>
          <w:spacing w:val="-12"/>
        </w:rPr>
        <w:t> </w:t>
      </w:r>
      <w:r>
        <w:rPr/>
        <w:t>some familiarity with confidence intervals and error bars, and had used analytics systems.</w:t>
      </w:r>
    </w:p>
    <w:p>
      <w:pPr>
        <w:spacing w:before="121"/>
        <w:ind w:left="298" w:right="0" w:firstLine="0"/>
        <w:jc w:val="left"/>
        <w:rPr>
          <w:rFonts w:ascii="Arial"/>
          <w:b/>
          <w:sz w:val="18"/>
        </w:rPr>
      </w:pPr>
      <w:bookmarkStart w:name="Results" w:id="27"/>
      <w:bookmarkEnd w:id="27"/>
      <w:r>
        <w:rPr/>
      </w:r>
      <w:r>
        <w:rPr>
          <w:rFonts w:ascii="Arial"/>
          <w:b/>
          <w:sz w:val="18"/>
        </w:rPr>
        <w:t>RESULTS</w:t>
      </w:r>
    </w:p>
    <w:p>
      <w:pPr>
        <w:spacing w:line="206" w:lineRule="exact" w:before="120"/>
        <w:ind w:left="298" w:right="0" w:firstLine="0"/>
        <w:jc w:val="left"/>
        <w:rPr>
          <w:rFonts w:ascii="Arial"/>
          <w:b/>
          <w:sz w:val="18"/>
        </w:rPr>
      </w:pPr>
      <w:bookmarkStart w:name="Comments and Feedback from Users" w:id="28"/>
      <w:bookmarkEnd w:id="28"/>
      <w:r>
        <w:rPr/>
      </w:r>
      <w:r>
        <w:rPr>
          <w:rFonts w:ascii="Arial"/>
          <w:b/>
          <w:sz w:val="18"/>
        </w:rPr>
        <w:t>Comments and Feedback from Users</w:t>
      </w:r>
    </w:p>
    <w:p>
      <w:pPr>
        <w:pStyle w:val="BodyText"/>
        <w:ind w:left="298" w:right="375"/>
      </w:pPr>
      <w:r>
        <w:rPr/>
        <w:t>During the training before the study, all of our subjects learned the system and visualizations quickly and reported that</w:t>
      </w:r>
      <w:r>
        <w:rPr>
          <w:spacing w:val="-11"/>
        </w:rPr>
        <w:t> </w:t>
      </w:r>
      <w:r>
        <w:rPr/>
        <w:t>they</w:t>
      </w:r>
      <w:r>
        <w:rPr>
          <w:spacing w:val="-11"/>
        </w:rPr>
        <w:t> </w:t>
      </w:r>
      <w:r>
        <w:rPr/>
        <w:t>felt</w:t>
      </w:r>
      <w:r>
        <w:rPr>
          <w:spacing w:val="-10"/>
        </w:rPr>
        <w:t> </w:t>
      </w:r>
      <w:r>
        <w:rPr/>
        <w:t>comfortable</w:t>
      </w:r>
      <w:r>
        <w:rPr>
          <w:spacing w:val="-11"/>
        </w:rPr>
        <w:t> </w:t>
      </w:r>
      <w:r>
        <w:rPr/>
        <w:t>using</w:t>
      </w:r>
      <w:r>
        <w:rPr>
          <w:spacing w:val="-10"/>
        </w:rPr>
        <w:t> </w:t>
      </w:r>
      <w:r>
        <w:rPr/>
        <w:t>them.</w:t>
      </w:r>
      <w:r>
        <w:rPr>
          <w:spacing w:val="-9"/>
        </w:rPr>
        <w:t> </w:t>
      </w:r>
      <w:r>
        <w:rPr/>
        <w:t>Users</w:t>
      </w:r>
      <w:r>
        <w:rPr>
          <w:spacing w:val="-12"/>
        </w:rPr>
        <w:t> </w:t>
      </w:r>
      <w:r>
        <w:rPr/>
        <w:t>had</w:t>
      </w:r>
      <w:r>
        <w:rPr>
          <w:spacing w:val="-9"/>
        </w:rPr>
        <w:t> </w:t>
      </w:r>
      <w:r>
        <w:rPr/>
        <w:t>no</w:t>
      </w:r>
      <w:r>
        <w:rPr>
          <w:spacing w:val="-10"/>
        </w:rPr>
        <w:t> </w:t>
      </w:r>
      <w:r>
        <w:rPr/>
        <w:t>difficulty understanding the purpose for the</w:t>
      </w:r>
      <w:r>
        <w:rPr>
          <w:spacing w:val="-5"/>
        </w:rPr>
        <w:t> </w:t>
      </w:r>
      <w:r>
        <w:rPr/>
        <w:t>enhancements.</w:t>
      </w:r>
    </w:p>
    <w:p>
      <w:pPr>
        <w:pStyle w:val="BodyText"/>
        <w:spacing w:before="118"/>
        <w:ind w:left="298" w:right="375"/>
      </w:pPr>
      <w:r>
        <w:rPr/>
        <w:t>After</w:t>
      </w:r>
      <w:r>
        <w:rPr>
          <w:spacing w:val="-12"/>
        </w:rPr>
        <w:t> </w:t>
      </w:r>
      <w:r>
        <w:rPr/>
        <w:t>the</w:t>
      </w:r>
      <w:r>
        <w:rPr>
          <w:spacing w:val="-12"/>
        </w:rPr>
        <w:t> </w:t>
      </w:r>
      <w:r>
        <w:rPr/>
        <w:t>study,</w:t>
      </w:r>
      <w:r>
        <w:rPr>
          <w:spacing w:val="-6"/>
        </w:rPr>
        <w:t> </w:t>
      </w:r>
      <w:r>
        <w:rPr/>
        <w:t>we</w:t>
      </w:r>
      <w:r>
        <w:rPr>
          <w:spacing w:val="-12"/>
        </w:rPr>
        <w:t> </w:t>
      </w:r>
      <w:r>
        <w:rPr/>
        <w:t>debriefed</w:t>
      </w:r>
      <w:r>
        <w:rPr>
          <w:spacing w:val="-11"/>
        </w:rPr>
        <w:t> </w:t>
      </w:r>
      <w:r>
        <w:rPr/>
        <w:t>the</w:t>
      </w:r>
      <w:r>
        <w:rPr>
          <w:spacing w:val="-11"/>
        </w:rPr>
        <w:t> </w:t>
      </w:r>
      <w:r>
        <w:rPr/>
        <w:t>users.</w:t>
      </w:r>
      <w:r>
        <w:rPr>
          <w:spacing w:val="-12"/>
        </w:rPr>
        <w:t> </w:t>
      </w:r>
      <w:r>
        <w:rPr/>
        <w:t>Our</w:t>
      </w:r>
      <w:r>
        <w:rPr>
          <w:spacing w:val="-11"/>
        </w:rPr>
        <w:t> </w:t>
      </w:r>
      <w:r>
        <w:rPr/>
        <w:t>users</w:t>
      </w:r>
      <w:r>
        <w:rPr>
          <w:spacing w:val="-11"/>
        </w:rPr>
        <w:t> </w:t>
      </w:r>
      <w:r>
        <w:rPr/>
        <w:t>understood all of the annotations. User 2, for example, had avoided dealing with confidence intervals before, as he found them difficult; using our system, he said, “It  is  good  that  I  don't</w:t>
      </w:r>
      <w:r>
        <w:rPr>
          <w:spacing w:val="-13"/>
        </w:rPr>
        <w:t> </w:t>
      </w:r>
      <w:r>
        <w:rPr/>
        <w:t>need</w:t>
      </w:r>
      <w:r>
        <w:rPr>
          <w:spacing w:val="-12"/>
        </w:rPr>
        <w:t> </w:t>
      </w:r>
      <w:r>
        <w:rPr/>
        <w:t>to</w:t>
      </w:r>
      <w:r>
        <w:rPr>
          <w:spacing w:val="-12"/>
        </w:rPr>
        <w:t> </w:t>
      </w:r>
      <w:r>
        <w:rPr/>
        <w:t>do</w:t>
      </w:r>
      <w:r>
        <w:rPr>
          <w:spacing w:val="-13"/>
        </w:rPr>
        <w:t> </w:t>
      </w:r>
      <w:r>
        <w:rPr/>
        <w:t>much</w:t>
      </w:r>
      <w:r>
        <w:rPr>
          <w:spacing w:val="-14"/>
        </w:rPr>
        <w:t> </w:t>
      </w:r>
      <w:r>
        <w:rPr/>
        <w:t>thinking.”</w:t>
      </w:r>
      <w:r>
        <w:rPr>
          <w:spacing w:val="-12"/>
        </w:rPr>
        <w:t> </w:t>
      </w:r>
      <w:r>
        <w:rPr/>
        <w:t>Users</w:t>
      </w:r>
      <w:r>
        <w:rPr>
          <w:spacing w:val="-10"/>
        </w:rPr>
        <w:t> </w:t>
      </w:r>
      <w:r>
        <w:rPr/>
        <w:t>were</w:t>
      </w:r>
      <w:r>
        <w:rPr>
          <w:spacing w:val="-12"/>
        </w:rPr>
        <w:t> </w:t>
      </w:r>
      <w:r>
        <w:rPr/>
        <w:t>least</w:t>
      </w:r>
      <w:r>
        <w:rPr>
          <w:spacing w:val="-13"/>
        </w:rPr>
        <w:t> </w:t>
      </w:r>
      <w:r>
        <w:rPr/>
        <w:t>happy</w:t>
      </w:r>
      <w:r>
        <w:rPr>
          <w:spacing w:val="-13"/>
        </w:rPr>
        <w:t> </w:t>
      </w:r>
      <w:r>
        <w:rPr/>
        <w:t>with the sort tool; several complained that it was too complex to use easily. While it was designed to be a variant on a traditional list, it may have added too much</w:t>
      </w:r>
      <w:r>
        <w:rPr>
          <w:spacing w:val="-5"/>
        </w:rPr>
        <w:t> </w:t>
      </w:r>
      <w:r>
        <w:rPr/>
        <w:t>material.</w:t>
      </w:r>
    </w:p>
    <w:p>
      <w:pPr>
        <w:pStyle w:val="BodyText"/>
        <w:spacing w:before="122"/>
        <w:ind w:left="298" w:right="375"/>
      </w:pPr>
      <w:r>
        <w:rPr/>
        <w:t>We wanted to better understand how users made decisions about their confidence in a visualization. In the baseline PLAIN condition, users had very few cues to guess how broad the confidence intervals were; several reported that they eyeballed their confidence by looking at the progress bar in the top right: they felt more confident with larger dataset sizes, and less confident with smaller ones.</w:t>
      </w:r>
    </w:p>
    <w:p>
      <w:pPr>
        <w:pStyle w:val="BodyText"/>
        <w:spacing w:before="121"/>
        <w:ind w:left="298" w:right="373"/>
      </w:pPr>
      <w:r>
        <w:rPr/>
        <w:t>In the annotated condition, in contrast, users had several different cues to judge confidence. Indeed, user 4 complained</w:t>
      </w:r>
      <w:r>
        <w:rPr>
          <w:spacing w:val="-14"/>
        </w:rPr>
        <w:t> </w:t>
      </w:r>
      <w:r>
        <w:rPr/>
        <w:t>that</w:t>
      </w:r>
      <w:r>
        <w:rPr>
          <w:spacing w:val="-15"/>
        </w:rPr>
        <w:t> </w:t>
      </w:r>
      <w:r>
        <w:rPr/>
        <w:t>in</w:t>
      </w:r>
      <w:r>
        <w:rPr>
          <w:spacing w:val="-16"/>
        </w:rPr>
        <w:t> </w:t>
      </w:r>
      <w:r>
        <w:rPr/>
        <w:t>the</w:t>
      </w:r>
      <w:r>
        <w:rPr>
          <w:spacing w:val="-15"/>
        </w:rPr>
        <w:t> </w:t>
      </w:r>
      <w:r>
        <w:rPr/>
        <w:t>annotated</w:t>
      </w:r>
      <w:r>
        <w:rPr>
          <w:spacing w:val="-14"/>
        </w:rPr>
        <w:t> </w:t>
      </w:r>
      <w:r>
        <w:rPr/>
        <w:t>condition,</w:t>
      </w:r>
      <w:r>
        <w:rPr>
          <w:spacing w:val="-15"/>
        </w:rPr>
        <w:t> </w:t>
      </w:r>
      <w:r>
        <w:rPr/>
        <w:t>he</w:t>
      </w:r>
      <w:r>
        <w:rPr>
          <w:spacing w:val="-12"/>
        </w:rPr>
        <w:t> </w:t>
      </w:r>
      <w:r>
        <w:rPr/>
        <w:t>had</w:t>
      </w:r>
      <w:r>
        <w:rPr>
          <w:spacing w:val="-11"/>
        </w:rPr>
        <w:t> </w:t>
      </w:r>
      <w:r>
        <w:rPr/>
        <w:t>“too</w:t>
      </w:r>
      <w:r>
        <w:rPr>
          <w:spacing w:val="-13"/>
        </w:rPr>
        <w:t> </w:t>
      </w:r>
      <w:r>
        <w:rPr/>
        <w:t>many things to consider:” sample size, error bars and annotations. Another user said he did not feel confident in any answer when the sample size was small. This is an interesting misperception: in theory, the sample size should not matter at all to the analysis. Confidence intervals should provide at least as much information as the progress bar would have; our annotations should override confidence intervals. Users still attempted to juggle all</w:t>
      </w:r>
      <w:r>
        <w:rPr>
          <w:spacing w:val="-1"/>
        </w:rPr>
        <w:t> </w:t>
      </w:r>
      <w:r>
        <w:rPr/>
        <w:t>three.</w:t>
      </w:r>
    </w:p>
    <w:p>
      <w:pPr>
        <w:spacing w:line="206" w:lineRule="exact" w:before="121"/>
        <w:ind w:left="298" w:right="0" w:firstLine="0"/>
        <w:jc w:val="left"/>
        <w:rPr>
          <w:rFonts w:ascii="Arial"/>
          <w:b/>
          <w:sz w:val="18"/>
        </w:rPr>
      </w:pPr>
      <w:bookmarkStart w:name="Quantitative Results" w:id="29"/>
      <w:bookmarkEnd w:id="29"/>
      <w:r>
        <w:rPr/>
      </w:r>
      <w:r>
        <w:rPr>
          <w:rFonts w:ascii="Arial"/>
          <w:b/>
          <w:sz w:val="18"/>
        </w:rPr>
        <w:t>Quantitative Results</w:t>
      </w:r>
    </w:p>
    <w:p>
      <w:pPr>
        <w:pStyle w:val="BodyText"/>
        <w:ind w:left="298" w:right="374"/>
      </w:pPr>
      <w:r>
        <w:rPr/>
        <w:t>Because</w:t>
      </w:r>
      <w:r>
        <w:rPr>
          <w:spacing w:val="-9"/>
        </w:rPr>
        <w:t> </w:t>
      </w:r>
      <w:r>
        <w:rPr/>
        <w:t>accuracy</w:t>
      </w:r>
      <w:r>
        <w:rPr>
          <w:spacing w:val="-13"/>
        </w:rPr>
        <w:t> </w:t>
      </w:r>
      <w:r>
        <w:rPr/>
        <w:t>and</w:t>
      </w:r>
      <w:r>
        <w:rPr>
          <w:spacing w:val="-8"/>
        </w:rPr>
        <w:t> </w:t>
      </w:r>
      <w:r>
        <w:rPr/>
        <w:t>confidence</w:t>
      </w:r>
      <w:r>
        <w:rPr>
          <w:spacing w:val="-8"/>
        </w:rPr>
        <w:t> </w:t>
      </w:r>
      <w:r>
        <w:rPr/>
        <w:t>are</w:t>
      </w:r>
      <w:r>
        <w:rPr>
          <w:spacing w:val="-9"/>
        </w:rPr>
        <w:t> </w:t>
      </w:r>
      <w:r>
        <w:rPr/>
        <w:t>on</w:t>
      </w:r>
      <w:r>
        <w:rPr>
          <w:spacing w:val="-10"/>
        </w:rPr>
        <w:t> </w:t>
      </w:r>
      <w:r>
        <w:rPr/>
        <w:t>ordered,</w:t>
      </w:r>
      <w:r>
        <w:rPr>
          <w:spacing w:val="-9"/>
        </w:rPr>
        <w:t> </w:t>
      </w:r>
      <w:r>
        <w:rPr/>
        <w:t>categorical data, we carried out non-parametric Kruskal-Wallis chi- squared test to compare accuracy and confidence across conditions.</w:t>
      </w:r>
    </w:p>
    <w:p>
      <w:pPr>
        <w:pStyle w:val="BodyText"/>
        <w:spacing w:before="119"/>
        <w:ind w:left="298" w:right="376"/>
      </w:pPr>
      <w:r>
        <w:rPr/>
        <w:t>Overall, our users were very accurate, getting 84% of all questions right. There was no difference in overall accuracy between the three conditions, and so H1 was not supported (χ</w:t>
      </w:r>
      <w:r>
        <w:rPr>
          <w:position w:val="7"/>
          <w:sz w:val="13"/>
        </w:rPr>
        <w:t>2</w:t>
      </w:r>
      <w:r>
        <w:rPr>
          <w:spacing w:val="8"/>
          <w:position w:val="7"/>
          <w:sz w:val="13"/>
        </w:rPr>
        <w:t> </w:t>
      </w:r>
      <w:r>
        <w:rPr/>
        <w:t>=</w:t>
      </w:r>
      <w:r>
        <w:rPr>
          <w:spacing w:val="-8"/>
        </w:rPr>
        <w:t> </w:t>
      </w:r>
      <w:r>
        <w:rPr/>
        <w:t>2.2968,</w:t>
      </w:r>
      <w:r>
        <w:rPr>
          <w:spacing w:val="-9"/>
        </w:rPr>
        <w:t> </w:t>
      </w:r>
      <w:r>
        <w:rPr>
          <w:i/>
        </w:rPr>
        <w:t>df</w:t>
      </w:r>
      <w:r>
        <w:rPr>
          <w:i/>
          <w:spacing w:val="-8"/>
        </w:rPr>
        <w:t> </w:t>
      </w:r>
      <w:r>
        <w:rPr/>
        <w:t>=</w:t>
      </w:r>
      <w:r>
        <w:rPr>
          <w:spacing w:val="-8"/>
        </w:rPr>
        <w:t> </w:t>
      </w:r>
      <w:r>
        <w:rPr/>
        <w:t>2,</w:t>
      </w:r>
      <w:r>
        <w:rPr>
          <w:spacing w:val="-7"/>
        </w:rPr>
        <w:t> </w:t>
      </w:r>
      <w:r>
        <w:rPr>
          <w:i/>
        </w:rPr>
        <w:t>p</w:t>
      </w:r>
      <w:r>
        <w:rPr>
          <w:i/>
          <w:spacing w:val="-8"/>
        </w:rPr>
        <w:t> </w:t>
      </w:r>
      <w:r>
        <w:rPr/>
        <w:t>=</w:t>
      </w:r>
      <w:r>
        <w:rPr>
          <w:spacing w:val="-10"/>
        </w:rPr>
        <w:t> </w:t>
      </w:r>
      <w:r>
        <w:rPr/>
        <w:t>0.3171).</w:t>
      </w:r>
      <w:r>
        <w:rPr>
          <w:spacing w:val="-7"/>
        </w:rPr>
        <w:t> </w:t>
      </w:r>
      <w:r>
        <w:rPr/>
        <w:t>We</w:t>
      </w:r>
      <w:r>
        <w:rPr>
          <w:spacing w:val="-8"/>
        </w:rPr>
        <w:t> </w:t>
      </w:r>
      <w:r>
        <w:rPr/>
        <w:t>see,</w:t>
      </w:r>
      <w:r>
        <w:rPr>
          <w:spacing w:val="-8"/>
        </w:rPr>
        <w:t> </w:t>
      </w:r>
      <w:r>
        <w:rPr/>
        <w:t>however,</w:t>
      </w:r>
      <w:r>
        <w:rPr>
          <w:spacing w:val="-8"/>
        </w:rPr>
        <w:t> </w:t>
      </w:r>
      <w:r>
        <w:rPr/>
        <w:t>that</w:t>
      </w:r>
      <w:r>
        <w:rPr>
          <w:spacing w:val="-8"/>
        </w:rPr>
        <w:t> </w:t>
      </w:r>
      <w:r>
        <w:rPr/>
        <w:t>users</w:t>
      </w:r>
    </w:p>
    <w:p>
      <w:pPr>
        <w:pStyle w:val="BodyText"/>
        <w:ind w:left="0"/>
        <w:jc w:val="left"/>
        <w:rPr>
          <w:sz w:val="22"/>
        </w:rPr>
      </w:pPr>
    </w:p>
    <w:p>
      <w:pPr>
        <w:pStyle w:val="BodyText"/>
        <w:spacing w:before="173"/>
        <w:ind w:left="348" w:right="381" w:hanging="51"/>
      </w:pPr>
      <w:r>
        <w:rPr>
          <w:position w:val="7"/>
          <w:sz w:val="13"/>
        </w:rPr>
        <w:t>2 </w:t>
      </w:r>
      <w:r>
        <w:rPr/>
        <w:t>Program for TPC-H Generation with Skew: </w:t>
      </w:r>
      <w:r>
        <w:rPr>
          <w:w w:val="95"/>
        </w:rPr>
        <w:t>ftp://ftp.research.microsoft.com/users/viveknar/TPCDSkew</w:t>
      </w:r>
    </w:p>
    <w:p>
      <w:pPr>
        <w:spacing w:after="0"/>
        <w:sectPr>
          <w:pgSz w:w="12240" w:h="15840"/>
          <w:pgMar w:top="1140" w:bottom="280" w:left="760" w:right="700"/>
          <w:cols w:num="2" w:equalWidth="0">
            <w:col w:w="5187" w:space="92"/>
            <w:col w:w="5501"/>
          </w:cols>
        </w:sectPr>
      </w:pPr>
    </w:p>
    <w:p>
      <w:pPr>
        <w:pStyle w:val="BodyText"/>
        <w:spacing w:before="77"/>
        <w:ind w:right="163"/>
      </w:pPr>
      <w:r>
        <w:rPr/>
        <w:t>made fewer mistakes with larger samples—virtually no one got</w:t>
      </w:r>
      <w:r>
        <w:rPr>
          <w:spacing w:val="-9"/>
        </w:rPr>
        <w:t> </w:t>
      </w:r>
      <w:r>
        <w:rPr/>
        <w:t>questions</w:t>
      </w:r>
      <w:r>
        <w:rPr>
          <w:spacing w:val="-6"/>
        </w:rPr>
        <w:t> </w:t>
      </w:r>
      <w:r>
        <w:rPr/>
        <w:t>wrong</w:t>
      </w:r>
      <w:r>
        <w:rPr>
          <w:spacing w:val="-7"/>
        </w:rPr>
        <w:t> </w:t>
      </w:r>
      <w:r>
        <w:rPr/>
        <w:t>with</w:t>
      </w:r>
      <w:r>
        <w:rPr>
          <w:spacing w:val="-9"/>
        </w:rPr>
        <w:t> </w:t>
      </w:r>
      <w:r>
        <w:rPr/>
        <w:t>the</w:t>
      </w:r>
      <w:r>
        <w:rPr>
          <w:spacing w:val="-7"/>
        </w:rPr>
        <w:t> </w:t>
      </w:r>
      <w:r>
        <w:rPr/>
        <w:t>larger</w:t>
      </w:r>
      <w:r>
        <w:rPr>
          <w:spacing w:val="-8"/>
        </w:rPr>
        <w:t> </w:t>
      </w:r>
      <w:r>
        <w:rPr/>
        <w:t>sample</w:t>
      </w:r>
      <w:r>
        <w:rPr>
          <w:spacing w:val="-8"/>
        </w:rPr>
        <w:t> </w:t>
      </w:r>
      <w:r>
        <w:rPr/>
        <w:t>set,</w:t>
      </w:r>
      <w:r>
        <w:rPr>
          <w:spacing w:val="-7"/>
        </w:rPr>
        <w:t> </w:t>
      </w:r>
      <w:r>
        <w:rPr/>
        <w:t>but</w:t>
      </w:r>
      <w:r>
        <w:rPr>
          <w:spacing w:val="-6"/>
        </w:rPr>
        <w:t> </w:t>
      </w:r>
      <w:r>
        <w:rPr/>
        <w:t>many</w:t>
      </w:r>
      <w:r>
        <w:rPr>
          <w:spacing w:val="-9"/>
        </w:rPr>
        <w:t> </w:t>
      </w:r>
      <w:r>
        <w:rPr/>
        <w:t>did get them wrong with small samples. Figure 7 looks at accuracy by sample size across the three</w:t>
      </w:r>
      <w:r>
        <w:rPr>
          <w:spacing w:val="-11"/>
        </w:rPr>
        <w:t> </w:t>
      </w:r>
      <w:r>
        <w:rPr/>
        <w:t>conditions.</w:t>
      </w:r>
    </w:p>
    <w:p>
      <w:pPr>
        <w:pStyle w:val="BodyText"/>
        <w:spacing w:before="6"/>
        <w:ind w:left="0"/>
        <w:jc w:val="left"/>
        <w:rPr>
          <w:sz w:val="24"/>
        </w:rPr>
      </w:pPr>
      <w:r>
        <w:rPr/>
        <w:drawing>
          <wp:anchor distT="0" distB="0" distL="0" distR="0" allowOverlap="1" layoutInCell="1" locked="0" behindDoc="0" simplePos="0" relativeHeight="5">
            <wp:simplePos x="0" y="0"/>
            <wp:positionH relativeFrom="page">
              <wp:posOffset>687258</wp:posOffset>
            </wp:positionH>
            <wp:positionV relativeFrom="paragraph">
              <wp:posOffset>204164</wp:posOffset>
            </wp:positionV>
            <wp:extent cx="3145377" cy="839724"/>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20" cstate="print"/>
                    <a:stretch>
                      <a:fillRect/>
                    </a:stretch>
                  </pic:blipFill>
                  <pic:spPr>
                    <a:xfrm>
                      <a:off x="0" y="0"/>
                      <a:ext cx="3145377" cy="839724"/>
                    </a:xfrm>
                    <a:prstGeom prst="rect">
                      <a:avLst/>
                    </a:prstGeom>
                  </pic:spPr>
                </pic:pic>
              </a:graphicData>
            </a:graphic>
          </wp:anchor>
        </w:drawing>
      </w:r>
    </w:p>
    <w:p>
      <w:pPr>
        <w:pStyle w:val="BodyText"/>
        <w:spacing w:before="4"/>
        <w:ind w:left="0"/>
        <w:jc w:val="left"/>
      </w:pPr>
    </w:p>
    <w:p>
      <w:pPr>
        <w:spacing w:before="0"/>
        <w:ind w:left="384" w:right="235" w:firstLine="290"/>
        <w:jc w:val="both"/>
        <w:rPr>
          <w:b/>
          <w:sz w:val="18"/>
        </w:rPr>
      </w:pPr>
      <w:r>
        <w:rPr>
          <w:b/>
          <w:sz w:val="18"/>
        </w:rPr>
        <w:t>Figure 7: Average accuracy by sample size. Across all conditions, users are more accurate with access to more</w:t>
      </w:r>
      <w:r>
        <w:rPr>
          <w:b/>
          <w:spacing w:val="-27"/>
          <w:sz w:val="18"/>
        </w:rPr>
        <w:t> </w:t>
      </w:r>
      <w:r>
        <w:rPr>
          <w:b/>
          <w:sz w:val="18"/>
        </w:rPr>
        <w:t>data.</w:t>
      </w:r>
    </w:p>
    <w:p>
      <w:pPr>
        <w:pStyle w:val="BodyText"/>
        <w:spacing w:before="112"/>
        <w:ind w:right="160"/>
      </w:pPr>
      <w:r>
        <w:rPr/>
        <w:t>We now turn to confidence. As Figure 8 suggests, users in the ENHANCED condition largely felt more confident in their results than the other users. H2 was supported (χ</w:t>
      </w:r>
      <w:r>
        <w:rPr>
          <w:position w:val="7"/>
          <w:sz w:val="13"/>
        </w:rPr>
        <w:t>2 </w:t>
      </w:r>
      <w:r>
        <w:rPr/>
        <w:t>= 32.9335, </w:t>
      </w:r>
      <w:r>
        <w:rPr>
          <w:i/>
        </w:rPr>
        <w:t>df </w:t>
      </w:r>
      <w:r>
        <w:rPr/>
        <w:t>= 2, </w:t>
      </w:r>
      <w:r>
        <w:rPr>
          <w:i/>
        </w:rPr>
        <w:t>p </w:t>
      </w:r>
      <w:r>
        <w:rPr/>
        <w:t>&lt;&lt; 0.001).</w:t>
      </w:r>
    </w:p>
    <w:p>
      <w:pPr>
        <w:pStyle w:val="BodyText"/>
        <w:spacing w:before="3"/>
        <w:ind w:left="0"/>
        <w:jc w:val="left"/>
        <w:rPr>
          <w:sz w:val="13"/>
        </w:rPr>
      </w:pPr>
      <w:r>
        <w:rPr/>
        <w:drawing>
          <wp:anchor distT="0" distB="0" distL="0" distR="0" allowOverlap="1" layoutInCell="1" locked="0" behindDoc="0" simplePos="0" relativeHeight="6">
            <wp:simplePos x="0" y="0"/>
            <wp:positionH relativeFrom="page">
              <wp:posOffset>1233383</wp:posOffset>
            </wp:positionH>
            <wp:positionV relativeFrom="paragraph">
              <wp:posOffset>121670</wp:posOffset>
            </wp:positionV>
            <wp:extent cx="1973493" cy="896112"/>
            <wp:effectExtent l="0" t="0" r="0" b="0"/>
            <wp:wrapTopAndBottom/>
            <wp:docPr id="23" name="image12.png" descr="C:\Users\danyelf\AppData\Local\Microsoft\Windows\INetCache\Content.Word\Rplot02.png"/>
            <wp:cNvGraphicFramePr>
              <a:graphicFrameLocks noChangeAspect="1"/>
            </wp:cNvGraphicFramePr>
            <a:graphic>
              <a:graphicData uri="http://schemas.openxmlformats.org/drawingml/2006/picture">
                <pic:pic>
                  <pic:nvPicPr>
                    <pic:cNvPr id="24" name="image12.png"/>
                    <pic:cNvPicPr/>
                  </pic:nvPicPr>
                  <pic:blipFill>
                    <a:blip r:embed="rId21" cstate="print"/>
                    <a:stretch>
                      <a:fillRect/>
                    </a:stretch>
                  </pic:blipFill>
                  <pic:spPr>
                    <a:xfrm>
                      <a:off x="0" y="0"/>
                      <a:ext cx="1973493" cy="896112"/>
                    </a:xfrm>
                    <a:prstGeom prst="rect">
                      <a:avLst/>
                    </a:prstGeom>
                  </pic:spPr>
                </pic:pic>
              </a:graphicData>
            </a:graphic>
          </wp:anchor>
        </w:drawing>
      </w:r>
    </w:p>
    <w:p>
      <w:pPr>
        <w:spacing w:before="175"/>
        <w:ind w:left="360" w:right="209" w:firstLine="0"/>
        <w:jc w:val="center"/>
        <w:rPr>
          <w:b/>
          <w:sz w:val="18"/>
        </w:rPr>
      </w:pPr>
      <w:r>
        <w:rPr>
          <w:b/>
          <w:sz w:val="18"/>
        </w:rPr>
        <w:t>Figure 8: Confidence by condition, across all sample sizes and tasks. Users in the ENHANCED condition were more confident in their answers.</w:t>
      </w:r>
    </w:p>
    <w:p>
      <w:pPr>
        <w:pStyle w:val="BodyText"/>
        <w:spacing w:before="114"/>
        <w:ind w:right="164"/>
      </w:pPr>
      <w:r>
        <w:rPr/>
        <w:t>We</w:t>
      </w:r>
      <w:r>
        <w:rPr>
          <w:spacing w:val="-11"/>
        </w:rPr>
        <w:t> </w:t>
      </w:r>
      <w:r>
        <w:rPr/>
        <w:t>wanted</w:t>
      </w:r>
      <w:r>
        <w:rPr>
          <w:spacing w:val="-10"/>
        </w:rPr>
        <w:t> </w:t>
      </w:r>
      <w:r>
        <w:rPr/>
        <w:t>to</w:t>
      </w:r>
      <w:r>
        <w:rPr>
          <w:spacing w:val="-10"/>
        </w:rPr>
        <w:t> </w:t>
      </w:r>
      <w:r>
        <w:rPr/>
        <w:t>understand</w:t>
      </w:r>
      <w:r>
        <w:rPr>
          <w:spacing w:val="-10"/>
        </w:rPr>
        <w:t> </w:t>
      </w:r>
      <w:r>
        <w:rPr/>
        <w:t>the</w:t>
      </w:r>
      <w:r>
        <w:rPr>
          <w:spacing w:val="-11"/>
        </w:rPr>
        <w:t> </w:t>
      </w:r>
      <w:r>
        <w:rPr/>
        <w:t>interaction</w:t>
      </w:r>
      <w:r>
        <w:rPr>
          <w:spacing w:val="-12"/>
        </w:rPr>
        <w:t> </w:t>
      </w:r>
      <w:r>
        <w:rPr/>
        <w:t>between</w:t>
      </w:r>
      <w:r>
        <w:rPr>
          <w:spacing w:val="-12"/>
        </w:rPr>
        <w:t> </w:t>
      </w:r>
      <w:r>
        <w:rPr/>
        <w:t>confidence and accuracy—we wanted to ensure we did not deliver confidence</w:t>
      </w:r>
      <w:r>
        <w:rPr>
          <w:spacing w:val="-11"/>
        </w:rPr>
        <w:t> </w:t>
      </w:r>
      <w:r>
        <w:rPr/>
        <w:t>without</w:t>
      </w:r>
      <w:r>
        <w:rPr>
          <w:spacing w:val="-13"/>
        </w:rPr>
        <w:t> </w:t>
      </w:r>
      <w:r>
        <w:rPr/>
        <w:t>accuracy.</w:t>
      </w:r>
      <w:r>
        <w:rPr>
          <w:spacing w:val="-11"/>
        </w:rPr>
        <w:t> </w:t>
      </w:r>
      <w:r>
        <w:rPr/>
        <w:t>However,</w:t>
      </w:r>
      <w:r>
        <w:rPr>
          <w:spacing w:val="-10"/>
        </w:rPr>
        <w:t> </w:t>
      </w:r>
      <w:r>
        <w:rPr>
          <w:spacing w:val="-3"/>
        </w:rPr>
        <w:t>we</w:t>
      </w:r>
      <w:r>
        <w:rPr>
          <w:spacing w:val="-13"/>
        </w:rPr>
        <w:t> </w:t>
      </w:r>
      <w:r>
        <w:rPr/>
        <w:t>do</w:t>
      </w:r>
      <w:r>
        <w:rPr>
          <w:spacing w:val="-12"/>
        </w:rPr>
        <w:t> </w:t>
      </w:r>
      <w:r>
        <w:rPr/>
        <w:t>not</w:t>
      </w:r>
      <w:r>
        <w:rPr>
          <w:spacing w:val="-13"/>
        </w:rPr>
        <w:t> </w:t>
      </w:r>
      <w:r>
        <w:rPr/>
        <w:t>expect</w:t>
      </w:r>
      <w:r>
        <w:rPr>
          <w:spacing w:val="-16"/>
        </w:rPr>
        <w:t> </w:t>
      </w:r>
      <w:r>
        <w:rPr/>
        <w:t>our system</w:t>
      </w:r>
      <w:r>
        <w:rPr>
          <w:spacing w:val="-15"/>
        </w:rPr>
        <w:t> </w:t>
      </w:r>
      <w:r>
        <w:rPr/>
        <w:t>to</w:t>
      </w:r>
      <w:r>
        <w:rPr>
          <w:spacing w:val="-10"/>
        </w:rPr>
        <w:t> </w:t>
      </w:r>
      <w:r>
        <w:rPr/>
        <w:t>deliver</w:t>
      </w:r>
      <w:r>
        <w:rPr>
          <w:spacing w:val="-11"/>
        </w:rPr>
        <w:t> </w:t>
      </w:r>
      <w:r>
        <w:rPr/>
        <w:t>accuracy</w:t>
      </w:r>
      <w:r>
        <w:rPr>
          <w:spacing w:val="-14"/>
        </w:rPr>
        <w:t> </w:t>
      </w:r>
      <w:r>
        <w:rPr/>
        <w:t>at</w:t>
      </w:r>
      <w:r>
        <w:rPr>
          <w:spacing w:val="-10"/>
        </w:rPr>
        <w:t> </w:t>
      </w:r>
      <w:r>
        <w:rPr/>
        <w:t>all</w:t>
      </w:r>
      <w:r>
        <w:rPr>
          <w:spacing w:val="-12"/>
        </w:rPr>
        <w:t> </w:t>
      </w:r>
      <w:r>
        <w:rPr/>
        <w:t>levels:</w:t>
      </w:r>
      <w:r>
        <w:rPr>
          <w:spacing w:val="-8"/>
        </w:rPr>
        <w:t> </w:t>
      </w:r>
      <w:r>
        <w:rPr/>
        <w:t>we</w:t>
      </w:r>
      <w:r>
        <w:rPr>
          <w:spacing w:val="-11"/>
        </w:rPr>
        <w:t> </w:t>
      </w:r>
      <w:r>
        <w:rPr/>
        <w:t>expect</w:t>
      </w:r>
      <w:r>
        <w:rPr>
          <w:spacing w:val="-11"/>
        </w:rPr>
        <w:t> </w:t>
      </w:r>
      <w:r>
        <w:rPr/>
        <w:t>our</w:t>
      </w:r>
      <w:r>
        <w:rPr>
          <w:spacing w:val="-11"/>
        </w:rPr>
        <w:t> </w:t>
      </w:r>
      <w:r>
        <w:rPr/>
        <w:t>system to provide justified confidence. That is, a user using our system should be confident when they are right, and conversely feel unsure when they do not have sufficient information.</w:t>
      </w:r>
    </w:p>
    <w:p>
      <w:pPr>
        <w:pStyle w:val="BodyText"/>
        <w:spacing w:before="119"/>
        <w:ind w:right="164"/>
      </w:pPr>
      <w:r>
        <w:rPr/>
        <w:t>To explore this idea, in Figure 9, </w:t>
      </w:r>
      <w:r>
        <w:rPr>
          <w:spacing w:val="-3"/>
        </w:rPr>
        <w:t>we </w:t>
      </w:r>
      <w:r>
        <w:rPr/>
        <w:t>bucket confidence into three categories. In the PLAIN condition, users maintain approximately the same level of confidence: in other words, being right and being confident are unrelated. In contrast, in the ENHANCED condition, the highly-confident users</w:t>
      </w:r>
      <w:r>
        <w:rPr>
          <w:spacing w:val="-22"/>
        </w:rPr>
        <w:t> </w:t>
      </w:r>
      <w:r>
        <w:rPr/>
        <w:t>were very likely to be right; the less-confident users were comparatively more likely to be wrong. Not only that, but from the test for H2, </w:t>
      </w:r>
      <w:r>
        <w:rPr>
          <w:spacing w:val="-3"/>
        </w:rPr>
        <w:t>we </w:t>
      </w:r>
      <w:r>
        <w:rPr/>
        <w:t>know that users are more likely to be confident with our system. We believe this is good preliminary evidence that our visualization helps encourage justified confidence.</w:t>
      </w:r>
    </w:p>
    <w:p>
      <w:pPr>
        <w:spacing w:before="122"/>
        <w:ind w:left="320" w:right="0" w:firstLine="0"/>
        <w:jc w:val="both"/>
        <w:rPr>
          <w:rFonts w:ascii="Arial"/>
          <w:b/>
          <w:sz w:val="18"/>
        </w:rPr>
      </w:pPr>
      <w:bookmarkStart w:name="Discussion &amp; Future work" w:id="30"/>
      <w:bookmarkEnd w:id="30"/>
      <w:r>
        <w:rPr/>
      </w:r>
      <w:r>
        <w:rPr>
          <w:rFonts w:ascii="Arial"/>
          <w:b/>
          <w:sz w:val="18"/>
        </w:rPr>
        <w:t>DISCUSSION &amp; FUTURE WORK</w:t>
      </w:r>
    </w:p>
    <w:p>
      <w:pPr>
        <w:pStyle w:val="BodyText"/>
        <w:ind w:right="162"/>
      </w:pPr>
      <w:r>
        <w:rPr/>
        <w:t>Our annotations did not increase raw accuracy. Instead, we have suggested that they increase what we call “justified confidence.” To pursue this further, though, we would need more ambiguous questions: as is reflected by the high accuracy rates, a number of the questions were too easy for users. In future tests of user interaction with uncertainty, it</w:t>
      </w:r>
    </w:p>
    <w:p>
      <w:pPr>
        <w:pStyle w:val="BodyText"/>
        <w:spacing w:before="77"/>
        <w:ind w:left="227" w:right="383"/>
      </w:pPr>
      <w:r>
        <w:rPr/>
        <w:br w:type="column"/>
      </w:r>
      <w:r>
        <w:rPr/>
        <w:t>may be worth looking at techniques that would generate questions with more ambiguity.</w:t>
      </w:r>
    </w:p>
    <w:p>
      <w:pPr>
        <w:pStyle w:val="BodyText"/>
        <w:spacing w:before="121"/>
        <w:ind w:left="227" w:right="375"/>
      </w:pPr>
      <w:r>
        <w:rPr/>
        <w:t>We have shown how these annotations could be applied to a bar chart with error bars; however, our design principles are very general: almost any aggregate chart type could presumably be adapted to show task annotations. Indeed,</w:t>
      </w:r>
      <w:r>
        <w:rPr>
          <w:spacing w:val="-35"/>
        </w:rPr>
        <w:t> </w:t>
      </w:r>
      <w:r>
        <w:rPr/>
        <w:t>we suspect that more complex charts would benefit even more from our</w:t>
      </w:r>
      <w:r>
        <w:rPr>
          <w:spacing w:val="-5"/>
        </w:rPr>
        <w:t> </w:t>
      </w:r>
      <w:r>
        <w:rPr/>
        <w:t>techniques.</w:t>
      </w:r>
    </w:p>
    <w:p>
      <w:pPr>
        <w:pStyle w:val="BodyText"/>
        <w:ind w:left="0"/>
        <w:jc w:val="left"/>
      </w:pPr>
    </w:p>
    <w:p>
      <w:pPr>
        <w:pStyle w:val="BodyText"/>
        <w:spacing w:before="8"/>
        <w:ind w:left="0"/>
        <w:jc w:val="left"/>
        <w:rPr>
          <w:sz w:val="19"/>
        </w:rPr>
      </w:pPr>
      <w:r>
        <w:rPr/>
        <w:drawing>
          <wp:anchor distT="0" distB="0" distL="0" distR="0" allowOverlap="1" layoutInCell="1" locked="0" behindDoc="0" simplePos="0" relativeHeight="7">
            <wp:simplePos x="0" y="0"/>
            <wp:positionH relativeFrom="page">
              <wp:posOffset>4115392</wp:posOffset>
            </wp:positionH>
            <wp:positionV relativeFrom="paragraph">
              <wp:posOffset>168805</wp:posOffset>
            </wp:positionV>
            <wp:extent cx="2965642" cy="2045207"/>
            <wp:effectExtent l="0" t="0" r="0" b="0"/>
            <wp:wrapTopAndBottom/>
            <wp:docPr id="25" name="image13.png" descr="C:\Users\danyelf\AppData\Local\Microsoft\Windows\INetCache\Content.Word\Rplot - Cleaned.png"/>
            <wp:cNvGraphicFramePr>
              <a:graphicFrameLocks noChangeAspect="1"/>
            </wp:cNvGraphicFramePr>
            <a:graphic>
              <a:graphicData uri="http://schemas.openxmlformats.org/drawingml/2006/picture">
                <pic:pic>
                  <pic:nvPicPr>
                    <pic:cNvPr id="26" name="image13.png"/>
                    <pic:cNvPicPr/>
                  </pic:nvPicPr>
                  <pic:blipFill>
                    <a:blip r:embed="rId22" cstate="print"/>
                    <a:stretch>
                      <a:fillRect/>
                    </a:stretch>
                  </pic:blipFill>
                  <pic:spPr>
                    <a:xfrm>
                      <a:off x="0" y="0"/>
                      <a:ext cx="2965642" cy="2045207"/>
                    </a:xfrm>
                    <a:prstGeom prst="rect">
                      <a:avLst/>
                    </a:prstGeom>
                  </pic:spPr>
                </pic:pic>
              </a:graphicData>
            </a:graphic>
          </wp:anchor>
        </w:drawing>
      </w:r>
    </w:p>
    <w:p>
      <w:pPr>
        <w:spacing w:before="176"/>
        <w:ind w:left="263" w:right="116" w:hanging="1"/>
        <w:jc w:val="center"/>
        <w:rPr>
          <w:b/>
          <w:sz w:val="18"/>
        </w:rPr>
      </w:pPr>
      <w:r>
        <w:rPr>
          <w:b/>
          <w:sz w:val="18"/>
        </w:rPr>
        <w:t>Figure 9: In the three conditions, tallies of confidence against accuracy. Trials in the ‘Enhanced’ condition with high</w:t>
      </w:r>
      <w:r>
        <w:rPr>
          <w:b/>
          <w:spacing w:val="-26"/>
          <w:sz w:val="18"/>
        </w:rPr>
        <w:t> </w:t>
      </w:r>
      <w:r>
        <w:rPr>
          <w:b/>
          <w:sz w:val="18"/>
        </w:rPr>
        <w:t>confidence were more likely to be correct than in the ‘Plain’</w:t>
      </w:r>
      <w:r>
        <w:rPr>
          <w:b/>
          <w:spacing w:val="-17"/>
          <w:sz w:val="18"/>
        </w:rPr>
        <w:t> </w:t>
      </w:r>
      <w:r>
        <w:rPr>
          <w:b/>
          <w:sz w:val="18"/>
        </w:rPr>
        <w:t>condition.</w:t>
      </w:r>
    </w:p>
    <w:p>
      <w:pPr>
        <w:pStyle w:val="BodyText"/>
        <w:spacing w:before="110"/>
        <w:ind w:left="227" w:right="374"/>
      </w:pPr>
      <w:r>
        <w:rPr/>
        <w:t>Similarly, the Monte-Carlo framework that we outline is highly adaptable to other tasks. It could be incorporated into a variety of tasks beyond those in this paper. For example, multiple</w:t>
      </w:r>
      <w:r>
        <w:rPr>
          <w:spacing w:val="-7"/>
        </w:rPr>
        <w:t> </w:t>
      </w:r>
      <w:r>
        <w:rPr/>
        <w:t>range</w:t>
      </w:r>
      <w:r>
        <w:rPr>
          <w:spacing w:val="-6"/>
        </w:rPr>
        <w:t> </w:t>
      </w:r>
      <w:r>
        <w:rPr/>
        <w:t>tools</w:t>
      </w:r>
      <w:r>
        <w:rPr>
          <w:spacing w:val="-7"/>
        </w:rPr>
        <w:t> </w:t>
      </w:r>
      <w:r>
        <w:rPr/>
        <w:t>could</w:t>
      </w:r>
      <w:r>
        <w:rPr>
          <w:spacing w:val="-6"/>
        </w:rPr>
        <w:t> </w:t>
      </w:r>
      <w:r>
        <w:rPr/>
        <w:t>be</w:t>
      </w:r>
      <w:r>
        <w:rPr>
          <w:spacing w:val="-5"/>
        </w:rPr>
        <w:t> </w:t>
      </w:r>
      <w:r>
        <w:rPr/>
        <w:t>combined</w:t>
      </w:r>
      <w:r>
        <w:rPr>
          <w:spacing w:val="-5"/>
        </w:rPr>
        <w:t> </w:t>
      </w:r>
      <w:r>
        <w:rPr/>
        <w:t>to</w:t>
      </w:r>
      <w:r>
        <w:rPr>
          <w:spacing w:val="-5"/>
        </w:rPr>
        <w:t> </w:t>
      </w:r>
      <w:r>
        <w:rPr/>
        <w:t>test</w:t>
      </w:r>
      <w:r>
        <w:rPr>
          <w:spacing w:val="-7"/>
        </w:rPr>
        <w:t> </w:t>
      </w:r>
      <w:r>
        <w:rPr/>
        <w:t>the</w:t>
      </w:r>
      <w:r>
        <w:rPr>
          <w:spacing w:val="-5"/>
        </w:rPr>
        <w:t> </w:t>
      </w:r>
      <w:r>
        <w:rPr/>
        <w:t>likelihood of being within a disjoint union of</w:t>
      </w:r>
      <w:r>
        <w:rPr>
          <w:spacing w:val="-9"/>
        </w:rPr>
        <w:t> </w:t>
      </w:r>
      <w:r>
        <w:rPr/>
        <w:t>ranges.</w:t>
      </w:r>
    </w:p>
    <w:p>
      <w:pPr>
        <w:pStyle w:val="BodyText"/>
        <w:spacing w:before="120"/>
        <w:ind w:left="227" w:right="377"/>
      </w:pPr>
      <w:r>
        <w:rPr/>
        <w:t>We are currently incorporating the system discussed in this paper within a progressive data processing framework; we hope to make interacting with uncertainty and samples an everyday part of its users’ experiences.</w:t>
      </w:r>
    </w:p>
    <w:p>
      <w:pPr>
        <w:spacing w:line="206" w:lineRule="exact" w:before="120"/>
        <w:ind w:left="227" w:right="0" w:firstLine="0"/>
        <w:jc w:val="left"/>
        <w:rPr>
          <w:rFonts w:ascii="Arial"/>
          <w:b/>
          <w:sz w:val="18"/>
        </w:rPr>
      </w:pPr>
      <w:bookmarkStart w:name="CONCLUSION" w:id="31"/>
      <w:bookmarkEnd w:id="31"/>
      <w:r>
        <w:rPr/>
      </w:r>
      <w:r>
        <w:rPr>
          <w:rFonts w:ascii="Arial"/>
          <w:b/>
          <w:sz w:val="18"/>
        </w:rPr>
        <w:t>CONCLUSION</w:t>
      </w:r>
    </w:p>
    <w:p>
      <w:pPr>
        <w:pStyle w:val="BodyText"/>
        <w:ind w:left="227" w:right="377"/>
      </w:pPr>
      <w:r>
        <w:rPr/>
        <w:t>Many data systems use sampled data, either for progressive computation or because sample data is the available or affordable subset. Drawing confidence intervals can help as a</w:t>
      </w:r>
      <w:r>
        <w:rPr>
          <w:spacing w:val="-15"/>
        </w:rPr>
        <w:t> </w:t>
      </w:r>
      <w:r>
        <w:rPr/>
        <w:t>static</w:t>
      </w:r>
      <w:r>
        <w:rPr>
          <w:spacing w:val="-14"/>
        </w:rPr>
        <w:t> </w:t>
      </w:r>
      <w:r>
        <w:rPr/>
        <w:t>view,</w:t>
      </w:r>
      <w:r>
        <w:rPr>
          <w:spacing w:val="-15"/>
        </w:rPr>
        <w:t> </w:t>
      </w:r>
      <w:r>
        <w:rPr/>
        <w:t>but</w:t>
      </w:r>
      <w:r>
        <w:rPr>
          <w:spacing w:val="-14"/>
        </w:rPr>
        <w:t> </w:t>
      </w:r>
      <w:r>
        <w:rPr/>
        <w:t>cannot</w:t>
      </w:r>
      <w:r>
        <w:rPr>
          <w:spacing w:val="-15"/>
        </w:rPr>
        <w:t> </w:t>
      </w:r>
      <w:r>
        <w:rPr/>
        <w:t>help</w:t>
      </w:r>
      <w:r>
        <w:rPr>
          <w:spacing w:val="-11"/>
        </w:rPr>
        <w:t> </w:t>
      </w:r>
      <w:r>
        <w:rPr/>
        <w:t>users</w:t>
      </w:r>
      <w:r>
        <w:rPr>
          <w:spacing w:val="-15"/>
        </w:rPr>
        <w:t> </w:t>
      </w:r>
      <w:r>
        <w:rPr/>
        <w:t>handle</w:t>
      </w:r>
      <w:r>
        <w:rPr>
          <w:spacing w:val="-12"/>
        </w:rPr>
        <w:t> </w:t>
      </w:r>
      <w:r>
        <w:rPr/>
        <w:t>more</w:t>
      </w:r>
      <w:r>
        <w:rPr>
          <w:spacing w:val="-14"/>
        </w:rPr>
        <w:t> </w:t>
      </w:r>
      <w:r>
        <w:rPr/>
        <w:t>sophisticated queries against their visualizations</w:t>
      </w:r>
      <w:r>
        <w:rPr>
          <w:spacing w:val="-2"/>
        </w:rPr>
        <w:t> </w:t>
      </w:r>
      <w:r>
        <w:rPr/>
        <w:t>data.</w:t>
      </w:r>
    </w:p>
    <w:p>
      <w:pPr>
        <w:pStyle w:val="BodyText"/>
        <w:spacing w:before="119"/>
        <w:ind w:left="227" w:right="375"/>
      </w:pPr>
      <w:r>
        <w:rPr/>
        <w:t>Tasks involving probability and confidence intervals have been shown to be difficult, even for experts. Past work has looked mainly at interpreting </w:t>
      </w:r>
      <w:r>
        <w:rPr>
          <w:i/>
        </w:rPr>
        <w:t>whether </w:t>
      </w:r>
      <w:r>
        <w:rPr/>
        <w:t>a given point was uncertain, and </w:t>
      </w:r>
      <w:r>
        <w:rPr>
          <w:i/>
        </w:rPr>
        <w:t>how </w:t>
      </w:r>
      <w:r>
        <w:rPr/>
        <w:t>uncertain it is. In this work, we have expanded that to look at techniques that will allow users to make use of that uncertainty—to predict when one value is likely to be higher than another, or to look at the ranked sequence of values. These techniques allow users to directly read the answers to these tasks off of the chart, analogously to</w:t>
      </w:r>
      <w:r>
        <w:rPr>
          <w:spacing w:val="-8"/>
        </w:rPr>
        <w:t> </w:t>
      </w:r>
      <w:r>
        <w:rPr/>
        <w:t>the</w:t>
      </w:r>
      <w:r>
        <w:rPr>
          <w:spacing w:val="-5"/>
        </w:rPr>
        <w:t> </w:t>
      </w:r>
      <w:r>
        <w:rPr/>
        <w:t>way</w:t>
      </w:r>
      <w:r>
        <w:rPr>
          <w:spacing w:val="-9"/>
        </w:rPr>
        <w:t> </w:t>
      </w:r>
      <w:r>
        <w:rPr/>
        <w:t>that</w:t>
      </w:r>
      <w:r>
        <w:rPr>
          <w:spacing w:val="-6"/>
        </w:rPr>
        <w:t> </w:t>
      </w:r>
      <w:r>
        <w:rPr/>
        <w:t>non-probabilistic</w:t>
      </w:r>
      <w:r>
        <w:rPr>
          <w:spacing w:val="-8"/>
        </w:rPr>
        <w:t> </w:t>
      </w:r>
      <w:r>
        <w:rPr/>
        <w:t>data</w:t>
      </w:r>
      <w:r>
        <w:rPr>
          <w:spacing w:val="-8"/>
        </w:rPr>
        <w:t> </w:t>
      </w:r>
      <w:r>
        <w:rPr/>
        <w:t>can</w:t>
      </w:r>
      <w:r>
        <w:rPr>
          <w:spacing w:val="-9"/>
        </w:rPr>
        <w:t> </w:t>
      </w:r>
      <w:r>
        <w:rPr/>
        <w:t>be</w:t>
      </w:r>
      <w:r>
        <w:rPr>
          <w:spacing w:val="-8"/>
        </w:rPr>
        <w:t> </w:t>
      </w:r>
      <w:r>
        <w:rPr/>
        <w:t>read</w:t>
      </w:r>
      <w:r>
        <w:rPr>
          <w:spacing w:val="-7"/>
        </w:rPr>
        <w:t> </w:t>
      </w:r>
      <w:r>
        <w:rPr/>
        <w:t>directly</w:t>
      </w:r>
      <w:r>
        <w:rPr>
          <w:spacing w:val="-12"/>
        </w:rPr>
        <w:t> </w:t>
      </w:r>
      <w:r>
        <w:rPr/>
        <w:t>off a bar chart without confidence</w:t>
      </w:r>
      <w:r>
        <w:rPr>
          <w:spacing w:val="2"/>
        </w:rPr>
        <w:t> </w:t>
      </w:r>
      <w:r>
        <w:rPr/>
        <w:t>intervals.</w:t>
      </w:r>
    </w:p>
    <w:p>
      <w:pPr>
        <w:spacing w:after="0"/>
        <w:sectPr>
          <w:pgSz w:w="12240" w:h="15840"/>
          <w:pgMar w:top="1140" w:bottom="280" w:left="760" w:right="700"/>
          <w:cols w:num="2" w:equalWidth="0">
            <w:col w:w="5310" w:space="40"/>
            <w:col w:w="5430"/>
          </w:cols>
        </w:sectPr>
      </w:pPr>
    </w:p>
    <w:p>
      <w:pPr>
        <w:pStyle w:val="BodyText"/>
        <w:spacing w:before="77"/>
        <w:ind w:right="38"/>
      </w:pPr>
      <w:r>
        <w:rPr/>
        <w:t>Our</w:t>
      </w:r>
      <w:r>
        <w:rPr>
          <w:spacing w:val="-11"/>
        </w:rPr>
        <w:t> </w:t>
      </w:r>
      <w:r>
        <w:rPr/>
        <w:t>experiment</w:t>
      </w:r>
      <w:r>
        <w:rPr>
          <w:spacing w:val="-10"/>
        </w:rPr>
        <w:t> </w:t>
      </w:r>
      <w:r>
        <w:rPr/>
        <w:t>suggests</w:t>
      </w:r>
      <w:r>
        <w:rPr>
          <w:spacing w:val="-11"/>
        </w:rPr>
        <w:t> </w:t>
      </w:r>
      <w:r>
        <w:rPr/>
        <w:t>that</w:t>
      </w:r>
      <w:r>
        <w:rPr>
          <w:spacing w:val="-8"/>
        </w:rPr>
        <w:t> </w:t>
      </w:r>
      <w:r>
        <w:rPr/>
        <w:t>enhancing</w:t>
      </w:r>
      <w:r>
        <w:rPr>
          <w:spacing w:val="-11"/>
        </w:rPr>
        <w:t> </w:t>
      </w:r>
      <w:r>
        <w:rPr/>
        <w:t>bar</w:t>
      </w:r>
      <w:r>
        <w:rPr>
          <w:spacing w:val="-9"/>
        </w:rPr>
        <w:t> </w:t>
      </w:r>
      <w:r>
        <w:rPr/>
        <w:t>charts</w:t>
      </w:r>
      <w:r>
        <w:rPr>
          <w:spacing w:val="-9"/>
        </w:rPr>
        <w:t> </w:t>
      </w:r>
      <w:r>
        <w:rPr/>
        <w:t>with</w:t>
      </w:r>
      <w:r>
        <w:rPr>
          <w:spacing w:val="-11"/>
        </w:rPr>
        <w:t> </w:t>
      </w:r>
      <w:r>
        <w:rPr/>
        <w:t>task- specific annotations may indeed help users make decisions about samples. While we did not show in this context that users would be more accurate, </w:t>
      </w:r>
      <w:r>
        <w:rPr>
          <w:spacing w:val="-3"/>
        </w:rPr>
        <w:t>we </w:t>
      </w:r>
      <w:r>
        <w:rPr>
          <w:i/>
        </w:rPr>
        <w:t>did </w:t>
      </w:r>
      <w:r>
        <w:rPr/>
        <w:t>show that they would be more confident in their accurate responses (and, conversely, would know when not to be confident.) This seems a desirable trait in a system based on partial data: we would like analysts to be able to make decisions about</w:t>
      </w:r>
      <w:r>
        <w:rPr>
          <w:spacing w:val="-27"/>
        </w:rPr>
        <w:t> </w:t>
      </w:r>
      <w:r>
        <w:rPr/>
        <w:t>when to terminate expensive and slow</w:t>
      </w:r>
      <w:r>
        <w:rPr>
          <w:spacing w:val="-3"/>
        </w:rPr>
        <w:t> </w:t>
      </w:r>
      <w:r>
        <w:rPr/>
        <w:t>queries.</w:t>
      </w:r>
    </w:p>
    <w:p>
      <w:pPr>
        <w:pStyle w:val="BodyText"/>
        <w:spacing w:before="119"/>
        <w:ind w:right="38"/>
      </w:pPr>
      <w:r>
        <w:rPr/>
        <w:t>The current reliance on variations of the box plot is insufficient for real data fluency—we need to broaden our tools for visualizing uncertainty, not only of individual levels, but of complex operations on data.</w:t>
      </w:r>
    </w:p>
    <w:p>
      <w:pPr>
        <w:spacing w:line="206" w:lineRule="exact" w:before="123"/>
        <w:ind w:left="320" w:right="0" w:firstLine="0"/>
        <w:jc w:val="left"/>
        <w:rPr>
          <w:rFonts w:ascii="Arial"/>
          <w:b/>
          <w:sz w:val="18"/>
        </w:rPr>
      </w:pPr>
      <w:bookmarkStart w:name="Acknowledgements" w:id="32"/>
      <w:bookmarkEnd w:id="32"/>
      <w:r>
        <w:rPr/>
      </w:r>
      <w:r>
        <w:rPr>
          <w:rFonts w:ascii="Arial"/>
          <w:b/>
          <w:sz w:val="18"/>
        </w:rPr>
        <w:t>ACKNOWLEDGEMENTS</w:t>
      </w:r>
    </w:p>
    <w:p>
      <w:pPr>
        <w:pStyle w:val="BodyText"/>
        <w:ind w:right="41"/>
      </w:pPr>
      <w:r>
        <w:rPr/>
        <w:t>Our</w:t>
      </w:r>
      <w:r>
        <w:rPr>
          <w:spacing w:val="-13"/>
        </w:rPr>
        <w:t> </w:t>
      </w:r>
      <w:r>
        <w:rPr/>
        <w:t>thanks</w:t>
      </w:r>
      <w:r>
        <w:rPr>
          <w:spacing w:val="-11"/>
        </w:rPr>
        <w:t> </w:t>
      </w:r>
      <w:r>
        <w:rPr/>
        <w:t>to</w:t>
      </w:r>
      <w:r>
        <w:rPr>
          <w:spacing w:val="-12"/>
        </w:rPr>
        <w:t> </w:t>
      </w:r>
      <w:r>
        <w:rPr/>
        <w:t>the</w:t>
      </w:r>
      <w:r>
        <w:rPr>
          <w:spacing w:val="-12"/>
        </w:rPr>
        <w:t> </w:t>
      </w:r>
      <w:r>
        <w:rPr/>
        <w:t>MSR</w:t>
      </w:r>
      <w:r>
        <w:rPr>
          <w:spacing w:val="-14"/>
        </w:rPr>
        <w:t> </w:t>
      </w:r>
      <w:r>
        <w:rPr/>
        <w:t>Big</w:t>
      </w:r>
      <w:r>
        <w:rPr>
          <w:spacing w:val="-15"/>
        </w:rPr>
        <w:t> </w:t>
      </w:r>
      <w:r>
        <w:rPr/>
        <w:t>Sky</w:t>
      </w:r>
      <w:r>
        <w:rPr>
          <w:spacing w:val="-14"/>
        </w:rPr>
        <w:t> </w:t>
      </w:r>
      <w:r>
        <w:rPr/>
        <w:t>team,</w:t>
      </w:r>
      <w:r>
        <w:rPr>
          <w:spacing w:val="-10"/>
        </w:rPr>
        <w:t> </w:t>
      </w:r>
      <w:r>
        <w:rPr/>
        <w:t>who</w:t>
      </w:r>
      <w:r>
        <w:rPr>
          <w:spacing w:val="-12"/>
        </w:rPr>
        <w:t> </w:t>
      </w:r>
      <w:r>
        <w:rPr/>
        <w:t>are</w:t>
      </w:r>
      <w:r>
        <w:rPr>
          <w:spacing w:val="-11"/>
        </w:rPr>
        <w:t> </w:t>
      </w:r>
      <w:r>
        <w:rPr/>
        <w:t>applying</w:t>
      </w:r>
      <w:r>
        <w:rPr>
          <w:spacing w:val="-13"/>
        </w:rPr>
        <w:t> </w:t>
      </w:r>
      <w:r>
        <w:rPr/>
        <w:t>these concepts, and the participants of our study</w:t>
      </w:r>
      <w:r>
        <w:rPr>
          <w:i/>
        </w:rPr>
        <w:t>. </w:t>
      </w:r>
      <w:r>
        <w:rPr/>
        <w:t>The first author was partially supported by the National Science Foundation grant</w:t>
      </w:r>
      <w:r>
        <w:rPr>
          <w:spacing w:val="-1"/>
        </w:rPr>
        <w:t> </w:t>
      </w:r>
      <w:r>
        <w:rPr/>
        <w:t>MRI-1229185.</w:t>
      </w:r>
    </w:p>
    <w:p>
      <w:pPr>
        <w:spacing w:before="120"/>
        <w:ind w:left="320" w:right="0" w:firstLine="0"/>
        <w:jc w:val="left"/>
        <w:rPr>
          <w:rFonts w:ascii="Arial"/>
          <w:b/>
          <w:sz w:val="18"/>
        </w:rPr>
      </w:pPr>
      <w:bookmarkStart w:name="REFERENCES" w:id="33"/>
      <w:bookmarkEnd w:id="33"/>
      <w:r>
        <w:rPr/>
      </w:r>
      <w:r>
        <w:rPr>
          <w:rFonts w:ascii="Arial"/>
          <w:b/>
          <w:sz w:val="18"/>
        </w:rPr>
        <w:t>REFERENCES</w:t>
      </w:r>
    </w:p>
    <w:p>
      <w:pPr>
        <w:pStyle w:val="ListParagraph"/>
        <w:numPr>
          <w:ilvl w:val="0"/>
          <w:numId w:val="1"/>
        </w:numPr>
        <w:tabs>
          <w:tab w:pos="595" w:val="left" w:leader="none"/>
        </w:tabs>
        <w:spacing w:line="240" w:lineRule="auto" w:before="1" w:after="0"/>
        <w:ind w:left="594" w:right="429" w:hanging="275"/>
        <w:jc w:val="left"/>
        <w:rPr>
          <w:sz w:val="20"/>
        </w:rPr>
      </w:pPr>
      <w:bookmarkStart w:name="_bookmark0" w:id="34"/>
      <w:bookmarkEnd w:id="34"/>
      <w:r>
        <w:rPr/>
      </w:r>
      <w:bookmarkStart w:name="_bookmark0" w:id="35"/>
      <w:bookmarkEnd w:id="35"/>
      <w:r>
        <w:rPr>
          <w:sz w:val="20"/>
        </w:rPr>
        <w:t>R</w:t>
      </w:r>
      <w:r>
        <w:rPr>
          <w:sz w:val="20"/>
        </w:rPr>
        <w:t>. Amar and J. Stasko. A knowledge task-based framework for design and evaluation of</w:t>
      </w:r>
      <w:r>
        <w:rPr>
          <w:spacing w:val="-19"/>
          <w:sz w:val="20"/>
        </w:rPr>
        <w:t> </w:t>
      </w:r>
      <w:r>
        <w:rPr>
          <w:sz w:val="20"/>
        </w:rPr>
        <w:t>information visualizations. </w:t>
      </w:r>
      <w:r>
        <w:rPr>
          <w:i/>
          <w:sz w:val="20"/>
        </w:rPr>
        <w:t>IEEE Symp. on Information </w:t>
      </w:r>
      <w:r>
        <w:rPr>
          <w:i/>
          <w:sz w:val="20"/>
        </w:rPr>
        <w:t>Visualization, 2004. INFOVIS 2004. </w:t>
      </w:r>
      <w:r>
        <w:rPr>
          <w:sz w:val="20"/>
        </w:rPr>
        <w:t>(pp.</w:t>
      </w:r>
      <w:r>
        <w:rPr>
          <w:spacing w:val="-9"/>
          <w:sz w:val="20"/>
        </w:rPr>
        <w:t> </w:t>
      </w:r>
      <w:r>
        <w:rPr>
          <w:sz w:val="20"/>
        </w:rPr>
        <w:t>143-150).</w:t>
      </w:r>
    </w:p>
    <w:p>
      <w:pPr>
        <w:pStyle w:val="ListParagraph"/>
        <w:numPr>
          <w:ilvl w:val="0"/>
          <w:numId w:val="1"/>
        </w:numPr>
        <w:tabs>
          <w:tab w:pos="645" w:val="left" w:leader="none"/>
        </w:tabs>
        <w:spacing w:line="242" w:lineRule="auto" w:before="78" w:after="0"/>
        <w:ind w:left="594" w:right="108" w:hanging="275"/>
        <w:jc w:val="left"/>
        <w:rPr>
          <w:sz w:val="20"/>
        </w:rPr>
      </w:pPr>
      <w:r>
        <w:rPr/>
        <w:tab/>
      </w:r>
      <w:bookmarkStart w:name="_bookmark1" w:id="36"/>
      <w:bookmarkEnd w:id="36"/>
      <w:r>
        <w:rPr>
          <w:sz w:val="20"/>
        </w:rPr>
        <w:t>R</w:t>
      </w:r>
      <w:r>
        <w:rPr>
          <w:sz w:val="20"/>
        </w:rPr>
        <w:t>. Amar, J. Eagan, J. Stasko. Low-level components</w:t>
      </w:r>
      <w:r>
        <w:rPr>
          <w:spacing w:val="-19"/>
          <w:sz w:val="20"/>
        </w:rPr>
        <w:t> </w:t>
      </w:r>
      <w:r>
        <w:rPr>
          <w:sz w:val="20"/>
        </w:rPr>
        <w:t>of analytic activity in information visualization. </w:t>
      </w:r>
      <w:r>
        <w:rPr>
          <w:i/>
          <w:sz w:val="20"/>
        </w:rPr>
        <w:t>IEEE </w:t>
      </w:r>
      <w:r>
        <w:rPr>
          <w:i/>
          <w:sz w:val="20"/>
        </w:rPr>
        <w:t>Symp. on Information Visualization, 2005. INFOVIS 2005. </w:t>
      </w:r>
      <w:r>
        <w:rPr>
          <w:sz w:val="20"/>
        </w:rPr>
        <w:t>(pp.</w:t>
      </w:r>
      <w:r>
        <w:rPr>
          <w:spacing w:val="-2"/>
          <w:sz w:val="20"/>
        </w:rPr>
        <w:t> </w:t>
      </w:r>
      <w:r>
        <w:rPr>
          <w:sz w:val="20"/>
        </w:rPr>
        <w:t>111-117).</w:t>
      </w:r>
    </w:p>
    <w:p>
      <w:pPr>
        <w:pStyle w:val="ListParagraph"/>
        <w:numPr>
          <w:ilvl w:val="0"/>
          <w:numId w:val="1"/>
        </w:numPr>
        <w:tabs>
          <w:tab w:pos="645" w:val="left" w:leader="none"/>
        </w:tabs>
        <w:spacing w:line="240" w:lineRule="auto" w:before="72" w:after="0"/>
        <w:ind w:left="594" w:right="138" w:hanging="275"/>
        <w:jc w:val="left"/>
        <w:rPr>
          <w:sz w:val="20"/>
        </w:rPr>
      </w:pPr>
      <w:r>
        <w:rPr/>
        <w:tab/>
      </w:r>
      <w:bookmarkStart w:name="_bookmark2" w:id="37"/>
      <w:bookmarkEnd w:id="37"/>
      <w:r>
        <w:rPr>
          <w:sz w:val="20"/>
        </w:rPr>
        <w:t>S</w:t>
      </w:r>
      <w:r>
        <w:rPr>
          <w:sz w:val="20"/>
        </w:rPr>
        <w:t>. Belia, F. Fidler, J. Williams, G. Cumming. Researchers misunderstand confidence intervals and standard error bars. </w:t>
      </w:r>
      <w:r>
        <w:rPr>
          <w:i/>
          <w:sz w:val="20"/>
        </w:rPr>
        <w:t>Psychological methods</w:t>
      </w:r>
      <w:r>
        <w:rPr>
          <w:sz w:val="20"/>
        </w:rPr>
        <w:t>, </w:t>
      </w:r>
      <w:r>
        <w:rPr>
          <w:i/>
          <w:sz w:val="20"/>
        </w:rPr>
        <w:t>10</w:t>
      </w:r>
      <w:r>
        <w:rPr>
          <w:sz w:val="20"/>
        </w:rPr>
        <w:t>(4), 389- 396,</w:t>
      </w:r>
      <w:r>
        <w:rPr>
          <w:spacing w:val="-2"/>
          <w:sz w:val="20"/>
        </w:rPr>
        <w:t> </w:t>
      </w:r>
      <w:r>
        <w:rPr>
          <w:sz w:val="20"/>
        </w:rPr>
        <w:t>2005.</w:t>
      </w:r>
    </w:p>
    <w:p>
      <w:pPr>
        <w:pStyle w:val="ListParagraph"/>
        <w:numPr>
          <w:ilvl w:val="0"/>
          <w:numId w:val="1"/>
        </w:numPr>
        <w:tabs>
          <w:tab w:pos="595" w:val="left" w:leader="none"/>
        </w:tabs>
        <w:spacing w:line="242" w:lineRule="auto" w:before="79" w:after="0"/>
        <w:ind w:left="594" w:right="494" w:hanging="275"/>
        <w:jc w:val="left"/>
        <w:rPr>
          <w:sz w:val="20"/>
        </w:rPr>
      </w:pPr>
      <w:bookmarkStart w:name="_bookmark3" w:id="38"/>
      <w:bookmarkEnd w:id="38"/>
      <w:r>
        <w:rPr/>
      </w:r>
      <w:bookmarkStart w:name="_bookmark3" w:id="39"/>
      <w:bookmarkEnd w:id="39"/>
      <w:r>
        <w:rPr>
          <w:sz w:val="20"/>
        </w:rPr>
        <w:t>C</w:t>
      </w:r>
      <w:r>
        <w:rPr>
          <w:sz w:val="20"/>
        </w:rPr>
        <w:t>. Bewer., G. W. Hatchard and Mark A.</w:t>
      </w:r>
      <w:r>
        <w:rPr>
          <w:spacing w:val="-26"/>
          <w:sz w:val="20"/>
        </w:rPr>
        <w:t> </w:t>
      </w:r>
      <w:r>
        <w:rPr>
          <w:sz w:val="20"/>
        </w:rPr>
        <w:t>Harrower, 2003, ColorBrewer in Print: A Catalog of Color Schemes for Maps, Cartography and Geographic Information Science 30(1):</w:t>
      </w:r>
      <w:r>
        <w:rPr>
          <w:spacing w:val="-3"/>
          <w:sz w:val="20"/>
        </w:rPr>
        <w:t> </w:t>
      </w:r>
      <w:r>
        <w:rPr>
          <w:sz w:val="20"/>
        </w:rPr>
        <w:t>5-32.</w:t>
      </w:r>
    </w:p>
    <w:p>
      <w:pPr>
        <w:pStyle w:val="ListParagraph"/>
        <w:numPr>
          <w:ilvl w:val="0"/>
          <w:numId w:val="1"/>
        </w:numPr>
        <w:tabs>
          <w:tab w:pos="645" w:val="left" w:leader="none"/>
        </w:tabs>
        <w:spacing w:line="242" w:lineRule="auto" w:before="72" w:after="0"/>
        <w:ind w:left="594" w:right="62" w:hanging="275"/>
        <w:jc w:val="left"/>
        <w:rPr>
          <w:sz w:val="20"/>
        </w:rPr>
      </w:pPr>
      <w:r>
        <w:rPr/>
        <w:tab/>
      </w:r>
      <w:bookmarkStart w:name="_bookmark4" w:id="40"/>
      <w:bookmarkEnd w:id="40"/>
      <w:r>
        <w:rPr>
          <w:sz w:val="20"/>
        </w:rPr>
        <w:t>N</w:t>
      </w:r>
      <w:r>
        <w:rPr>
          <w:sz w:val="20"/>
        </w:rPr>
        <w:t>. Boukhelifa, A. Bezerianos, T. Isenberg, J. D.</w:t>
      </w:r>
      <w:r>
        <w:rPr>
          <w:spacing w:val="-23"/>
          <w:sz w:val="20"/>
        </w:rPr>
        <w:t> </w:t>
      </w:r>
      <w:r>
        <w:rPr>
          <w:sz w:val="20"/>
        </w:rPr>
        <w:t>Fekete. Evaluating Sketchiness as a Visual Variable for the Depiction of Qualitative Uncertainty. </w:t>
      </w:r>
      <w:r>
        <w:rPr>
          <w:i/>
          <w:sz w:val="20"/>
        </w:rPr>
        <w:t>IEEE Trans. on </w:t>
      </w:r>
      <w:r>
        <w:rPr>
          <w:i/>
          <w:sz w:val="20"/>
        </w:rPr>
        <w:t>Vis. and Comp. Graphics</w:t>
      </w:r>
      <w:r>
        <w:rPr>
          <w:sz w:val="20"/>
        </w:rPr>
        <w:t>, 18(12), 2769–2778,</w:t>
      </w:r>
      <w:r>
        <w:rPr>
          <w:spacing w:val="-7"/>
          <w:sz w:val="20"/>
        </w:rPr>
        <w:t> </w:t>
      </w:r>
      <w:r>
        <w:rPr>
          <w:sz w:val="20"/>
        </w:rPr>
        <w:t>2012.</w:t>
      </w:r>
    </w:p>
    <w:p>
      <w:pPr>
        <w:pStyle w:val="ListParagraph"/>
        <w:numPr>
          <w:ilvl w:val="0"/>
          <w:numId w:val="1"/>
        </w:numPr>
        <w:tabs>
          <w:tab w:pos="645" w:val="left" w:leader="none"/>
        </w:tabs>
        <w:spacing w:line="240" w:lineRule="auto" w:before="71" w:after="0"/>
        <w:ind w:left="594" w:right="211" w:hanging="275"/>
        <w:jc w:val="left"/>
        <w:rPr>
          <w:sz w:val="20"/>
        </w:rPr>
      </w:pPr>
      <w:r>
        <w:rPr/>
        <w:tab/>
      </w:r>
      <w:bookmarkStart w:name="_bookmark5" w:id="41"/>
      <w:bookmarkEnd w:id="41"/>
      <w:r>
        <w:rPr>
          <w:sz w:val="20"/>
        </w:rPr>
        <w:t>G</w:t>
      </w:r>
      <w:r>
        <w:rPr>
          <w:sz w:val="20"/>
        </w:rPr>
        <w:t>. Cumming. Understanding the new statistics:</w:t>
      </w:r>
      <w:r>
        <w:rPr>
          <w:spacing w:val="-20"/>
          <w:sz w:val="20"/>
        </w:rPr>
        <w:t> </w:t>
      </w:r>
      <w:r>
        <w:rPr>
          <w:sz w:val="20"/>
        </w:rPr>
        <w:t>Effect sizes, confidence intervals, and meta-analysis. New York, Routledge, 2012.</w:t>
      </w:r>
    </w:p>
    <w:p>
      <w:pPr>
        <w:pStyle w:val="ListParagraph"/>
        <w:numPr>
          <w:ilvl w:val="0"/>
          <w:numId w:val="1"/>
        </w:numPr>
        <w:tabs>
          <w:tab w:pos="595" w:val="left" w:leader="none"/>
        </w:tabs>
        <w:spacing w:line="242" w:lineRule="auto" w:before="78" w:after="0"/>
        <w:ind w:left="594" w:right="338" w:hanging="275"/>
        <w:jc w:val="left"/>
        <w:rPr>
          <w:sz w:val="20"/>
        </w:rPr>
      </w:pPr>
      <w:bookmarkStart w:name="_bookmark6" w:id="42"/>
      <w:bookmarkEnd w:id="42"/>
      <w:r>
        <w:rPr/>
      </w:r>
      <w:bookmarkStart w:name="_bookmark6" w:id="43"/>
      <w:bookmarkEnd w:id="43"/>
      <w:r>
        <w:rPr>
          <w:sz w:val="20"/>
        </w:rPr>
        <w:t>G</w:t>
      </w:r>
      <w:r>
        <w:rPr>
          <w:sz w:val="20"/>
        </w:rPr>
        <w:t>. Cumming, S. Finch. Inference by eye:</w:t>
      </w:r>
      <w:r>
        <w:rPr>
          <w:spacing w:val="-26"/>
          <w:sz w:val="20"/>
        </w:rPr>
        <w:t> </w:t>
      </w:r>
      <w:r>
        <w:rPr>
          <w:sz w:val="20"/>
        </w:rPr>
        <w:t>Conﬁdence intervals and how to read pictures of data. </w:t>
      </w:r>
      <w:r>
        <w:rPr>
          <w:i/>
          <w:sz w:val="20"/>
        </w:rPr>
        <w:t>American </w:t>
      </w:r>
      <w:r>
        <w:rPr>
          <w:i/>
          <w:sz w:val="20"/>
        </w:rPr>
        <w:t>Psychologist</w:t>
      </w:r>
      <w:r>
        <w:rPr>
          <w:sz w:val="20"/>
        </w:rPr>
        <w:t>, 60(2), 170–18,</w:t>
      </w:r>
      <w:r>
        <w:rPr>
          <w:spacing w:val="-5"/>
          <w:sz w:val="20"/>
        </w:rPr>
        <w:t> </w:t>
      </w:r>
      <w:r>
        <w:rPr>
          <w:sz w:val="20"/>
        </w:rPr>
        <w:t>2005.</w:t>
      </w:r>
    </w:p>
    <w:p>
      <w:pPr>
        <w:pStyle w:val="ListParagraph"/>
        <w:numPr>
          <w:ilvl w:val="0"/>
          <w:numId w:val="1"/>
        </w:numPr>
        <w:tabs>
          <w:tab w:pos="645" w:val="left" w:leader="none"/>
        </w:tabs>
        <w:spacing w:line="240" w:lineRule="auto" w:before="75" w:after="0"/>
        <w:ind w:left="594" w:right="99" w:hanging="275"/>
        <w:jc w:val="left"/>
        <w:rPr>
          <w:sz w:val="20"/>
        </w:rPr>
      </w:pPr>
      <w:r>
        <w:rPr/>
        <w:tab/>
      </w:r>
      <w:bookmarkStart w:name="_bookmark7" w:id="44"/>
      <w:bookmarkEnd w:id="44"/>
      <w:r>
        <w:rPr>
          <w:sz w:val="20"/>
        </w:rPr>
        <w:t>D</w:t>
      </w:r>
      <w:r>
        <w:rPr>
          <w:sz w:val="20"/>
        </w:rPr>
        <w:t>. Fisher, I. Popov, S. M. Drucker, and mc schraefel. Trust Me, I'm Partially Right: Incremental</w:t>
      </w:r>
      <w:r>
        <w:rPr>
          <w:spacing w:val="-22"/>
          <w:sz w:val="20"/>
        </w:rPr>
        <w:t> </w:t>
      </w:r>
      <w:r>
        <w:rPr>
          <w:sz w:val="20"/>
        </w:rPr>
        <w:t>Visualization Lets Analysts Explore Large Datasets Faster. </w:t>
      </w:r>
      <w:r>
        <w:rPr>
          <w:i/>
          <w:sz w:val="20"/>
        </w:rPr>
        <w:t>ACM </w:t>
      </w:r>
      <w:r>
        <w:rPr>
          <w:i/>
          <w:sz w:val="20"/>
        </w:rPr>
        <w:t>Conf. on Human Factors in Comp. Systems</w:t>
      </w:r>
      <w:r>
        <w:rPr>
          <w:sz w:val="20"/>
        </w:rPr>
        <w:t>. CHI 2012. (pp.</w:t>
      </w:r>
      <w:r>
        <w:rPr>
          <w:spacing w:val="-2"/>
          <w:sz w:val="20"/>
        </w:rPr>
        <w:t> </w:t>
      </w:r>
      <w:r>
        <w:rPr>
          <w:sz w:val="20"/>
        </w:rPr>
        <w:t>1673-1682).</w:t>
      </w:r>
    </w:p>
    <w:p>
      <w:pPr>
        <w:pStyle w:val="ListParagraph"/>
        <w:numPr>
          <w:ilvl w:val="0"/>
          <w:numId w:val="1"/>
        </w:numPr>
        <w:tabs>
          <w:tab w:pos="595" w:val="left" w:leader="none"/>
        </w:tabs>
        <w:spacing w:line="240" w:lineRule="auto" w:before="81" w:after="0"/>
        <w:ind w:left="594" w:right="174" w:hanging="275"/>
        <w:jc w:val="left"/>
        <w:rPr>
          <w:sz w:val="20"/>
        </w:rPr>
      </w:pPr>
      <w:bookmarkStart w:name="_bookmark8" w:id="45"/>
      <w:bookmarkEnd w:id="45"/>
      <w:r>
        <w:rPr/>
      </w:r>
      <w:bookmarkStart w:name="_bookmark8" w:id="46"/>
      <w:bookmarkEnd w:id="46"/>
      <w:r>
        <w:rPr>
          <w:sz w:val="20"/>
        </w:rPr>
        <w:t>D</w:t>
      </w:r>
      <w:r>
        <w:rPr>
          <w:sz w:val="20"/>
        </w:rPr>
        <w:t>. Goldsman, B. Nelson, and B. Schmeiser. Methods for Selecting the Best System. </w:t>
      </w:r>
      <w:r>
        <w:rPr>
          <w:i/>
          <w:sz w:val="20"/>
        </w:rPr>
        <w:t>Proceedings of the 1991 </w:t>
      </w:r>
      <w:r>
        <w:rPr>
          <w:i/>
          <w:sz w:val="20"/>
        </w:rPr>
        <w:t>Winter Simulation Conf.</w:t>
      </w:r>
      <w:r>
        <w:rPr>
          <w:i/>
          <w:spacing w:val="1"/>
          <w:sz w:val="20"/>
        </w:rPr>
        <w:t> </w:t>
      </w:r>
      <w:r>
        <w:rPr>
          <w:sz w:val="20"/>
        </w:rPr>
        <w:t>177-186.</w:t>
      </w:r>
    </w:p>
    <w:p>
      <w:pPr>
        <w:pStyle w:val="ListParagraph"/>
        <w:numPr>
          <w:ilvl w:val="0"/>
          <w:numId w:val="1"/>
        </w:numPr>
        <w:tabs>
          <w:tab w:pos="645" w:val="left" w:leader="none"/>
        </w:tabs>
        <w:spacing w:line="242" w:lineRule="auto" w:before="77" w:after="0"/>
        <w:ind w:left="593" w:right="570" w:hanging="274"/>
        <w:jc w:val="left"/>
        <w:rPr>
          <w:sz w:val="20"/>
        </w:rPr>
      </w:pPr>
      <w:bookmarkStart w:name="_bookmark9" w:id="47"/>
      <w:bookmarkEnd w:id="47"/>
      <w:r>
        <w:rPr>
          <w:spacing w:val="-1"/>
          <w:w w:val="99"/>
          <w:sz w:val="20"/>
        </w:rPr>
        <w:br w:type="column"/>
      </w:r>
      <w:r>
        <w:rPr>
          <w:sz w:val="20"/>
        </w:rPr>
        <w:t>S. Gratzl, A. Lex, N. Gehlenborg. LineUp: Visual Analysis of Multi-Attribute Rankings. </w:t>
      </w:r>
      <w:r>
        <w:rPr>
          <w:i/>
          <w:sz w:val="20"/>
        </w:rPr>
        <w:t>IEEE Trans. on </w:t>
      </w:r>
      <w:r>
        <w:rPr>
          <w:i/>
          <w:sz w:val="20"/>
        </w:rPr>
        <w:t>Vis. and Comp. Graphics</w:t>
      </w:r>
      <w:r>
        <w:rPr>
          <w:i/>
          <w:spacing w:val="1"/>
          <w:sz w:val="20"/>
        </w:rPr>
        <w:t> </w:t>
      </w:r>
      <w:r>
        <w:rPr>
          <w:sz w:val="20"/>
        </w:rPr>
        <w:t>2013</w:t>
      </w:r>
    </w:p>
    <w:p>
      <w:pPr>
        <w:pStyle w:val="ListParagraph"/>
        <w:numPr>
          <w:ilvl w:val="0"/>
          <w:numId w:val="1"/>
        </w:numPr>
        <w:tabs>
          <w:tab w:pos="645" w:val="left" w:leader="none"/>
        </w:tabs>
        <w:spacing w:line="240" w:lineRule="auto" w:before="74" w:after="0"/>
        <w:ind w:left="593" w:right="542" w:hanging="274"/>
        <w:jc w:val="left"/>
        <w:rPr>
          <w:sz w:val="20"/>
        </w:rPr>
      </w:pPr>
      <w:bookmarkStart w:name="_bookmark10" w:id="48"/>
      <w:bookmarkEnd w:id="48"/>
      <w:r>
        <w:rPr>
          <w:sz w:val="20"/>
        </w:rPr>
        <w:t>J</w:t>
      </w:r>
      <w:r>
        <w:rPr>
          <w:sz w:val="20"/>
        </w:rPr>
        <w:t>. Hellerstein, R. Avnur, A. Chou, C. Olston, V. Raman, T. Roth, C. Hidber, P. Haas. Interactive Data Analysis with CONTROL. </w:t>
      </w:r>
      <w:r>
        <w:rPr>
          <w:i/>
          <w:sz w:val="20"/>
        </w:rPr>
        <w:t>IEEE Computer</w:t>
      </w:r>
      <w:r>
        <w:rPr>
          <w:sz w:val="20"/>
        </w:rPr>
        <w:t>, 32(8), 51- 59, 1999.</w:t>
      </w:r>
    </w:p>
    <w:p>
      <w:pPr>
        <w:pStyle w:val="ListParagraph"/>
        <w:numPr>
          <w:ilvl w:val="0"/>
          <w:numId w:val="1"/>
        </w:numPr>
        <w:tabs>
          <w:tab w:pos="645" w:val="left" w:leader="none"/>
        </w:tabs>
        <w:spacing w:line="242" w:lineRule="auto" w:before="78" w:after="0"/>
        <w:ind w:left="593" w:right="382" w:hanging="274"/>
        <w:jc w:val="left"/>
        <w:rPr>
          <w:sz w:val="20"/>
        </w:rPr>
      </w:pPr>
      <w:bookmarkStart w:name="_bookmark11" w:id="49"/>
      <w:bookmarkEnd w:id="49"/>
      <w:r>
        <w:rPr>
          <w:sz w:val="20"/>
        </w:rPr>
        <w:t>S</w:t>
      </w:r>
      <w:r>
        <w:rPr>
          <w:sz w:val="20"/>
        </w:rPr>
        <w:t>. Kandel, A. Paepcke, J. M. Hellerstein, J. Heer. Enterprise data analysis and visualization: An interview study. </w:t>
      </w:r>
      <w:r>
        <w:rPr>
          <w:i/>
          <w:sz w:val="20"/>
        </w:rPr>
        <w:t>IEEE Trans. on Vis. and Comp. Graphics</w:t>
      </w:r>
      <w:r>
        <w:rPr>
          <w:sz w:val="20"/>
        </w:rPr>
        <w:t>, </w:t>
      </w:r>
      <w:r>
        <w:rPr>
          <w:i/>
          <w:sz w:val="20"/>
        </w:rPr>
        <w:t>18</w:t>
      </w:r>
      <w:r>
        <w:rPr>
          <w:sz w:val="20"/>
        </w:rPr>
        <w:t>(12), 2917-2926.</w:t>
      </w:r>
    </w:p>
    <w:p>
      <w:pPr>
        <w:pStyle w:val="ListParagraph"/>
        <w:numPr>
          <w:ilvl w:val="0"/>
          <w:numId w:val="1"/>
        </w:numPr>
        <w:tabs>
          <w:tab w:pos="645" w:val="left" w:leader="none"/>
        </w:tabs>
        <w:spacing w:line="242" w:lineRule="auto" w:before="72" w:after="0"/>
        <w:ind w:left="593" w:right="612" w:hanging="274"/>
        <w:jc w:val="left"/>
        <w:rPr>
          <w:sz w:val="20"/>
        </w:rPr>
      </w:pPr>
      <w:bookmarkStart w:name="_bookmark12" w:id="50"/>
      <w:bookmarkEnd w:id="50"/>
      <w:r>
        <w:rPr>
          <w:sz w:val="20"/>
        </w:rPr>
        <w:t>N</w:t>
      </w:r>
      <w:r>
        <w:rPr>
          <w:sz w:val="20"/>
        </w:rPr>
        <w:t>. Kong, M. Agrawala. Graphical Overlays: Using Layered Elements to Aid Chart Reading. </w:t>
      </w:r>
      <w:r>
        <w:rPr>
          <w:i/>
          <w:sz w:val="20"/>
        </w:rPr>
        <w:t>IEEE Trans. </w:t>
      </w:r>
      <w:r>
        <w:rPr>
          <w:i/>
          <w:sz w:val="20"/>
        </w:rPr>
        <w:t>on Vis. and Comp. Graphics, </w:t>
      </w:r>
      <w:r>
        <w:rPr>
          <w:sz w:val="20"/>
        </w:rPr>
        <w:t>18(12),</w:t>
      </w:r>
      <w:r>
        <w:rPr>
          <w:spacing w:val="-3"/>
          <w:sz w:val="20"/>
        </w:rPr>
        <w:t> </w:t>
      </w:r>
      <w:r>
        <w:rPr>
          <w:sz w:val="20"/>
        </w:rPr>
        <w:t>2631-2638.</w:t>
      </w:r>
    </w:p>
    <w:p>
      <w:pPr>
        <w:pStyle w:val="ListParagraph"/>
        <w:numPr>
          <w:ilvl w:val="0"/>
          <w:numId w:val="1"/>
        </w:numPr>
        <w:tabs>
          <w:tab w:pos="645" w:val="left" w:leader="none"/>
        </w:tabs>
        <w:spacing w:line="240" w:lineRule="auto" w:before="74" w:after="0"/>
        <w:ind w:left="593" w:right="383" w:hanging="274"/>
        <w:jc w:val="left"/>
        <w:rPr>
          <w:sz w:val="20"/>
        </w:rPr>
      </w:pPr>
      <w:bookmarkStart w:name="_bookmark13" w:id="51"/>
      <w:bookmarkEnd w:id="51"/>
      <w:r>
        <w:rPr/>
      </w:r>
      <w:bookmarkStart w:name="_bookmark13" w:id="52"/>
      <w:bookmarkEnd w:id="52"/>
      <w:r>
        <w:rPr>
          <w:sz w:val="20"/>
        </w:rPr>
        <w:t>A</w:t>
      </w:r>
      <w:r>
        <w:rPr>
          <w:sz w:val="20"/>
        </w:rPr>
        <w:t>. M. MacEachren, A. Robinson, S. Hopper, S. Gardner, R. Murray, M. Gahegan, E. Hetzler. Visualizing geospatial information uncertainty: What</w:t>
      </w:r>
      <w:r>
        <w:rPr>
          <w:spacing w:val="-21"/>
          <w:sz w:val="20"/>
        </w:rPr>
        <w:t> </w:t>
      </w:r>
      <w:r>
        <w:rPr>
          <w:sz w:val="20"/>
        </w:rPr>
        <w:t>we know and what we need to know. </w:t>
      </w:r>
      <w:r>
        <w:rPr>
          <w:i/>
          <w:sz w:val="20"/>
        </w:rPr>
        <w:t>Cartography and </w:t>
      </w:r>
      <w:r>
        <w:rPr>
          <w:i/>
          <w:sz w:val="20"/>
        </w:rPr>
        <w:t>Geographic Information Science</w:t>
      </w:r>
      <w:r>
        <w:rPr>
          <w:sz w:val="20"/>
        </w:rPr>
        <w:t>, </w:t>
      </w:r>
      <w:r>
        <w:rPr>
          <w:i/>
          <w:sz w:val="20"/>
        </w:rPr>
        <w:t>32</w:t>
      </w:r>
      <w:r>
        <w:rPr>
          <w:sz w:val="20"/>
        </w:rPr>
        <w:t>(3),</w:t>
      </w:r>
      <w:r>
        <w:rPr>
          <w:spacing w:val="-2"/>
          <w:sz w:val="20"/>
        </w:rPr>
        <w:t> </w:t>
      </w:r>
      <w:r>
        <w:rPr>
          <w:sz w:val="20"/>
        </w:rPr>
        <w:t>139-160.</w:t>
      </w:r>
    </w:p>
    <w:p>
      <w:pPr>
        <w:pStyle w:val="ListParagraph"/>
        <w:numPr>
          <w:ilvl w:val="0"/>
          <w:numId w:val="1"/>
        </w:numPr>
        <w:tabs>
          <w:tab w:pos="645" w:val="left" w:leader="none"/>
        </w:tabs>
        <w:spacing w:line="242" w:lineRule="auto" w:before="79" w:after="0"/>
        <w:ind w:left="593" w:right="428" w:hanging="274"/>
        <w:jc w:val="left"/>
        <w:rPr>
          <w:sz w:val="20"/>
        </w:rPr>
      </w:pPr>
      <w:bookmarkStart w:name="_bookmark14" w:id="53"/>
      <w:bookmarkEnd w:id="53"/>
      <w:r>
        <w:rPr>
          <w:sz w:val="20"/>
        </w:rPr>
        <w:t>L</w:t>
      </w:r>
      <w:r>
        <w:rPr>
          <w:sz w:val="20"/>
        </w:rPr>
        <w:t>. Micallef, P. Dragicevic, J. D. Fekete. Assessing the Effect of Visualizations on Bayesian Reasoning through Crowdsourcing. </w:t>
      </w:r>
      <w:r>
        <w:rPr>
          <w:i/>
          <w:sz w:val="20"/>
        </w:rPr>
        <w:t>IEEE Trans. on Vis. and Comp. </w:t>
      </w:r>
      <w:r>
        <w:rPr>
          <w:i/>
          <w:sz w:val="20"/>
        </w:rPr>
        <w:t>Graphics</w:t>
      </w:r>
      <w:r>
        <w:rPr>
          <w:sz w:val="20"/>
        </w:rPr>
        <w:t>, 18.12 (2012): 2536-2545.</w:t>
      </w:r>
    </w:p>
    <w:p>
      <w:pPr>
        <w:pStyle w:val="ListParagraph"/>
        <w:numPr>
          <w:ilvl w:val="0"/>
          <w:numId w:val="1"/>
        </w:numPr>
        <w:tabs>
          <w:tab w:pos="645" w:val="left" w:leader="none"/>
        </w:tabs>
        <w:spacing w:line="240" w:lineRule="auto" w:before="72" w:after="0"/>
        <w:ind w:left="593" w:right="425" w:hanging="274"/>
        <w:jc w:val="left"/>
        <w:rPr>
          <w:sz w:val="20"/>
        </w:rPr>
      </w:pPr>
      <w:bookmarkStart w:name="_bookmark15" w:id="54"/>
      <w:bookmarkEnd w:id="54"/>
      <w:r>
        <w:rPr>
          <w:sz w:val="20"/>
        </w:rPr>
        <w:t>M</w:t>
      </w:r>
      <w:r>
        <w:rPr>
          <w:sz w:val="20"/>
        </w:rPr>
        <w:t>. Skeels, B. Lee, G. Smith, and G. Robertson. Revealing Uncertainty for Information Visualization. </w:t>
      </w:r>
      <w:r>
        <w:rPr>
          <w:i/>
          <w:sz w:val="20"/>
        </w:rPr>
        <w:t>In </w:t>
      </w:r>
      <w:r>
        <w:rPr>
          <w:i/>
          <w:sz w:val="20"/>
        </w:rPr>
        <w:t>Proc. of the Working Conf. on Advanced Visual Interfaces</w:t>
      </w:r>
      <w:r>
        <w:rPr>
          <w:sz w:val="20"/>
        </w:rPr>
        <w:t>. ACM, New York, NY, USA. 2008,</w:t>
      </w:r>
      <w:r>
        <w:rPr>
          <w:spacing w:val="-16"/>
          <w:sz w:val="20"/>
        </w:rPr>
        <w:t> </w:t>
      </w:r>
      <w:r>
        <w:rPr>
          <w:sz w:val="20"/>
        </w:rPr>
        <w:t>376-379.</w:t>
      </w:r>
    </w:p>
    <w:p>
      <w:pPr>
        <w:pStyle w:val="ListParagraph"/>
        <w:numPr>
          <w:ilvl w:val="0"/>
          <w:numId w:val="1"/>
        </w:numPr>
        <w:tabs>
          <w:tab w:pos="645" w:val="left" w:leader="none"/>
        </w:tabs>
        <w:spacing w:line="240" w:lineRule="auto" w:before="81" w:after="0"/>
        <w:ind w:left="593" w:right="458" w:hanging="274"/>
        <w:jc w:val="left"/>
        <w:rPr>
          <w:sz w:val="20"/>
        </w:rPr>
      </w:pPr>
      <w:bookmarkStart w:name="_bookmark16" w:id="55"/>
      <w:bookmarkEnd w:id="55"/>
      <w:r>
        <w:rPr>
          <w:sz w:val="20"/>
        </w:rPr>
        <w:t>F</w:t>
      </w:r>
      <w:r>
        <w:rPr>
          <w:sz w:val="20"/>
        </w:rPr>
        <w:t>. Olken, D. Rotem. Random sampling from database files: a survey. In </w:t>
      </w:r>
      <w:r>
        <w:rPr>
          <w:i/>
          <w:sz w:val="20"/>
        </w:rPr>
        <w:t>Proc. of the 5th Int’l Conf. on </w:t>
      </w:r>
      <w:r>
        <w:rPr>
          <w:i/>
          <w:sz w:val="20"/>
        </w:rPr>
        <w:t>Statistical and Scientific Database Management (SSDBM'1990)</w:t>
      </w:r>
      <w:r>
        <w:rPr>
          <w:sz w:val="20"/>
        </w:rPr>
        <w:t>, Zbigniew Michalewicz (Ed.). Springer- Verlag, London, UK, 92-111.</w:t>
      </w:r>
      <w:r>
        <w:rPr>
          <w:spacing w:val="-3"/>
          <w:sz w:val="20"/>
        </w:rPr>
        <w:t> </w:t>
      </w:r>
      <w:r>
        <w:rPr>
          <w:sz w:val="20"/>
        </w:rPr>
        <w:t>1990.</w:t>
      </w:r>
    </w:p>
    <w:p>
      <w:pPr>
        <w:pStyle w:val="ListParagraph"/>
        <w:numPr>
          <w:ilvl w:val="0"/>
          <w:numId w:val="1"/>
        </w:numPr>
        <w:tabs>
          <w:tab w:pos="645" w:val="left" w:leader="none"/>
        </w:tabs>
        <w:spacing w:line="242" w:lineRule="auto" w:before="79" w:after="0"/>
        <w:ind w:left="593" w:right="433" w:hanging="274"/>
        <w:jc w:val="left"/>
        <w:rPr>
          <w:sz w:val="20"/>
        </w:rPr>
      </w:pPr>
      <w:bookmarkStart w:name="_bookmark17" w:id="56"/>
      <w:bookmarkEnd w:id="56"/>
      <w:r>
        <w:rPr>
          <w:sz w:val="20"/>
        </w:rPr>
        <w:t>C</w:t>
      </w:r>
      <w:r>
        <w:rPr>
          <w:sz w:val="20"/>
        </w:rPr>
        <w:t>. Olston, J. Mackinlay. Visualizing data with</w:t>
      </w:r>
      <w:r>
        <w:rPr>
          <w:spacing w:val="-20"/>
          <w:sz w:val="20"/>
        </w:rPr>
        <w:t> </w:t>
      </w:r>
      <w:r>
        <w:rPr>
          <w:sz w:val="20"/>
        </w:rPr>
        <w:t>bounded uncertainty. </w:t>
      </w:r>
      <w:r>
        <w:rPr>
          <w:i/>
          <w:sz w:val="20"/>
        </w:rPr>
        <w:t>IEEE Symp. on Information Visualization, </w:t>
      </w:r>
      <w:r>
        <w:rPr>
          <w:i/>
          <w:sz w:val="20"/>
        </w:rPr>
        <w:t>2002. INFOVIS 2002. </w:t>
      </w:r>
      <w:r>
        <w:rPr>
          <w:sz w:val="20"/>
        </w:rPr>
        <w:t>(pp.</w:t>
      </w:r>
      <w:r>
        <w:rPr>
          <w:spacing w:val="1"/>
          <w:sz w:val="20"/>
        </w:rPr>
        <w:t> </w:t>
      </w:r>
      <w:r>
        <w:rPr>
          <w:sz w:val="20"/>
        </w:rPr>
        <w:t>37-40).</w:t>
      </w:r>
    </w:p>
    <w:p>
      <w:pPr>
        <w:pStyle w:val="ListParagraph"/>
        <w:numPr>
          <w:ilvl w:val="0"/>
          <w:numId w:val="1"/>
        </w:numPr>
        <w:tabs>
          <w:tab w:pos="645" w:val="left" w:leader="none"/>
        </w:tabs>
        <w:spacing w:line="240" w:lineRule="auto" w:before="74" w:after="0"/>
        <w:ind w:left="644" w:right="0" w:hanging="325"/>
        <w:jc w:val="left"/>
        <w:rPr>
          <w:sz w:val="20"/>
        </w:rPr>
      </w:pPr>
      <w:bookmarkStart w:name="_bookmark18" w:id="57"/>
      <w:bookmarkEnd w:id="57"/>
      <w:r>
        <w:rPr>
          <w:sz w:val="20"/>
        </w:rPr>
        <w:t>J</w:t>
      </w:r>
      <w:r>
        <w:rPr>
          <w:sz w:val="20"/>
        </w:rPr>
        <w:t>. Sanyal, S. Zhang, G. Bhattacharya, P. Amburn,</w:t>
      </w:r>
      <w:r>
        <w:rPr>
          <w:spacing w:val="-13"/>
          <w:sz w:val="20"/>
        </w:rPr>
        <w:t> </w:t>
      </w:r>
      <w:r>
        <w:rPr>
          <w:sz w:val="20"/>
        </w:rPr>
        <w:t>and</w:t>
      </w:r>
    </w:p>
    <w:p>
      <w:pPr>
        <w:spacing w:line="240" w:lineRule="auto" w:before="0"/>
        <w:ind w:left="593" w:right="804" w:firstLine="0"/>
        <w:jc w:val="left"/>
        <w:rPr>
          <w:sz w:val="20"/>
        </w:rPr>
      </w:pPr>
      <w:r>
        <w:rPr>
          <w:sz w:val="20"/>
        </w:rPr>
        <w:t>R. Moorhead. A User Study to Compare Four Uncertainty Visualization Methods for 1D and 2D Datasets. </w:t>
      </w:r>
      <w:r>
        <w:rPr>
          <w:i/>
          <w:sz w:val="20"/>
        </w:rPr>
        <w:t>IEEE Trans. on Vis. and Comp. Graphics </w:t>
      </w:r>
      <w:r>
        <w:rPr>
          <w:sz w:val="20"/>
        </w:rPr>
        <w:t>15(6), 1209-1218.</w:t>
      </w:r>
    </w:p>
    <w:p>
      <w:pPr>
        <w:pStyle w:val="ListParagraph"/>
        <w:numPr>
          <w:ilvl w:val="0"/>
          <w:numId w:val="1"/>
        </w:numPr>
        <w:tabs>
          <w:tab w:pos="645" w:val="left" w:leader="none"/>
        </w:tabs>
        <w:spacing w:line="242" w:lineRule="auto" w:before="78" w:after="0"/>
        <w:ind w:left="593" w:right="686" w:hanging="274"/>
        <w:jc w:val="left"/>
        <w:rPr>
          <w:sz w:val="20"/>
        </w:rPr>
      </w:pPr>
      <w:bookmarkStart w:name="_bookmark19" w:id="58"/>
      <w:bookmarkEnd w:id="58"/>
      <w:r>
        <w:rPr>
          <w:sz w:val="20"/>
        </w:rPr>
        <w:t>M</w:t>
      </w:r>
      <w:r>
        <w:rPr>
          <w:sz w:val="20"/>
        </w:rPr>
        <w:t>. A. Soliman, I. F. Ilyas. Ranking with uncertain scores. Data Engineering, 2009. ICDE'09. IEEE</w:t>
      </w:r>
      <w:r>
        <w:rPr>
          <w:spacing w:val="-24"/>
          <w:sz w:val="20"/>
        </w:rPr>
        <w:t> </w:t>
      </w:r>
      <w:r>
        <w:rPr>
          <w:sz w:val="20"/>
        </w:rPr>
        <w:t>25th International Conference on. IEEE,</w:t>
      </w:r>
      <w:r>
        <w:rPr>
          <w:spacing w:val="-3"/>
          <w:sz w:val="20"/>
        </w:rPr>
        <w:t> </w:t>
      </w:r>
      <w:r>
        <w:rPr>
          <w:sz w:val="20"/>
        </w:rPr>
        <w:t>2009.</w:t>
      </w:r>
    </w:p>
    <w:p>
      <w:pPr>
        <w:pStyle w:val="ListParagraph"/>
        <w:numPr>
          <w:ilvl w:val="0"/>
          <w:numId w:val="1"/>
        </w:numPr>
        <w:tabs>
          <w:tab w:pos="645" w:val="left" w:leader="none"/>
        </w:tabs>
        <w:spacing w:line="242" w:lineRule="auto" w:before="75" w:after="0"/>
        <w:ind w:left="593" w:right="408" w:hanging="274"/>
        <w:jc w:val="left"/>
        <w:rPr>
          <w:sz w:val="20"/>
        </w:rPr>
      </w:pPr>
      <w:bookmarkStart w:name="_bookmark21" w:id="59"/>
      <w:bookmarkEnd w:id="59"/>
      <w:r>
        <w:rPr>
          <w:sz w:val="20"/>
        </w:rPr>
        <w:t>A</w:t>
      </w:r>
      <w:r>
        <w:rPr>
          <w:sz w:val="20"/>
        </w:rPr>
        <w:t>. Tversky, D. Kahneman. Judgment under Uncertainty: Heuristics and Biases. </w:t>
      </w:r>
      <w:r>
        <w:rPr>
          <w:i/>
          <w:sz w:val="20"/>
        </w:rPr>
        <w:t>Science</w:t>
      </w:r>
      <w:r>
        <w:rPr>
          <w:sz w:val="20"/>
        </w:rPr>
        <w:t>, 185 (1974). 1124-113</w:t>
      </w:r>
      <w:bookmarkStart w:name="_bookmark20" w:id="60"/>
      <w:bookmarkEnd w:id="60"/>
      <w:r>
        <w:rPr>
          <w:sz w:val="20"/>
        </w:rPr>
        <w:t>1</w:t>
      </w:r>
      <w:r>
        <w:rPr>
          <w:sz w:val="20"/>
        </w:rPr>
        <w:t>.</w:t>
      </w:r>
    </w:p>
    <w:p>
      <w:pPr>
        <w:pStyle w:val="ListParagraph"/>
        <w:numPr>
          <w:ilvl w:val="0"/>
          <w:numId w:val="1"/>
        </w:numPr>
        <w:tabs>
          <w:tab w:pos="645" w:val="left" w:leader="none"/>
        </w:tabs>
        <w:spacing w:line="242" w:lineRule="auto" w:before="73" w:after="0"/>
        <w:ind w:left="593" w:right="826" w:hanging="274"/>
        <w:jc w:val="left"/>
        <w:rPr>
          <w:sz w:val="20"/>
        </w:rPr>
      </w:pPr>
      <w:r>
        <w:rPr>
          <w:sz w:val="20"/>
        </w:rPr>
        <w:t>H. Wickham, L. Stryjewski. 40 Years of</w:t>
      </w:r>
      <w:r>
        <w:rPr>
          <w:spacing w:val="-23"/>
          <w:sz w:val="20"/>
        </w:rPr>
        <w:t> </w:t>
      </w:r>
      <w:r>
        <w:rPr>
          <w:sz w:val="20"/>
        </w:rPr>
        <w:t>Boxplots. Technical Report from </w:t>
      </w:r>
      <w:hyperlink r:id="rId23">
        <w:r>
          <w:rPr>
            <w:sz w:val="20"/>
          </w:rPr>
          <w:t>http://vita.had.co.nz/.</w:t>
        </w:r>
        <w:r>
          <w:rPr>
            <w:spacing w:val="-8"/>
            <w:sz w:val="20"/>
          </w:rPr>
          <w:t> </w:t>
        </w:r>
      </w:hyperlink>
      <w:r>
        <w:rPr>
          <w:sz w:val="20"/>
        </w:rPr>
        <w:t>2012.</w:t>
      </w:r>
    </w:p>
    <w:p>
      <w:pPr>
        <w:pStyle w:val="ListParagraph"/>
        <w:numPr>
          <w:ilvl w:val="0"/>
          <w:numId w:val="1"/>
        </w:numPr>
        <w:tabs>
          <w:tab w:pos="594" w:val="left" w:leader="none"/>
        </w:tabs>
        <w:spacing w:line="240" w:lineRule="auto" w:before="76" w:after="0"/>
        <w:ind w:left="593" w:right="452" w:hanging="274"/>
        <w:jc w:val="left"/>
        <w:rPr>
          <w:sz w:val="20"/>
        </w:rPr>
      </w:pPr>
      <w:bookmarkStart w:name="_bookmark22" w:id="61"/>
      <w:bookmarkEnd w:id="61"/>
      <w:r>
        <w:rPr/>
      </w:r>
      <w:bookmarkStart w:name="_bookmark22" w:id="62"/>
      <w:bookmarkEnd w:id="62"/>
      <w:r>
        <w:rPr>
          <w:sz w:val="20"/>
        </w:rPr>
        <w:t>T</w:t>
      </w:r>
      <w:r>
        <w:rPr>
          <w:sz w:val="20"/>
        </w:rPr>
        <w:t>. Zuk, S. Carpendale. Visualization of Uncertainty</w:t>
      </w:r>
      <w:r>
        <w:rPr>
          <w:spacing w:val="-22"/>
          <w:sz w:val="20"/>
        </w:rPr>
        <w:t> </w:t>
      </w:r>
      <w:r>
        <w:rPr>
          <w:sz w:val="20"/>
        </w:rPr>
        <w:t>and Reasoning. In </w:t>
      </w:r>
      <w:r>
        <w:rPr>
          <w:i/>
          <w:sz w:val="20"/>
        </w:rPr>
        <w:t>Proceedings of the 8th Int’l Symp. on </w:t>
      </w:r>
      <w:r>
        <w:rPr>
          <w:i/>
          <w:sz w:val="20"/>
        </w:rPr>
        <w:t>Smart Graphics (SG '07)</w:t>
      </w:r>
      <w:r>
        <w:rPr>
          <w:sz w:val="20"/>
        </w:rPr>
        <w:t>. Springer-Verlag, Berlin, Heidelberg.</w:t>
      </w:r>
      <w:r>
        <w:rPr>
          <w:spacing w:val="-1"/>
          <w:sz w:val="20"/>
        </w:rPr>
        <w:t> </w:t>
      </w:r>
      <w:r>
        <w:rPr>
          <w:sz w:val="20"/>
        </w:rPr>
        <w:t>2007</w:t>
      </w:r>
    </w:p>
    <w:sectPr>
      <w:pgSz w:w="12240" w:h="15840"/>
      <w:pgMar w:top="1140" w:bottom="280" w:left="760" w:right="700"/>
      <w:cols w:num="2" w:equalWidth="0">
        <w:col w:w="5186" w:space="71"/>
        <w:col w:w="552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Calibri Light">
    <w:altName w:val="Calibri Ligh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4" w:hanging="275"/>
        <w:jc w:val="left"/>
      </w:pPr>
      <w:rPr>
        <w:rFonts w:hint="default" w:ascii="Times New Roman" w:hAnsi="Times New Roman" w:eastAsia="Times New Roman" w:cs="Times New Roman"/>
        <w:spacing w:val="0"/>
        <w:w w:val="99"/>
        <w:sz w:val="20"/>
        <w:szCs w:val="20"/>
        <w:lang w:val="en-us" w:eastAsia="en-us" w:bidi="en-us"/>
      </w:rPr>
    </w:lvl>
    <w:lvl w:ilvl="1">
      <w:start w:val="0"/>
      <w:numFmt w:val="bullet"/>
      <w:lvlText w:val="•"/>
      <w:lvlJc w:val="left"/>
      <w:pPr>
        <w:ind w:left="532" w:hanging="275"/>
      </w:pPr>
      <w:rPr>
        <w:rFonts w:hint="default"/>
        <w:lang w:val="en-us" w:eastAsia="en-us" w:bidi="en-us"/>
      </w:rPr>
    </w:lvl>
    <w:lvl w:ilvl="2">
      <w:start w:val="0"/>
      <w:numFmt w:val="bullet"/>
      <w:lvlText w:val="•"/>
      <w:lvlJc w:val="left"/>
      <w:pPr>
        <w:ind w:left="465" w:hanging="275"/>
      </w:pPr>
      <w:rPr>
        <w:rFonts w:hint="default"/>
        <w:lang w:val="en-us" w:eastAsia="en-us" w:bidi="en-us"/>
      </w:rPr>
    </w:lvl>
    <w:lvl w:ilvl="3">
      <w:start w:val="0"/>
      <w:numFmt w:val="bullet"/>
      <w:lvlText w:val="•"/>
      <w:lvlJc w:val="left"/>
      <w:pPr>
        <w:ind w:left="398" w:hanging="275"/>
      </w:pPr>
      <w:rPr>
        <w:rFonts w:hint="default"/>
        <w:lang w:val="en-us" w:eastAsia="en-us" w:bidi="en-us"/>
      </w:rPr>
    </w:lvl>
    <w:lvl w:ilvl="4">
      <w:start w:val="0"/>
      <w:numFmt w:val="bullet"/>
      <w:lvlText w:val="•"/>
      <w:lvlJc w:val="left"/>
      <w:pPr>
        <w:ind w:left="331" w:hanging="275"/>
      </w:pPr>
      <w:rPr>
        <w:rFonts w:hint="default"/>
        <w:lang w:val="en-us" w:eastAsia="en-us" w:bidi="en-us"/>
      </w:rPr>
    </w:lvl>
    <w:lvl w:ilvl="5">
      <w:start w:val="0"/>
      <w:numFmt w:val="bullet"/>
      <w:lvlText w:val="•"/>
      <w:lvlJc w:val="left"/>
      <w:pPr>
        <w:ind w:left="264" w:hanging="275"/>
      </w:pPr>
      <w:rPr>
        <w:rFonts w:hint="default"/>
        <w:lang w:val="en-us" w:eastAsia="en-us" w:bidi="en-us"/>
      </w:rPr>
    </w:lvl>
    <w:lvl w:ilvl="6">
      <w:start w:val="0"/>
      <w:numFmt w:val="bullet"/>
      <w:lvlText w:val="•"/>
      <w:lvlJc w:val="left"/>
      <w:pPr>
        <w:ind w:left="197" w:hanging="275"/>
      </w:pPr>
      <w:rPr>
        <w:rFonts w:hint="default"/>
        <w:lang w:val="en-us" w:eastAsia="en-us" w:bidi="en-us"/>
      </w:rPr>
    </w:lvl>
    <w:lvl w:ilvl="7">
      <w:start w:val="0"/>
      <w:numFmt w:val="bullet"/>
      <w:lvlText w:val="•"/>
      <w:lvlJc w:val="left"/>
      <w:pPr>
        <w:ind w:left="130" w:hanging="275"/>
      </w:pPr>
      <w:rPr>
        <w:rFonts w:hint="default"/>
        <w:lang w:val="en-us" w:eastAsia="en-us" w:bidi="en-us"/>
      </w:rPr>
    </w:lvl>
    <w:lvl w:ilvl="8">
      <w:start w:val="0"/>
      <w:numFmt w:val="bullet"/>
      <w:lvlText w:val="•"/>
      <w:lvlJc w:val="left"/>
      <w:pPr>
        <w:ind w:left="63" w:hanging="275"/>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320"/>
      <w:jc w:val="both"/>
    </w:pPr>
    <w:rPr>
      <w:rFonts w:ascii="Times New Roman" w:hAnsi="Times New Roman" w:eastAsia="Times New Roman" w:cs="Times New Roman"/>
      <w:sz w:val="20"/>
      <w:szCs w:val="20"/>
      <w:lang w:val="en-us" w:eastAsia="en-us" w:bidi="en-us"/>
    </w:rPr>
  </w:style>
  <w:style w:styleId="ListParagraph" w:type="paragraph">
    <w:name w:val="List Paragraph"/>
    <w:basedOn w:val="Normal"/>
    <w:uiPriority w:val="1"/>
    <w:qFormat/>
    <w:pPr>
      <w:spacing w:before="78"/>
      <w:ind w:left="593" w:hanging="274"/>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nivan.ferreira@nyu.edu" TargetMode="External"/><Relationship Id="rId6" Type="http://schemas.openxmlformats.org/officeDocument/2006/relationships/hyperlink" Target="mailto:danyelf@microsoft.com" TargetMode="External"/><Relationship Id="rId7" Type="http://schemas.openxmlformats.org/officeDocument/2006/relationships/hyperlink" Target="mailto:chrisko@microsoft.com" TargetMode="External"/><Relationship Id="rId8" Type="http://schemas.openxmlformats.org/officeDocument/2006/relationships/hyperlink" Target="http://dx.doi.org/10.1145/2556288.2557131"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www.tpc.org/tpch"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yperlink" Target="http://vita.had.co.nz/"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Danyel Fisher;Nivan Ferreira;Arnd Christian Konig</dc:creator>
  <cp:keywords>Incremental visualization;uncertainty visualization;user study</cp:keywords>
  <dc:title>Sample-Oriented Task-Driven Visualizatons: Allowing Users to Make Better, More Confident Decisions</dc:title>
  <dcterms:created xsi:type="dcterms:W3CDTF">2021-01-02T20:48:59Z</dcterms:created>
  <dcterms:modified xsi:type="dcterms:W3CDTF">2021-01-02T20:48:59Z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Creator">
    <vt:lpwstr>Microsoft® Word 2013</vt:lpwstr>
  </property>
  <property fmtid="{D5CDD505-2E9C-101B-9397-08002B2CF9AE}" pid="4" name="LastSaved">
    <vt:filetime>2021-01-02T00:00:00Z</vt:filetime>
  </property>
</Properties>
</file>