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45A38" w14:textId="77777777" w:rsidR="001164BC" w:rsidRDefault="001164BC" w:rsidP="001164BC">
      <w:pPr>
        <w:jc w:val="center"/>
        <w:rPr>
          <w:b/>
          <w:bCs/>
        </w:rPr>
      </w:pPr>
      <w:r w:rsidRPr="00A82152">
        <w:rPr>
          <w:b/>
          <w:bCs/>
        </w:rPr>
        <w:t>POTATO AND TOMATO LEAF DISEASE CLASSIFICATION USING DEEP LEARNING</w:t>
      </w:r>
    </w:p>
    <w:p w14:paraId="7FF61292" w14:textId="77777777" w:rsidR="001164BC" w:rsidRPr="00594390" w:rsidRDefault="001164BC" w:rsidP="001164BC">
      <w:pPr>
        <w:jc w:val="center"/>
        <w:rPr>
          <w:b/>
          <w:bCs/>
          <w:sz w:val="48"/>
          <w:szCs w:val="48"/>
        </w:rPr>
      </w:pPr>
    </w:p>
    <w:p w14:paraId="1E33718A" w14:textId="77777777" w:rsidR="001164BC" w:rsidRPr="00EE426C" w:rsidRDefault="001164BC" w:rsidP="001164BC">
      <w:pPr>
        <w:pStyle w:val="author"/>
      </w:pPr>
      <w:r>
        <w:t>First Author</w:t>
      </w:r>
      <w:r>
        <w:rPr>
          <w:b/>
          <w:bCs/>
          <w:i/>
          <w:iCs/>
        </w:rPr>
        <w:t xml:space="preserve">: Deep Raj </w:t>
      </w:r>
      <w:r w:rsidRPr="00EE426C">
        <w:t xml:space="preserve"> </w:t>
      </w:r>
      <w:r>
        <w:t>Second Author</w:t>
      </w:r>
      <w:r>
        <w:rPr>
          <w:vertAlign w:val="superscript"/>
        </w:rPr>
        <w:t xml:space="preserve"> </w:t>
      </w:r>
      <w:r>
        <w:rPr>
          <w:b/>
          <w:bCs/>
          <w:i/>
          <w:iCs/>
        </w:rPr>
        <w:t>Ashish Ranjan</w:t>
      </w:r>
    </w:p>
    <w:p w14:paraId="36977068" w14:textId="77777777" w:rsidR="001164BC" w:rsidRPr="00EE426C" w:rsidRDefault="001164BC" w:rsidP="001164BC">
      <w:pPr>
        <w:pStyle w:val="address"/>
      </w:pPr>
      <w:r w:rsidRPr="00EE426C">
        <w:rPr>
          <w:vertAlign w:val="superscript"/>
        </w:rPr>
        <w:t>1</w:t>
      </w:r>
      <w:r w:rsidRPr="00EE426C">
        <w:t xml:space="preserve"> Princeton University, Princeton NJ 08544, USA</w:t>
      </w:r>
    </w:p>
    <w:p w14:paraId="6AC0253D" w14:textId="77777777" w:rsidR="001164BC" w:rsidRPr="006809AE" w:rsidRDefault="001164BC" w:rsidP="001164BC">
      <w:pPr>
        <w:pStyle w:val="address"/>
      </w:pPr>
      <w:r w:rsidRPr="006809AE">
        <w:rPr>
          <w:vertAlign w:val="superscript"/>
        </w:rPr>
        <w:t>2</w:t>
      </w:r>
      <w:r w:rsidRPr="006809AE">
        <w:t xml:space="preserve"> Springer Heidelberg, Tiergartenstr. 17, 69121 Heidelberg, Germany</w:t>
      </w:r>
      <w:r w:rsidRPr="006809AE">
        <w:br/>
      </w:r>
      <w:r w:rsidRPr="006809AE">
        <w:rPr>
          <w:rStyle w:val="e-mail"/>
        </w:rPr>
        <w:t>lncs@springer.com</w:t>
      </w:r>
    </w:p>
    <w:p w14:paraId="68617EBB" w14:textId="77777777" w:rsidR="001164BC" w:rsidRPr="00EE426C" w:rsidRDefault="001164BC" w:rsidP="001164BC">
      <w:pPr>
        <w:pStyle w:val="abstract"/>
        <w:spacing w:after="0"/>
        <w:ind w:firstLine="0"/>
      </w:pPr>
      <w:r w:rsidRPr="00EE426C">
        <w:rPr>
          <w:b/>
          <w:bCs/>
        </w:rPr>
        <w:t>Abstract.</w:t>
      </w:r>
      <w:r w:rsidRPr="00A82152">
        <w:rPr>
          <w:rFonts w:eastAsia="Geist Fallback"/>
          <w:sz w:val="24"/>
          <w:szCs w:val="24"/>
        </w:rPr>
        <w:t xml:space="preserve"> </w:t>
      </w:r>
      <w:r w:rsidRPr="00A613C9">
        <w:rPr>
          <w:rFonts w:eastAsia="Geist Fallback"/>
          <w:szCs w:val="18"/>
        </w:rPr>
        <w:t>Farming is essential for food security and other industries. Potatoes and tomatoes are important crops in many countries, including India, and need to be protected. But these crops are prone to a range of diseases which affect their yield and quality. Farmers usually identify plant diseases by visually inspecting the leaves - a process that is time consuming and often inaccurate. Diseases are usually detected after symptoms have emerged, hindering timely measures. Our study introduces an automated system for plant disease detection using leaf images through deep learning. The researchers used a dataset of 30,274 images, which were preprocessed and split into training, validation and testing sets. The models CNN, VGG16 and VGG19 were used. The CNN model had an accuracy of 91.56%, while the accuracy of the VGG16 model was 97.40%. The highest accuracy of 99.06% was achieved with VGG19. The results indicate that deep learning techniques can be applied to detect plant diseases in agriculture</w:t>
      </w:r>
      <w:r>
        <w:rPr>
          <w:rFonts w:eastAsia="Geist Fallback"/>
          <w:sz w:val="24"/>
          <w:szCs w:val="24"/>
        </w:rPr>
        <w:t>.</w:t>
      </w:r>
    </w:p>
    <w:p w14:paraId="7F47C983" w14:textId="77777777" w:rsidR="001164BC" w:rsidRPr="00EE426C" w:rsidRDefault="001164BC" w:rsidP="001164BC">
      <w:pPr>
        <w:pStyle w:val="keywords"/>
      </w:pPr>
      <w:r w:rsidRPr="00EE426C">
        <w:rPr>
          <w:b/>
          <w:bCs/>
        </w:rPr>
        <w:t>Keywords:</w:t>
      </w:r>
      <w:r w:rsidRPr="00EE426C">
        <w:t xml:space="preserve"> </w:t>
      </w:r>
      <w:r>
        <w:t>First Keyword</w:t>
      </w:r>
      <w:r w:rsidRPr="00EE426C">
        <w:t xml:space="preserve">, </w:t>
      </w:r>
      <w:r>
        <w:t>Second Keyword, Third Keyword.</w:t>
      </w:r>
    </w:p>
    <w:p w14:paraId="000A90EB" w14:textId="77777777" w:rsidR="001164BC" w:rsidRDefault="001164BC" w:rsidP="001164BC">
      <w:pPr>
        <w:pStyle w:val="heading1"/>
      </w:pPr>
      <w:r>
        <w:t xml:space="preserve"> Introduction</w:t>
      </w:r>
    </w:p>
    <w:p w14:paraId="30663142" w14:textId="77777777" w:rsidR="001164BC" w:rsidRPr="00C07DA5" w:rsidRDefault="001164BC" w:rsidP="001164BC">
      <w:pPr>
        <w:pStyle w:val="p1a"/>
      </w:pPr>
      <w:r>
        <w:rPr>
          <w:i/>
          <w:iCs/>
          <w:sz w:val="24"/>
          <w:szCs w:val="24"/>
        </w:rPr>
        <w:t>Potatoes (Solanum tuberosum L.</w:t>
      </w:r>
      <w:r>
        <w:rPr>
          <w:sz w:val="24"/>
          <w:szCs w:val="24"/>
        </w:rPr>
        <w:t xml:space="preserve">) and tomatoes (Solanum lycopersicum, L. 1753) are two of the world's most consumed crops that help feed the world. But two of the main diseases affecting both of these crops are early blight and late blight, which pose a problem to these crops and farmers. These diseases are caused by microorganisms, genetic abnormalities and pathogens (bacteria, fungi, viruses). Potato leaf diseases are caused by fungi and bacteria. Early detection of blight diseases on these infected potato and tomato plants can help farmers begin to take action. This will help farmers to minimise the damage and make the cultivation and harvesting easier. Current disease detection techniques: manual, Expert-dependent, time-consuming and inaccurate. Previously many computer vision and image processing researchers have suggested using traditional image processing methods such as LBP, K-means clustering for disease detection. With the help </w:t>
      </w:r>
      <w:r>
        <w:rPr>
          <w:sz w:val="24"/>
          <w:szCs w:val="24"/>
        </w:rPr>
        <w:lastRenderedPageBreak/>
        <w:t>of Deep Learning (DL): Automatic disease detection is possible and High accuracy using leaf image analysis. While farmers employ various pesticides and insecticides to safeguard tomato plants, they may not be aware of the disease and its prevention. Overuse of insecticides and pesticides is harmful to human health and life. Misdiagnosis of diseases and over and under use of pesticides may damage the crop. It's important to diagnose diseases of tomato and potato plants. However, diagnosing these diseases by visually examining the plants is time-consuming and hard to do. So, a machine can be used to detect diseased tomato and potato plants, determine what type of disease they are infected with and use this knowledge to help the rest of the plants grow more effectively and with less wastage. </w:t>
      </w:r>
    </w:p>
    <w:p w14:paraId="5B7C790F" w14:textId="77777777" w:rsidR="001164BC" w:rsidRDefault="001164BC" w:rsidP="001164BC">
      <w:pPr>
        <w:pStyle w:val="heading1"/>
      </w:pPr>
      <w:r>
        <w:t>Literature review</w:t>
      </w:r>
    </w:p>
    <w:p w14:paraId="513D11E2" w14:textId="77777777" w:rsidR="001164BC" w:rsidRDefault="001164BC" w:rsidP="001164BC">
      <w:pPr>
        <w:ind w:firstLine="0"/>
        <w:rPr>
          <w:sz w:val="24"/>
          <w:szCs w:val="24"/>
        </w:rPr>
      </w:pPr>
      <w:r>
        <w:rPr>
          <w:sz w:val="24"/>
          <w:szCs w:val="24"/>
        </w:rPr>
        <w:t>Today, automation of the disease detection process has evolved from a very specific issue into one of enormous significance for the whole agriculture sector. The traditional methods are now considered to be rather slow and inaccurate, whereas machine learning, particularly deep learning, has been increasingly applied to this issue. For instance, the article by Mohanty, Hughes and Salathé (2016) demonstrated that, by using CNNs trained on PlantVillage dataset, the highest accuracy of 99.35% was achieved. However, this was an in-lab experiment that was difficult to be reproduced in practice. In a further example, where Sladojevic et al. (2016) used images downloaded from the Internet, the accuracy was significantly lower because of a smaller number of images.</w:t>
      </w:r>
    </w:p>
    <w:p w14:paraId="2EE3F859" w14:textId="77777777" w:rsidR="001164BC" w:rsidRDefault="001164BC" w:rsidP="001164BC">
      <w:pPr>
        <w:ind w:firstLine="0"/>
        <w:rPr>
          <w:sz w:val="24"/>
          <w:szCs w:val="24"/>
        </w:rPr>
      </w:pPr>
      <w:r>
        <w:rPr>
          <w:sz w:val="24"/>
          <w:szCs w:val="24"/>
        </w:rPr>
        <w:t>The next step in the evolution of methods for automated plant disease detection was experiments involving a variety of plants. For example, Ferentinos (2018) tested CNN models for 25 different plant species but claimed that the algorithms are not able to learn the information as the dataset was not diverse enough. Meanwhile, between 2017 and 2019, Brahimi et al. experimented with CNN models in the case of tomatoes and suggested a new method of visualisation, which enabled the algorithm to pinpoint the diseased part of the leaf. In addition, Too et al. (2019) concentrated on the accuracy of commonly used CNN models such as VGG16 and ResNet. They demonstrated that fine-tuned CNN models outperformed conventional image processing.</w:t>
      </w:r>
    </w:p>
    <w:p w14:paraId="7ABB41B9" w14:textId="77777777" w:rsidR="001164BC" w:rsidRDefault="001164BC" w:rsidP="001164BC">
      <w:pPr>
        <w:ind w:firstLine="0"/>
        <w:rPr>
          <w:b/>
          <w:bCs/>
          <w:sz w:val="24"/>
          <w:szCs w:val="24"/>
        </w:rPr>
      </w:pPr>
      <w:r>
        <w:rPr>
          <w:sz w:val="24"/>
          <w:szCs w:val="24"/>
        </w:rPr>
        <w:t xml:space="preserve">  The most recent advances in the field include works by Yasin (2025) and Upadhyay (2025). The researchers began to develop fully automated </w:t>
      </w:r>
      <w:r>
        <w:rPr>
          <w:sz w:val="24"/>
          <w:szCs w:val="24"/>
        </w:rPr>
        <w:lastRenderedPageBreak/>
        <w:t>solutions to the problem, which included all the steps, from data preparation to deployment in the field. Also, Krishna et al. (2025) have experimented with new network designs, such as EfficientNet and DenseNet, to further increase the efficiency of the system when dealing with real-world noisy data. Although the field has made considerable progress from the work of researchers like Singh, Hossain and Sharma, there is still a lot of room for improvement. Specifically, an automated, field-ready disease detection model has not been developed yet for potatoes and tomatoes</w:t>
      </w:r>
      <w:r>
        <w:rPr>
          <w:b/>
          <w:bCs/>
          <w:sz w:val="24"/>
          <w:szCs w:val="24"/>
        </w:rPr>
        <w:t>.</w:t>
      </w:r>
    </w:p>
    <w:p w14:paraId="7CD55CC6" w14:textId="77777777" w:rsidR="001164BC" w:rsidRDefault="001164BC" w:rsidP="001164BC">
      <w:pPr>
        <w:pStyle w:val="heading1"/>
      </w:pPr>
      <w:r>
        <w:t>Methodology</w:t>
      </w:r>
    </w:p>
    <w:p w14:paraId="205520D3" w14:textId="77777777" w:rsidR="001164BC" w:rsidRDefault="001164BC" w:rsidP="001164BC">
      <w:pPr>
        <w:pStyle w:val="p1a"/>
        <w:jc w:val="center"/>
      </w:pPr>
      <w:r>
        <w:rPr>
          <w:noProof/>
        </w:rPr>
        <w:drawing>
          <wp:inline distT="0" distB="0" distL="0" distR="0" wp14:anchorId="7F9A2BC9" wp14:editId="588EAEDC">
            <wp:extent cx="1616075" cy="2425700"/>
            <wp:effectExtent l="0" t="0" r="14605" b="12700"/>
            <wp:docPr id="87129135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291354" name="Picture 2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1616075" cy="2425700"/>
                    </a:xfrm>
                    <a:prstGeom prst="rect">
                      <a:avLst/>
                    </a:prstGeom>
                    <a:noFill/>
                    <a:ln>
                      <a:noFill/>
                    </a:ln>
                  </pic:spPr>
                </pic:pic>
              </a:graphicData>
            </a:graphic>
          </wp:inline>
        </w:drawing>
      </w:r>
    </w:p>
    <w:p w14:paraId="7CD91318" w14:textId="77777777" w:rsidR="001164BC" w:rsidRDefault="001164BC" w:rsidP="001164BC">
      <w:pPr>
        <w:jc w:val="center"/>
      </w:pPr>
      <w:r>
        <w:rPr>
          <w:b/>
          <w:bCs/>
        </w:rPr>
        <w:t>Figure 1</w:t>
      </w:r>
      <w:r>
        <w:t>: Methodology Flowchart</w:t>
      </w:r>
    </w:p>
    <w:p w14:paraId="2EBE74C2" w14:textId="77777777" w:rsidR="001164BC" w:rsidRPr="00C93432" w:rsidRDefault="001164BC" w:rsidP="001164BC">
      <w:pPr>
        <w:jc w:val="center"/>
      </w:pPr>
    </w:p>
    <w:p w14:paraId="5B9205D3" w14:textId="77777777" w:rsidR="001164BC" w:rsidRDefault="001164BC" w:rsidP="001164BC">
      <w:pPr>
        <w:ind w:firstLine="0"/>
        <w:rPr>
          <w:sz w:val="24"/>
          <w:szCs w:val="24"/>
        </w:rPr>
      </w:pPr>
      <w:r>
        <w:rPr>
          <w:sz w:val="24"/>
          <w:szCs w:val="24"/>
        </w:rPr>
        <w:t>The proposed plant disease classification methodology involves a number of steps such as data collection, data preprocessing, data augmentation, dataset division, model training and evaluation. First, a dataset of potato and tomato leaf images was acquired. The images were preprocessed to reduce noise and resized to a uniform size. The dataset was augmented to increase the size and improve the model's performance. The data were divided into training, validation and test sets. Then, deep learning models (CNN, VGG16 and VGG19) were trained and tested. Finally, the performance of each model was evaluated to identify the best model for classification.</w:t>
      </w:r>
    </w:p>
    <w:p w14:paraId="0BF65735" w14:textId="77777777" w:rsidR="001164BC" w:rsidRDefault="001164BC" w:rsidP="001164BC">
      <w:pPr>
        <w:jc w:val="center"/>
        <w:rPr>
          <w:sz w:val="24"/>
          <w:szCs w:val="24"/>
        </w:rPr>
      </w:pPr>
      <w:r>
        <w:rPr>
          <w:noProof/>
          <w:sz w:val="36"/>
          <w:szCs w:val="36"/>
        </w:rPr>
        <w:lastRenderedPageBreak/>
        <w:drawing>
          <wp:inline distT="0" distB="0" distL="0" distR="0" wp14:anchorId="74D71D0A" wp14:editId="7B81F0C8">
            <wp:extent cx="2853617" cy="1665514"/>
            <wp:effectExtent l="0" t="0" r="4445" b="0"/>
            <wp:docPr id="643269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26923" name="Picture 1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862067" cy="1670446"/>
                    </a:xfrm>
                    <a:prstGeom prst="rect">
                      <a:avLst/>
                    </a:prstGeom>
                    <a:noFill/>
                    <a:ln>
                      <a:noFill/>
                    </a:ln>
                  </pic:spPr>
                </pic:pic>
              </a:graphicData>
            </a:graphic>
          </wp:inline>
        </w:drawing>
      </w:r>
    </w:p>
    <w:p w14:paraId="047C40C8" w14:textId="77777777" w:rsidR="001164BC" w:rsidRDefault="001164BC" w:rsidP="001164BC">
      <w:pPr>
        <w:jc w:val="center"/>
      </w:pPr>
      <w:r>
        <w:rPr>
          <w:b/>
          <w:bCs/>
        </w:rPr>
        <w:t xml:space="preserve">Figure 2: </w:t>
      </w:r>
      <w:r>
        <w:t>Sample Dataset Images (Before Split / Raw Images)</w:t>
      </w:r>
    </w:p>
    <w:p w14:paraId="2DCDF8CC" w14:textId="77777777" w:rsidR="001164BC" w:rsidRDefault="001164BC" w:rsidP="001164BC">
      <w:pPr>
        <w:jc w:val="center"/>
      </w:pPr>
    </w:p>
    <w:p w14:paraId="51CE702B" w14:textId="77777777" w:rsidR="001164BC" w:rsidRDefault="001164BC" w:rsidP="001164BC">
      <w:pPr>
        <w:ind w:firstLine="0"/>
        <w:rPr>
          <w:sz w:val="24"/>
          <w:szCs w:val="24"/>
        </w:rPr>
      </w:pPr>
      <w:r>
        <w:rPr>
          <w:sz w:val="24"/>
          <w:szCs w:val="24"/>
        </w:rPr>
        <w:t>The dataset used in this research is the set of potato and tomato leaf images from a plant disease dataset. This dataset comprises of healthy and diseased images. The images of diseased leaves used in this study include Potato Early Blight, Potato Late Blight, Tomato Early Blight, Tomato Late Blight, Tomato Bacterial Spot and healthy leaf images of potato and tomato. </w:t>
      </w:r>
    </w:p>
    <w:p w14:paraId="77B1F517" w14:textId="77777777" w:rsidR="001164BC" w:rsidRDefault="001164BC" w:rsidP="001164BC">
      <w:pPr>
        <w:rPr>
          <w:sz w:val="24"/>
          <w:szCs w:val="24"/>
        </w:rPr>
      </w:pPr>
      <w:r>
        <w:rPr>
          <w:sz w:val="24"/>
          <w:szCs w:val="24"/>
        </w:rPr>
        <w:t>The dataset has 30,274 images in total with seven classes. The images were arranged in class-wise folders for accurate labeling and classification. Figure 2 shows some potato and tomato leaf images with various diseases.</w:t>
      </w:r>
    </w:p>
    <w:p w14:paraId="01145A89" w14:textId="77777777" w:rsidR="001164BC" w:rsidRDefault="001164BC" w:rsidP="001164BC">
      <w:pPr>
        <w:rPr>
          <w:sz w:val="24"/>
          <w:szCs w:val="24"/>
        </w:rPr>
      </w:pPr>
      <w:r>
        <w:rPr>
          <w:sz w:val="24"/>
          <w:szCs w:val="24"/>
        </w:rPr>
        <w:t> </w:t>
      </w:r>
    </w:p>
    <w:tbl>
      <w:tblPr>
        <w:tblStyle w:val="TableGrid"/>
        <w:tblW w:w="0" w:type="auto"/>
        <w:tblInd w:w="817" w:type="dxa"/>
        <w:tblLook w:val="04A0" w:firstRow="1" w:lastRow="0" w:firstColumn="1" w:lastColumn="0" w:noHBand="0" w:noVBand="1"/>
      </w:tblPr>
      <w:tblGrid>
        <w:gridCol w:w="2958"/>
        <w:gridCol w:w="2570"/>
      </w:tblGrid>
      <w:tr w:rsidR="001164BC" w14:paraId="696E070E" w14:textId="77777777" w:rsidTr="00021EF0">
        <w:trPr>
          <w:trHeight w:val="257"/>
        </w:trPr>
        <w:tc>
          <w:tcPr>
            <w:tcW w:w="2958" w:type="dxa"/>
            <w:vAlign w:val="center"/>
          </w:tcPr>
          <w:p w14:paraId="04E1F1E5" w14:textId="77777777" w:rsidR="001164BC" w:rsidRDefault="001164BC" w:rsidP="00021EF0">
            <w:pPr>
              <w:jc w:val="center"/>
            </w:pPr>
            <w:r>
              <w:rPr>
                <w:b/>
                <w:bCs/>
              </w:rPr>
              <w:t>Class</w:t>
            </w:r>
          </w:p>
        </w:tc>
        <w:tc>
          <w:tcPr>
            <w:tcW w:w="2570" w:type="dxa"/>
            <w:vAlign w:val="center"/>
          </w:tcPr>
          <w:p w14:paraId="6B09938A" w14:textId="77777777" w:rsidR="001164BC" w:rsidRDefault="001164BC" w:rsidP="00021EF0">
            <w:pPr>
              <w:jc w:val="center"/>
            </w:pPr>
            <w:r>
              <w:rPr>
                <w:b/>
                <w:bCs/>
              </w:rPr>
              <w:t>Label</w:t>
            </w:r>
          </w:p>
        </w:tc>
      </w:tr>
      <w:tr w:rsidR="001164BC" w14:paraId="781ECD9E" w14:textId="77777777" w:rsidTr="00021EF0">
        <w:trPr>
          <w:trHeight w:val="170"/>
        </w:trPr>
        <w:tc>
          <w:tcPr>
            <w:tcW w:w="2958" w:type="dxa"/>
            <w:vAlign w:val="center"/>
          </w:tcPr>
          <w:p w14:paraId="3D1190A8" w14:textId="77777777" w:rsidR="001164BC" w:rsidRDefault="001164BC" w:rsidP="00021EF0">
            <w:r>
              <w:t>Potato - Early Blight</w:t>
            </w:r>
          </w:p>
        </w:tc>
        <w:tc>
          <w:tcPr>
            <w:tcW w:w="2570" w:type="dxa"/>
            <w:vAlign w:val="center"/>
          </w:tcPr>
          <w:p w14:paraId="65E75E70" w14:textId="77777777" w:rsidR="001164BC" w:rsidRDefault="001164BC" w:rsidP="00021EF0">
            <w:pPr>
              <w:jc w:val="center"/>
            </w:pPr>
            <w:r>
              <w:t>0</w:t>
            </w:r>
          </w:p>
        </w:tc>
      </w:tr>
      <w:tr w:rsidR="001164BC" w14:paraId="3700ABC4" w14:textId="77777777" w:rsidTr="00021EF0">
        <w:trPr>
          <w:trHeight w:val="257"/>
        </w:trPr>
        <w:tc>
          <w:tcPr>
            <w:tcW w:w="2958" w:type="dxa"/>
            <w:vAlign w:val="center"/>
          </w:tcPr>
          <w:p w14:paraId="50C32BEC" w14:textId="77777777" w:rsidR="001164BC" w:rsidRDefault="001164BC" w:rsidP="00021EF0">
            <w:r>
              <w:t>Potato - Healthy</w:t>
            </w:r>
          </w:p>
        </w:tc>
        <w:tc>
          <w:tcPr>
            <w:tcW w:w="2570" w:type="dxa"/>
            <w:vAlign w:val="center"/>
          </w:tcPr>
          <w:p w14:paraId="6A78CA95" w14:textId="77777777" w:rsidR="001164BC" w:rsidRDefault="001164BC" w:rsidP="00021EF0">
            <w:pPr>
              <w:jc w:val="center"/>
            </w:pPr>
            <w:r>
              <w:t>1</w:t>
            </w:r>
          </w:p>
        </w:tc>
      </w:tr>
      <w:tr w:rsidR="001164BC" w14:paraId="6AAA06AB" w14:textId="77777777" w:rsidTr="00021EF0">
        <w:trPr>
          <w:trHeight w:val="257"/>
        </w:trPr>
        <w:tc>
          <w:tcPr>
            <w:tcW w:w="2958" w:type="dxa"/>
            <w:vAlign w:val="center"/>
          </w:tcPr>
          <w:p w14:paraId="2FCA5EC9" w14:textId="77777777" w:rsidR="001164BC" w:rsidRDefault="001164BC" w:rsidP="00021EF0">
            <w:r>
              <w:t>Potato - Late Blight</w:t>
            </w:r>
          </w:p>
        </w:tc>
        <w:tc>
          <w:tcPr>
            <w:tcW w:w="2570" w:type="dxa"/>
            <w:vAlign w:val="center"/>
          </w:tcPr>
          <w:p w14:paraId="01A32408" w14:textId="77777777" w:rsidR="001164BC" w:rsidRDefault="001164BC" w:rsidP="00021EF0">
            <w:pPr>
              <w:jc w:val="center"/>
            </w:pPr>
            <w:r>
              <w:t>2</w:t>
            </w:r>
          </w:p>
        </w:tc>
      </w:tr>
      <w:tr w:rsidR="001164BC" w14:paraId="4C7CDCFB" w14:textId="77777777" w:rsidTr="00021EF0">
        <w:trPr>
          <w:trHeight w:val="198"/>
        </w:trPr>
        <w:tc>
          <w:tcPr>
            <w:tcW w:w="2958" w:type="dxa"/>
            <w:vAlign w:val="center"/>
          </w:tcPr>
          <w:p w14:paraId="17CEBE11" w14:textId="77777777" w:rsidR="001164BC" w:rsidRDefault="001164BC" w:rsidP="00021EF0">
            <w:r>
              <w:t>Tomato - Bacterial Spot</w:t>
            </w:r>
          </w:p>
        </w:tc>
        <w:tc>
          <w:tcPr>
            <w:tcW w:w="2570" w:type="dxa"/>
            <w:vAlign w:val="center"/>
          </w:tcPr>
          <w:p w14:paraId="715E5F59" w14:textId="77777777" w:rsidR="001164BC" w:rsidRDefault="001164BC" w:rsidP="00021EF0">
            <w:pPr>
              <w:jc w:val="center"/>
            </w:pPr>
            <w:r>
              <w:t>3</w:t>
            </w:r>
          </w:p>
        </w:tc>
      </w:tr>
      <w:tr w:rsidR="001164BC" w14:paraId="1C78567F" w14:textId="77777777" w:rsidTr="00021EF0">
        <w:trPr>
          <w:trHeight w:val="231"/>
        </w:trPr>
        <w:tc>
          <w:tcPr>
            <w:tcW w:w="2958" w:type="dxa"/>
            <w:vAlign w:val="center"/>
          </w:tcPr>
          <w:p w14:paraId="6D366891" w14:textId="77777777" w:rsidR="001164BC" w:rsidRDefault="001164BC" w:rsidP="00021EF0">
            <w:r>
              <w:t>Tomato - Early Blight</w:t>
            </w:r>
          </w:p>
        </w:tc>
        <w:tc>
          <w:tcPr>
            <w:tcW w:w="2570" w:type="dxa"/>
            <w:vAlign w:val="center"/>
          </w:tcPr>
          <w:p w14:paraId="5B566548" w14:textId="77777777" w:rsidR="001164BC" w:rsidRDefault="001164BC" w:rsidP="00021EF0">
            <w:pPr>
              <w:jc w:val="center"/>
            </w:pPr>
            <w:r>
              <w:t>4</w:t>
            </w:r>
          </w:p>
        </w:tc>
      </w:tr>
      <w:tr w:rsidR="001164BC" w14:paraId="2B1160A3" w14:textId="77777777" w:rsidTr="00021EF0">
        <w:trPr>
          <w:trHeight w:val="257"/>
        </w:trPr>
        <w:tc>
          <w:tcPr>
            <w:tcW w:w="2958" w:type="dxa"/>
            <w:vAlign w:val="center"/>
          </w:tcPr>
          <w:p w14:paraId="4F9B09B9" w14:textId="77777777" w:rsidR="001164BC" w:rsidRDefault="001164BC" w:rsidP="00021EF0">
            <w:r>
              <w:t>Tomato - Healthy</w:t>
            </w:r>
          </w:p>
        </w:tc>
        <w:tc>
          <w:tcPr>
            <w:tcW w:w="2570" w:type="dxa"/>
            <w:vAlign w:val="center"/>
          </w:tcPr>
          <w:p w14:paraId="09D0D1E8" w14:textId="77777777" w:rsidR="001164BC" w:rsidRDefault="001164BC" w:rsidP="00021EF0">
            <w:pPr>
              <w:jc w:val="center"/>
            </w:pPr>
            <w:r>
              <w:t>5</w:t>
            </w:r>
          </w:p>
        </w:tc>
      </w:tr>
      <w:tr w:rsidR="001164BC" w14:paraId="32BC883D" w14:textId="77777777" w:rsidTr="00021EF0">
        <w:trPr>
          <w:trHeight w:val="139"/>
        </w:trPr>
        <w:tc>
          <w:tcPr>
            <w:tcW w:w="2958" w:type="dxa"/>
            <w:vAlign w:val="center"/>
          </w:tcPr>
          <w:p w14:paraId="54B51F43" w14:textId="77777777" w:rsidR="001164BC" w:rsidRDefault="001164BC" w:rsidP="00021EF0">
            <w:r>
              <w:t>Tomato - Late Blight</w:t>
            </w:r>
          </w:p>
        </w:tc>
        <w:tc>
          <w:tcPr>
            <w:tcW w:w="2570" w:type="dxa"/>
            <w:vAlign w:val="center"/>
          </w:tcPr>
          <w:p w14:paraId="437D2335" w14:textId="77777777" w:rsidR="001164BC" w:rsidRDefault="001164BC" w:rsidP="00021EF0">
            <w:pPr>
              <w:jc w:val="center"/>
            </w:pPr>
            <w:r>
              <w:t>6</w:t>
            </w:r>
          </w:p>
        </w:tc>
      </w:tr>
    </w:tbl>
    <w:p w14:paraId="05C359CA" w14:textId="77777777" w:rsidR="001164BC" w:rsidRPr="00C93432" w:rsidRDefault="001164BC" w:rsidP="001164BC"/>
    <w:p w14:paraId="325854C1" w14:textId="77777777" w:rsidR="001164BC" w:rsidRDefault="001164BC" w:rsidP="001164BC">
      <w:pPr>
        <w:pStyle w:val="heading2"/>
        <w:spacing w:before="0"/>
      </w:pPr>
      <w:r>
        <w:t>Data Processing</w:t>
      </w:r>
    </w:p>
    <w:p w14:paraId="01B836B3" w14:textId="77777777" w:rsidR="001164BC" w:rsidRPr="005820FE" w:rsidRDefault="001164BC" w:rsidP="001164BC">
      <w:pPr>
        <w:pStyle w:val="p1a"/>
        <w:rPr>
          <w:sz w:val="24"/>
          <w:szCs w:val="24"/>
        </w:rPr>
      </w:pPr>
      <w:r>
        <w:rPr>
          <w:sz w:val="24"/>
          <w:szCs w:val="24"/>
        </w:rPr>
        <w:t xml:space="preserve">Data preprocessing is an important step in deep learning to improve model performance. In this research, all images were resized to 128 × 128 pixels to maintain a uniform input size for the deep learning models. The images were normalized by scaling pixel values between 0 and 1. The dataset was then divided into training, validation, and testing sets using a 70:15:15 ratio. The training dataset was used to train the model, </w:t>
      </w:r>
      <w:r>
        <w:rPr>
          <w:sz w:val="24"/>
          <w:szCs w:val="24"/>
        </w:rPr>
        <w:lastRenderedPageBreak/>
        <w:t>the validation dataset was used to tune model parameters, and the testing dataset was used to evaluate the final model performance. </w:t>
      </w:r>
    </w:p>
    <w:p w14:paraId="1317288D" w14:textId="77777777" w:rsidR="001164BC" w:rsidRPr="004728FB" w:rsidRDefault="001164BC" w:rsidP="001164BC"/>
    <w:p w14:paraId="7A7B738D" w14:textId="77777777" w:rsidR="001164BC" w:rsidRDefault="001164BC" w:rsidP="001164BC">
      <w:pPr>
        <w:pStyle w:val="heading2"/>
        <w:spacing w:before="0"/>
      </w:pPr>
      <w:r>
        <w:t xml:space="preserve">Data Augmentation </w:t>
      </w:r>
    </w:p>
    <w:p w14:paraId="6D0CE041" w14:textId="77777777" w:rsidR="001164BC" w:rsidRDefault="001164BC" w:rsidP="001164BC">
      <w:pPr>
        <w:ind w:firstLine="0"/>
        <w:rPr>
          <w:sz w:val="24"/>
          <w:szCs w:val="24"/>
        </w:rPr>
      </w:pPr>
      <w:r>
        <w:rPr>
          <w:sz w:val="24"/>
          <w:szCs w:val="24"/>
        </w:rPr>
        <w:t>Data augmentation techniques were applied to increase the number of training images and prevent overfitting. Various augmentation techniques such as rotation, flipping, zooming, and rescaling were applied to the training images. Data augmentation helps the model learn different variations of leaf images and improves the generalization ability of the model. </w:t>
      </w:r>
    </w:p>
    <w:p w14:paraId="22041D85" w14:textId="77777777" w:rsidR="001164BC" w:rsidRDefault="001164BC" w:rsidP="001164BC">
      <w:pPr>
        <w:rPr>
          <w:sz w:val="24"/>
          <w:szCs w:val="24"/>
        </w:rPr>
      </w:pPr>
    </w:p>
    <w:p w14:paraId="12ED2D31" w14:textId="77777777" w:rsidR="001164BC" w:rsidRDefault="001164BC" w:rsidP="001164BC">
      <w:pPr>
        <w:rPr>
          <w:sz w:val="24"/>
          <w:szCs w:val="24"/>
        </w:rPr>
      </w:pPr>
      <w:r>
        <w:rPr>
          <w:sz w:val="24"/>
          <w:szCs w:val="24"/>
        </w:rPr>
        <w:t>Augmentation techniques: </w:t>
      </w:r>
    </w:p>
    <w:p w14:paraId="2FEB7B48" w14:textId="77777777" w:rsidR="001164BC" w:rsidRDefault="001164BC" w:rsidP="001164BC">
      <w:pPr>
        <w:numPr>
          <w:ilvl w:val="0"/>
          <w:numId w:val="2"/>
        </w:numPr>
        <w:overflowPunct/>
        <w:autoSpaceDE/>
        <w:autoSpaceDN/>
        <w:adjustRightInd/>
        <w:spacing w:after="160" w:line="259" w:lineRule="auto"/>
        <w:jc w:val="left"/>
        <w:textAlignment w:val="auto"/>
        <w:rPr>
          <w:sz w:val="24"/>
          <w:szCs w:val="24"/>
        </w:rPr>
      </w:pPr>
      <w:r>
        <w:rPr>
          <w:sz w:val="24"/>
          <w:szCs w:val="24"/>
        </w:rPr>
        <w:t>Rotation  </w:t>
      </w:r>
    </w:p>
    <w:p w14:paraId="77E541C2" w14:textId="77777777" w:rsidR="001164BC" w:rsidRDefault="001164BC" w:rsidP="001164BC">
      <w:pPr>
        <w:numPr>
          <w:ilvl w:val="0"/>
          <w:numId w:val="3"/>
        </w:numPr>
        <w:overflowPunct/>
        <w:autoSpaceDE/>
        <w:autoSpaceDN/>
        <w:adjustRightInd/>
        <w:spacing w:after="160" w:line="259" w:lineRule="auto"/>
        <w:jc w:val="left"/>
        <w:textAlignment w:val="auto"/>
        <w:rPr>
          <w:sz w:val="24"/>
          <w:szCs w:val="24"/>
        </w:rPr>
      </w:pPr>
      <w:r>
        <w:rPr>
          <w:sz w:val="24"/>
          <w:szCs w:val="24"/>
        </w:rPr>
        <w:t>Horizontal Flip  </w:t>
      </w:r>
    </w:p>
    <w:p w14:paraId="3118B00E" w14:textId="77777777" w:rsidR="001164BC" w:rsidRDefault="001164BC" w:rsidP="001164BC">
      <w:pPr>
        <w:numPr>
          <w:ilvl w:val="0"/>
          <w:numId w:val="4"/>
        </w:numPr>
        <w:overflowPunct/>
        <w:autoSpaceDE/>
        <w:autoSpaceDN/>
        <w:adjustRightInd/>
        <w:spacing w:after="160" w:line="259" w:lineRule="auto"/>
        <w:jc w:val="left"/>
        <w:textAlignment w:val="auto"/>
        <w:rPr>
          <w:sz w:val="24"/>
          <w:szCs w:val="24"/>
        </w:rPr>
      </w:pPr>
      <w:r>
        <w:rPr>
          <w:sz w:val="24"/>
          <w:szCs w:val="24"/>
        </w:rPr>
        <w:t>Zoom  </w:t>
      </w:r>
    </w:p>
    <w:p w14:paraId="1B26D73D" w14:textId="77777777" w:rsidR="001164BC" w:rsidRDefault="001164BC" w:rsidP="001164BC">
      <w:pPr>
        <w:numPr>
          <w:ilvl w:val="0"/>
          <w:numId w:val="5"/>
        </w:numPr>
        <w:overflowPunct/>
        <w:autoSpaceDE/>
        <w:autoSpaceDN/>
        <w:adjustRightInd/>
        <w:spacing w:after="160" w:line="259" w:lineRule="auto"/>
        <w:jc w:val="left"/>
        <w:textAlignment w:val="auto"/>
        <w:rPr>
          <w:sz w:val="24"/>
          <w:szCs w:val="24"/>
        </w:rPr>
      </w:pPr>
      <w:r>
        <w:rPr>
          <w:sz w:val="24"/>
          <w:szCs w:val="24"/>
        </w:rPr>
        <w:t>Rescale  </w:t>
      </w:r>
    </w:p>
    <w:p w14:paraId="3C1C03F2" w14:textId="77777777" w:rsidR="001164BC" w:rsidRDefault="001164BC" w:rsidP="001164BC">
      <w:pPr>
        <w:numPr>
          <w:ilvl w:val="0"/>
          <w:numId w:val="6"/>
        </w:numPr>
        <w:overflowPunct/>
        <w:autoSpaceDE/>
        <w:autoSpaceDN/>
        <w:adjustRightInd/>
        <w:spacing w:after="160" w:line="259" w:lineRule="auto"/>
        <w:jc w:val="left"/>
        <w:textAlignment w:val="auto"/>
        <w:rPr>
          <w:sz w:val="24"/>
          <w:szCs w:val="24"/>
        </w:rPr>
      </w:pPr>
      <w:r>
        <w:rPr>
          <w:sz w:val="24"/>
          <w:szCs w:val="24"/>
        </w:rPr>
        <w:t>Shear </w:t>
      </w:r>
    </w:p>
    <w:p w14:paraId="19D02B04" w14:textId="77777777" w:rsidR="001164BC" w:rsidRPr="005820FE" w:rsidRDefault="001164BC" w:rsidP="001164BC">
      <w:pPr>
        <w:rPr>
          <w:sz w:val="24"/>
          <w:szCs w:val="24"/>
        </w:rPr>
      </w:pPr>
      <w:r>
        <w:rPr>
          <w:sz w:val="24"/>
          <w:szCs w:val="24"/>
        </w:rPr>
        <w:t>The data augmentation was performed using the ImageDataGenerator function available in the TensorFlow Keras library. </w:t>
      </w:r>
    </w:p>
    <w:p w14:paraId="620EF299" w14:textId="77777777" w:rsidR="001164BC" w:rsidRPr="004728FB" w:rsidRDefault="001164BC" w:rsidP="001164BC">
      <w:pPr>
        <w:pStyle w:val="heading2"/>
      </w:pPr>
      <w:r>
        <w:t>Data Splitting</w:t>
      </w:r>
    </w:p>
    <w:p w14:paraId="727DAF9F" w14:textId="77777777" w:rsidR="001164BC" w:rsidRDefault="001164BC" w:rsidP="001164BC">
      <w:pPr>
        <w:ind w:firstLine="0"/>
        <w:rPr>
          <w:sz w:val="36"/>
          <w:szCs w:val="36"/>
        </w:rPr>
      </w:pPr>
      <w:r>
        <w:rPr>
          <w:sz w:val="24"/>
          <w:szCs w:val="24"/>
        </w:rPr>
        <w:t>After data pre-processing and augmentation, the dataset was then partitioned into three sets namely; training set, validation set, and testing set. The data split took place in a 70:15:15 ratio where 70% of the images formed the training set, 15% of the images were for the validation set, while the other 15% comprised the testing set. The training set was employed for the training process of the deep learning models, the validation set was used for hyperparameter tuning and to avoid overfitting, and finally, the testing set was used for the model</w:t>
      </w:r>
      <w:r>
        <w:rPr>
          <w:sz w:val="36"/>
          <w:szCs w:val="36"/>
        </w:rPr>
        <w:t xml:space="preserve"> </w:t>
      </w:r>
      <w:r>
        <w:rPr>
          <w:sz w:val="24"/>
          <w:szCs w:val="24"/>
        </w:rPr>
        <w:t>evaluation</w:t>
      </w:r>
      <w:r>
        <w:rPr>
          <w:sz w:val="36"/>
          <w:szCs w:val="36"/>
        </w:rPr>
        <w:t>.</w:t>
      </w:r>
    </w:p>
    <w:p w14:paraId="5AC75102" w14:textId="77777777" w:rsidR="001164BC" w:rsidRDefault="001164BC" w:rsidP="001164BC">
      <w:pPr>
        <w:ind w:firstLine="0"/>
        <w:rPr>
          <w:sz w:val="36"/>
          <w:szCs w:val="36"/>
        </w:rPr>
      </w:pPr>
    </w:p>
    <w:p w14:paraId="2B7BA972" w14:textId="77777777" w:rsidR="001164BC" w:rsidRDefault="001164BC" w:rsidP="001164BC">
      <w:pPr>
        <w:jc w:val="center"/>
        <w:rPr>
          <w:sz w:val="24"/>
          <w:szCs w:val="24"/>
        </w:rPr>
      </w:pPr>
      <w:r>
        <w:rPr>
          <w:noProof/>
          <w:sz w:val="36"/>
          <w:szCs w:val="36"/>
        </w:rPr>
        <w:lastRenderedPageBreak/>
        <w:drawing>
          <wp:inline distT="0" distB="0" distL="0" distR="0" wp14:anchorId="42FF1514" wp14:editId="4ED873CF">
            <wp:extent cx="1774190" cy="2495550"/>
            <wp:effectExtent l="0" t="0" r="0" b="4445"/>
            <wp:docPr id="6543093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309372"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774190" cy="2495550"/>
                    </a:xfrm>
                    <a:prstGeom prst="rect">
                      <a:avLst/>
                    </a:prstGeom>
                    <a:noFill/>
                    <a:ln>
                      <a:noFill/>
                    </a:ln>
                  </pic:spPr>
                </pic:pic>
              </a:graphicData>
            </a:graphic>
          </wp:inline>
        </w:drawing>
      </w:r>
    </w:p>
    <w:p w14:paraId="42204D96" w14:textId="77777777" w:rsidR="001164BC" w:rsidRDefault="001164BC" w:rsidP="001164BC">
      <w:pPr>
        <w:jc w:val="center"/>
      </w:pPr>
      <w:r>
        <w:t>(a)    training set</w:t>
      </w:r>
    </w:p>
    <w:p w14:paraId="6C4D3ECB" w14:textId="77777777" w:rsidR="001164BC" w:rsidRDefault="001164BC" w:rsidP="001164BC">
      <w:pPr>
        <w:jc w:val="center"/>
        <w:rPr>
          <w:sz w:val="36"/>
          <w:szCs w:val="36"/>
        </w:rPr>
      </w:pPr>
      <w:r>
        <w:rPr>
          <w:noProof/>
        </w:rPr>
        <w:drawing>
          <wp:inline distT="0" distB="0" distL="0" distR="0" wp14:anchorId="60DFBA58" wp14:editId="01FC9C43">
            <wp:extent cx="1827530" cy="2581275"/>
            <wp:effectExtent l="0" t="0" r="1270" b="0"/>
            <wp:docPr id="96811309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13097"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42569" cy="2601932"/>
                    </a:xfrm>
                    <a:prstGeom prst="rect">
                      <a:avLst/>
                    </a:prstGeom>
                    <a:noFill/>
                    <a:ln>
                      <a:noFill/>
                    </a:ln>
                  </pic:spPr>
                </pic:pic>
              </a:graphicData>
            </a:graphic>
          </wp:inline>
        </w:drawing>
      </w:r>
    </w:p>
    <w:p w14:paraId="6A6EE0A3" w14:textId="77777777" w:rsidR="001164BC" w:rsidRDefault="001164BC" w:rsidP="001164BC">
      <w:pPr>
        <w:jc w:val="center"/>
        <w:rPr>
          <w:sz w:val="36"/>
          <w:szCs w:val="36"/>
        </w:rPr>
      </w:pPr>
      <w:r>
        <w:t xml:space="preserve">                                (b) validation set                                         </w:t>
      </w:r>
    </w:p>
    <w:p w14:paraId="3AACC6D3" w14:textId="77777777" w:rsidR="001164BC" w:rsidRDefault="001164BC" w:rsidP="001164BC">
      <w:pPr>
        <w:jc w:val="center"/>
        <w:rPr>
          <w:sz w:val="36"/>
          <w:szCs w:val="36"/>
        </w:rPr>
      </w:pPr>
      <w:r>
        <w:rPr>
          <w:noProof/>
        </w:rPr>
        <w:lastRenderedPageBreak/>
        <w:drawing>
          <wp:inline distT="0" distB="0" distL="0" distR="0" wp14:anchorId="53036518" wp14:editId="444A30BF">
            <wp:extent cx="1945640" cy="2651760"/>
            <wp:effectExtent l="0" t="0" r="0" b="0"/>
            <wp:docPr id="20126581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658136"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955363" cy="2664182"/>
                    </a:xfrm>
                    <a:prstGeom prst="rect">
                      <a:avLst/>
                    </a:prstGeom>
                    <a:noFill/>
                    <a:ln>
                      <a:noFill/>
                    </a:ln>
                  </pic:spPr>
                </pic:pic>
              </a:graphicData>
            </a:graphic>
          </wp:inline>
        </w:drawing>
      </w:r>
    </w:p>
    <w:p w14:paraId="11545EED" w14:textId="77777777" w:rsidR="001164BC" w:rsidRDefault="001164BC" w:rsidP="001164BC">
      <w:pPr>
        <w:jc w:val="center"/>
      </w:pPr>
      <w:r>
        <w:t>(c) testing set</w:t>
      </w:r>
    </w:p>
    <w:p w14:paraId="6CCA6E81" w14:textId="77777777" w:rsidR="001164BC" w:rsidRDefault="001164BC" w:rsidP="001164BC">
      <w:pPr>
        <w:jc w:val="center"/>
        <w:rPr>
          <w:sz w:val="18"/>
          <w:szCs w:val="18"/>
        </w:rPr>
      </w:pPr>
      <w:r>
        <w:rPr>
          <w:b/>
          <w:bCs/>
          <w:sz w:val="18"/>
          <w:szCs w:val="18"/>
        </w:rPr>
        <w:t>Figure 3:</w:t>
      </w:r>
      <w:r>
        <w:rPr>
          <w:sz w:val="18"/>
          <w:szCs w:val="18"/>
        </w:rPr>
        <w:t xml:space="preserve"> Sample images from the dataset after splitting into (a), (b) validation set, and (c) testing set. Each row represents images from the same class.</w:t>
      </w:r>
    </w:p>
    <w:p w14:paraId="2CFE44D9" w14:textId="77777777" w:rsidR="001164BC" w:rsidRDefault="001164BC" w:rsidP="001164BC">
      <w:pPr>
        <w:pStyle w:val="heading2"/>
      </w:pPr>
      <w:r w:rsidRPr="00031EA4">
        <w:t>Disease Classification using CNN, VGG16, VGG19 </w:t>
      </w:r>
    </w:p>
    <w:p w14:paraId="31A40795" w14:textId="77777777" w:rsidR="001164BC" w:rsidRDefault="001164BC" w:rsidP="001164BC">
      <w:pPr>
        <w:ind w:firstLine="0"/>
        <w:rPr>
          <w:sz w:val="24"/>
          <w:szCs w:val="24"/>
        </w:rPr>
      </w:pPr>
      <w:r>
        <w:rPr>
          <w:sz w:val="24"/>
          <w:szCs w:val="24"/>
        </w:rPr>
        <w:t>In the present work, three deep learning models are used to classify plant diseases, namely Convolutional Neural Network (CNN), VGG16 and VGG19. In the Convolutional Neural Network (CNN) model, there are several convolutional layers, pooling layers, flatten layer, and dense layers. The convolutional layers are used to extract features from the leaf images and the pooling layers reduce the size of the images. Finally, the dense layers are used for image classification using the Softmax function.</w:t>
      </w:r>
    </w:p>
    <w:p w14:paraId="7CC3B54B" w14:textId="77777777" w:rsidR="001164BC" w:rsidRDefault="001164BC" w:rsidP="001164BC">
      <w:pPr>
        <w:rPr>
          <w:sz w:val="24"/>
          <w:szCs w:val="24"/>
        </w:rPr>
      </w:pPr>
      <w:r>
        <w:rPr>
          <w:sz w:val="24"/>
          <w:szCs w:val="24"/>
        </w:rPr>
        <w:t>VGG16 and VGG19 are popular deep learning models that are used to classify images. They have a greater number of layers than CNN and, as a result, can learn more complex feature representations. The two deep learning models are trained</w:t>
      </w:r>
      <w:r>
        <w:rPr>
          <w:sz w:val="24"/>
          <w:szCs w:val="24"/>
          <w:lang w:val="en-IN"/>
        </w:rPr>
        <w:t xml:space="preserve"> </w:t>
      </w:r>
      <w:r>
        <w:rPr>
          <w:sz w:val="24"/>
          <w:szCs w:val="24"/>
        </w:rPr>
        <w:t>using transfer learning.</w:t>
      </w:r>
    </w:p>
    <w:p w14:paraId="7B0EFA19" w14:textId="77777777" w:rsidR="001164BC" w:rsidRDefault="001164BC" w:rsidP="001164BC">
      <w:pPr>
        <w:jc w:val="center"/>
        <w:rPr>
          <w:sz w:val="24"/>
          <w:szCs w:val="24"/>
        </w:rPr>
      </w:pPr>
      <w:r>
        <w:rPr>
          <w:noProof/>
          <w:sz w:val="36"/>
          <w:szCs w:val="36"/>
        </w:rPr>
        <w:lastRenderedPageBreak/>
        <w:drawing>
          <wp:inline distT="0" distB="0" distL="0" distR="0" wp14:anchorId="6D3CF6DC" wp14:editId="56D75034">
            <wp:extent cx="4331445" cy="1416050"/>
            <wp:effectExtent l="0" t="0" r="0" b="0"/>
            <wp:docPr id="9456373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37329"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4439555" cy="1451394"/>
                    </a:xfrm>
                    <a:prstGeom prst="rect">
                      <a:avLst/>
                    </a:prstGeom>
                    <a:noFill/>
                    <a:ln>
                      <a:noFill/>
                    </a:ln>
                  </pic:spPr>
                </pic:pic>
              </a:graphicData>
            </a:graphic>
          </wp:inline>
        </w:drawing>
      </w:r>
    </w:p>
    <w:p w14:paraId="089D9B07" w14:textId="77777777" w:rsidR="001164BC" w:rsidRDefault="001164BC" w:rsidP="001164BC">
      <w:pPr>
        <w:jc w:val="center"/>
      </w:pPr>
      <w:r w:rsidRPr="00031EA4">
        <w:rPr>
          <w:b/>
          <w:bCs/>
        </w:rPr>
        <w:t>Figure 4:</w:t>
      </w:r>
      <w:r>
        <w:t> Architecture of (a) CNN model, (b) VGG16 model, and (c) VGG19 model used for plant disease classification.</w:t>
      </w:r>
    </w:p>
    <w:p w14:paraId="21511E75" w14:textId="77777777" w:rsidR="001164BC" w:rsidRDefault="001164BC" w:rsidP="001164BC">
      <w:pPr>
        <w:ind w:firstLine="0"/>
        <w:rPr>
          <w:sz w:val="24"/>
          <w:szCs w:val="24"/>
        </w:rPr>
      </w:pPr>
      <w:r>
        <w:rPr>
          <w:sz w:val="24"/>
          <w:szCs w:val="24"/>
        </w:rPr>
        <w:t>Of the three, the architecture of the VGG19 model is deeper than that of the CNN and VGG16 models, enabling it to detect more intricate patterns within the images, hence improved classification performance. Of the three, the architecture of the VGG19 model is deeper than that of the CNN and VGG16 models, enabling it to detect more intricate patterns within the images, hence improved classification performance.</w:t>
      </w:r>
    </w:p>
    <w:p w14:paraId="400A29D9" w14:textId="77777777" w:rsidR="001164BC" w:rsidRDefault="001164BC" w:rsidP="001164BC">
      <w:pPr>
        <w:rPr>
          <w:sz w:val="24"/>
          <w:szCs w:val="24"/>
        </w:rPr>
      </w:pPr>
    </w:p>
    <w:tbl>
      <w:tblPr>
        <w:tblStyle w:val="TableGrid"/>
        <w:tblW w:w="4627" w:type="dxa"/>
        <w:jc w:val="center"/>
        <w:tblLook w:val="04A0" w:firstRow="1" w:lastRow="0" w:firstColumn="1" w:lastColumn="0" w:noHBand="0" w:noVBand="1"/>
      </w:tblPr>
      <w:tblGrid>
        <w:gridCol w:w="1208"/>
        <w:gridCol w:w="989"/>
        <w:gridCol w:w="1030"/>
        <w:gridCol w:w="1400"/>
      </w:tblGrid>
      <w:tr w:rsidR="001164BC" w:rsidRPr="00031EA4" w14:paraId="1D3D2F8E" w14:textId="77777777" w:rsidTr="00021EF0">
        <w:trPr>
          <w:trHeight w:val="287"/>
          <w:jc w:val="center"/>
        </w:trPr>
        <w:tc>
          <w:tcPr>
            <w:tcW w:w="1208" w:type="dxa"/>
          </w:tcPr>
          <w:p w14:paraId="60F43E46" w14:textId="77777777" w:rsidR="001164BC" w:rsidRPr="00031EA4" w:rsidRDefault="001164BC" w:rsidP="00021EF0">
            <w:pPr>
              <w:overflowPunct/>
              <w:autoSpaceDE/>
              <w:autoSpaceDN/>
              <w:adjustRightInd/>
              <w:spacing w:after="160" w:line="259" w:lineRule="auto"/>
              <w:ind w:firstLine="0"/>
              <w:jc w:val="left"/>
              <w:textAlignment w:val="auto"/>
              <w:rPr>
                <w:rFonts w:eastAsia="Calibri"/>
                <w:kern w:val="2"/>
                <w:sz w:val="22"/>
                <w:szCs w:val="22"/>
                <w:lang w:val="en-IN"/>
                <w14:ligatures w14:val="standardContextual"/>
              </w:rPr>
            </w:pPr>
            <w:r w:rsidRPr="00031EA4">
              <w:rPr>
                <w:rFonts w:eastAsia="Calibri"/>
                <w:b/>
                <w:bCs/>
                <w:kern w:val="2"/>
                <w:sz w:val="22"/>
                <w:szCs w:val="22"/>
                <w:lang w:val="en-IN"/>
                <w14:ligatures w14:val="standardContextual"/>
              </w:rPr>
              <w:t>Layer</w:t>
            </w:r>
            <w:r w:rsidRPr="00031EA4">
              <w:rPr>
                <w:rFonts w:eastAsia="Calibri"/>
                <w:kern w:val="2"/>
                <w:sz w:val="22"/>
                <w:szCs w:val="22"/>
                <w:lang w:val="en-IN"/>
                <w14:ligatures w14:val="standardContextual"/>
              </w:rPr>
              <w:t> </w:t>
            </w:r>
          </w:p>
        </w:tc>
        <w:tc>
          <w:tcPr>
            <w:tcW w:w="989" w:type="dxa"/>
          </w:tcPr>
          <w:p w14:paraId="1505F878" w14:textId="77777777" w:rsidR="001164BC" w:rsidRPr="00031EA4" w:rsidRDefault="001164BC" w:rsidP="00021EF0">
            <w:pPr>
              <w:overflowPunct/>
              <w:autoSpaceDE/>
              <w:autoSpaceDN/>
              <w:adjustRightInd/>
              <w:spacing w:after="160" w:line="259" w:lineRule="auto"/>
              <w:ind w:firstLine="0"/>
              <w:jc w:val="left"/>
              <w:textAlignment w:val="auto"/>
              <w:rPr>
                <w:rFonts w:eastAsia="Calibri"/>
                <w:kern w:val="2"/>
                <w:sz w:val="22"/>
                <w:szCs w:val="22"/>
                <w:lang w:val="en-IN"/>
                <w14:ligatures w14:val="standardContextual"/>
              </w:rPr>
            </w:pPr>
            <w:r w:rsidRPr="00031EA4">
              <w:rPr>
                <w:rFonts w:eastAsia="Calibri"/>
                <w:b/>
                <w:bCs/>
                <w:kern w:val="2"/>
                <w:sz w:val="22"/>
                <w:szCs w:val="22"/>
                <w:lang w:val="en-IN"/>
                <w14:ligatures w14:val="standardContextual"/>
              </w:rPr>
              <w:t>Filters</w:t>
            </w:r>
            <w:r w:rsidRPr="00031EA4">
              <w:rPr>
                <w:rFonts w:eastAsia="Calibri"/>
                <w:kern w:val="2"/>
                <w:sz w:val="22"/>
                <w:szCs w:val="22"/>
                <w:lang w:val="en-IN"/>
                <w14:ligatures w14:val="standardContextual"/>
              </w:rPr>
              <w:t> </w:t>
            </w:r>
          </w:p>
        </w:tc>
        <w:tc>
          <w:tcPr>
            <w:tcW w:w="1030" w:type="dxa"/>
          </w:tcPr>
          <w:p w14:paraId="2119E2CC" w14:textId="77777777" w:rsidR="001164BC" w:rsidRPr="00031EA4" w:rsidRDefault="001164BC" w:rsidP="00021EF0">
            <w:pPr>
              <w:overflowPunct/>
              <w:autoSpaceDE/>
              <w:autoSpaceDN/>
              <w:adjustRightInd/>
              <w:spacing w:after="160" w:line="259" w:lineRule="auto"/>
              <w:ind w:firstLine="0"/>
              <w:jc w:val="left"/>
              <w:textAlignment w:val="auto"/>
              <w:rPr>
                <w:rFonts w:eastAsia="Calibri"/>
                <w:kern w:val="2"/>
                <w:sz w:val="22"/>
                <w:szCs w:val="22"/>
                <w:lang w:val="en-IN"/>
                <w14:ligatures w14:val="standardContextual"/>
              </w:rPr>
            </w:pPr>
            <w:r w:rsidRPr="00031EA4">
              <w:rPr>
                <w:rFonts w:eastAsia="Calibri"/>
                <w:b/>
                <w:bCs/>
                <w:kern w:val="2"/>
                <w:sz w:val="22"/>
                <w:szCs w:val="22"/>
                <w:lang w:val="en-IN"/>
                <w14:ligatures w14:val="standardContextual"/>
              </w:rPr>
              <w:t>Kernel</w:t>
            </w:r>
            <w:r w:rsidRPr="00031EA4">
              <w:rPr>
                <w:rFonts w:eastAsia="Calibri"/>
                <w:kern w:val="2"/>
                <w:sz w:val="22"/>
                <w:szCs w:val="22"/>
                <w:lang w:val="en-IN"/>
                <w14:ligatures w14:val="standardContextual"/>
              </w:rPr>
              <w:t> </w:t>
            </w:r>
          </w:p>
        </w:tc>
        <w:tc>
          <w:tcPr>
            <w:tcW w:w="1400" w:type="dxa"/>
          </w:tcPr>
          <w:p w14:paraId="791E5F5B" w14:textId="77777777" w:rsidR="001164BC" w:rsidRPr="00031EA4" w:rsidRDefault="001164BC" w:rsidP="00021EF0">
            <w:pPr>
              <w:overflowPunct/>
              <w:autoSpaceDE/>
              <w:autoSpaceDN/>
              <w:adjustRightInd/>
              <w:spacing w:after="160" w:line="259" w:lineRule="auto"/>
              <w:ind w:firstLine="0"/>
              <w:jc w:val="left"/>
              <w:textAlignment w:val="auto"/>
              <w:rPr>
                <w:rFonts w:eastAsia="Calibri"/>
                <w:kern w:val="2"/>
                <w:sz w:val="22"/>
                <w:szCs w:val="22"/>
                <w:lang w:val="en-IN"/>
                <w14:ligatures w14:val="standardContextual"/>
              </w:rPr>
            </w:pPr>
            <w:r w:rsidRPr="00031EA4">
              <w:rPr>
                <w:rFonts w:eastAsia="Calibri"/>
                <w:b/>
                <w:bCs/>
                <w:kern w:val="2"/>
                <w:sz w:val="22"/>
                <w:szCs w:val="22"/>
                <w:lang w:val="en-IN"/>
                <w14:ligatures w14:val="standardContextual"/>
              </w:rPr>
              <w:t>Activation</w:t>
            </w:r>
            <w:r w:rsidRPr="00031EA4">
              <w:rPr>
                <w:rFonts w:eastAsia="Calibri"/>
                <w:kern w:val="2"/>
                <w:sz w:val="22"/>
                <w:szCs w:val="22"/>
                <w:lang w:val="en-IN"/>
                <w14:ligatures w14:val="standardContextual"/>
              </w:rPr>
              <w:t> </w:t>
            </w:r>
          </w:p>
        </w:tc>
      </w:tr>
      <w:tr w:rsidR="001164BC" w:rsidRPr="00031EA4" w14:paraId="73C4D4CC" w14:textId="77777777" w:rsidTr="00021EF0">
        <w:trPr>
          <w:trHeight w:val="284"/>
          <w:jc w:val="center"/>
        </w:trPr>
        <w:tc>
          <w:tcPr>
            <w:tcW w:w="1208" w:type="dxa"/>
          </w:tcPr>
          <w:p w14:paraId="4F561A0D" w14:textId="77777777" w:rsidR="001164BC" w:rsidRPr="00031EA4" w:rsidRDefault="001164BC" w:rsidP="00021EF0">
            <w:pPr>
              <w:overflowPunct/>
              <w:autoSpaceDE/>
              <w:autoSpaceDN/>
              <w:adjustRightInd/>
              <w:spacing w:after="160" w:line="259" w:lineRule="auto"/>
              <w:ind w:firstLine="0"/>
              <w:jc w:val="left"/>
              <w:textAlignment w:val="auto"/>
              <w:rPr>
                <w:rFonts w:eastAsia="Calibri"/>
                <w:kern w:val="2"/>
                <w:sz w:val="22"/>
                <w:szCs w:val="22"/>
                <w:lang w:val="en-IN"/>
                <w14:ligatures w14:val="standardContextual"/>
              </w:rPr>
            </w:pPr>
            <w:r w:rsidRPr="00031EA4">
              <w:rPr>
                <w:rFonts w:eastAsia="Calibri"/>
                <w:kern w:val="2"/>
                <w:sz w:val="22"/>
                <w:szCs w:val="22"/>
                <w:lang w:val="en-IN"/>
                <w14:ligatures w14:val="standardContextual"/>
              </w:rPr>
              <w:t>Conv2D </w:t>
            </w:r>
          </w:p>
        </w:tc>
        <w:tc>
          <w:tcPr>
            <w:tcW w:w="989" w:type="dxa"/>
          </w:tcPr>
          <w:p w14:paraId="353238CB" w14:textId="77777777" w:rsidR="001164BC" w:rsidRPr="00031EA4" w:rsidRDefault="001164BC" w:rsidP="00021EF0">
            <w:pPr>
              <w:overflowPunct/>
              <w:autoSpaceDE/>
              <w:autoSpaceDN/>
              <w:adjustRightInd/>
              <w:spacing w:after="160" w:line="259" w:lineRule="auto"/>
              <w:ind w:firstLine="0"/>
              <w:jc w:val="left"/>
              <w:textAlignment w:val="auto"/>
              <w:rPr>
                <w:rFonts w:eastAsia="Calibri"/>
                <w:kern w:val="2"/>
                <w:sz w:val="22"/>
                <w:szCs w:val="22"/>
                <w:lang w:val="en-IN"/>
                <w14:ligatures w14:val="standardContextual"/>
              </w:rPr>
            </w:pPr>
            <w:r w:rsidRPr="00031EA4">
              <w:rPr>
                <w:rFonts w:eastAsia="Calibri"/>
                <w:kern w:val="2"/>
                <w:sz w:val="22"/>
                <w:szCs w:val="22"/>
                <w:lang w:val="en-IN"/>
                <w14:ligatures w14:val="standardContextual"/>
              </w:rPr>
              <w:t>16 </w:t>
            </w:r>
          </w:p>
        </w:tc>
        <w:tc>
          <w:tcPr>
            <w:tcW w:w="1030" w:type="dxa"/>
          </w:tcPr>
          <w:p w14:paraId="62B995F1" w14:textId="77777777" w:rsidR="001164BC" w:rsidRPr="00031EA4" w:rsidRDefault="001164BC" w:rsidP="00021EF0">
            <w:pPr>
              <w:overflowPunct/>
              <w:autoSpaceDE/>
              <w:autoSpaceDN/>
              <w:adjustRightInd/>
              <w:spacing w:after="160" w:line="259" w:lineRule="auto"/>
              <w:ind w:firstLine="0"/>
              <w:jc w:val="left"/>
              <w:textAlignment w:val="auto"/>
              <w:rPr>
                <w:rFonts w:eastAsia="Calibri"/>
                <w:kern w:val="2"/>
                <w:sz w:val="22"/>
                <w:szCs w:val="22"/>
                <w:lang w:val="en-IN"/>
                <w14:ligatures w14:val="standardContextual"/>
              </w:rPr>
            </w:pPr>
            <w:r w:rsidRPr="00031EA4">
              <w:rPr>
                <w:rFonts w:eastAsia="Calibri"/>
                <w:kern w:val="2"/>
                <w:sz w:val="22"/>
                <w:szCs w:val="22"/>
                <w:lang w:val="en-IN"/>
                <w14:ligatures w14:val="standardContextual"/>
              </w:rPr>
              <w:t>3×3 </w:t>
            </w:r>
          </w:p>
        </w:tc>
        <w:tc>
          <w:tcPr>
            <w:tcW w:w="1400" w:type="dxa"/>
          </w:tcPr>
          <w:p w14:paraId="04BA225C" w14:textId="77777777" w:rsidR="001164BC" w:rsidRPr="00031EA4" w:rsidRDefault="001164BC" w:rsidP="00021EF0">
            <w:pPr>
              <w:overflowPunct/>
              <w:autoSpaceDE/>
              <w:autoSpaceDN/>
              <w:adjustRightInd/>
              <w:spacing w:after="160" w:line="259" w:lineRule="auto"/>
              <w:ind w:firstLine="0"/>
              <w:jc w:val="left"/>
              <w:textAlignment w:val="auto"/>
              <w:rPr>
                <w:rFonts w:eastAsia="Calibri"/>
                <w:kern w:val="2"/>
                <w:sz w:val="22"/>
                <w:szCs w:val="22"/>
                <w:lang w:val="en-IN"/>
                <w14:ligatures w14:val="standardContextual"/>
              </w:rPr>
            </w:pPr>
            <w:r w:rsidRPr="00031EA4">
              <w:rPr>
                <w:rFonts w:eastAsia="Calibri"/>
                <w:kern w:val="2"/>
                <w:sz w:val="22"/>
                <w:szCs w:val="22"/>
                <w:lang w:val="en-IN"/>
                <w14:ligatures w14:val="standardContextual"/>
              </w:rPr>
              <w:t>ReLU </w:t>
            </w:r>
          </w:p>
        </w:tc>
      </w:tr>
      <w:tr w:rsidR="001164BC" w:rsidRPr="00031EA4" w14:paraId="2A251F09" w14:textId="77777777" w:rsidTr="00021EF0">
        <w:trPr>
          <w:trHeight w:val="287"/>
          <w:jc w:val="center"/>
        </w:trPr>
        <w:tc>
          <w:tcPr>
            <w:tcW w:w="1208" w:type="dxa"/>
          </w:tcPr>
          <w:p w14:paraId="61248AD9" w14:textId="77777777" w:rsidR="001164BC" w:rsidRPr="00031EA4" w:rsidRDefault="001164BC" w:rsidP="00021EF0">
            <w:pPr>
              <w:overflowPunct/>
              <w:autoSpaceDE/>
              <w:autoSpaceDN/>
              <w:adjustRightInd/>
              <w:spacing w:after="160" w:line="259" w:lineRule="auto"/>
              <w:ind w:firstLine="0"/>
              <w:jc w:val="left"/>
              <w:textAlignment w:val="auto"/>
              <w:rPr>
                <w:rFonts w:eastAsia="Calibri"/>
                <w:kern w:val="2"/>
                <w:sz w:val="22"/>
                <w:szCs w:val="22"/>
                <w:lang w:val="en-IN"/>
                <w14:ligatures w14:val="standardContextual"/>
              </w:rPr>
            </w:pPr>
            <w:r w:rsidRPr="00031EA4">
              <w:rPr>
                <w:rFonts w:eastAsia="Calibri"/>
                <w:kern w:val="2"/>
                <w:sz w:val="22"/>
                <w:szCs w:val="22"/>
                <w:lang w:val="en-IN"/>
                <w14:ligatures w14:val="standardContextual"/>
              </w:rPr>
              <w:t>MaxPool </w:t>
            </w:r>
          </w:p>
        </w:tc>
        <w:tc>
          <w:tcPr>
            <w:tcW w:w="989" w:type="dxa"/>
          </w:tcPr>
          <w:p w14:paraId="51EF80AC" w14:textId="77777777" w:rsidR="001164BC" w:rsidRPr="00031EA4" w:rsidRDefault="001164BC" w:rsidP="00021EF0">
            <w:pPr>
              <w:overflowPunct/>
              <w:autoSpaceDE/>
              <w:autoSpaceDN/>
              <w:adjustRightInd/>
              <w:spacing w:after="160" w:line="259" w:lineRule="auto"/>
              <w:ind w:firstLine="0"/>
              <w:jc w:val="left"/>
              <w:textAlignment w:val="auto"/>
              <w:rPr>
                <w:rFonts w:eastAsia="Calibri"/>
                <w:kern w:val="2"/>
                <w:sz w:val="22"/>
                <w:szCs w:val="22"/>
                <w:lang w:val="en-IN"/>
                <w14:ligatures w14:val="standardContextual"/>
              </w:rPr>
            </w:pPr>
            <w:r w:rsidRPr="00031EA4">
              <w:rPr>
                <w:rFonts w:eastAsia="Calibri"/>
                <w:kern w:val="2"/>
                <w:sz w:val="22"/>
                <w:szCs w:val="22"/>
                <w:lang w:val="en-IN"/>
                <w14:ligatures w14:val="standardContextual"/>
              </w:rPr>
              <w:t>- </w:t>
            </w:r>
          </w:p>
        </w:tc>
        <w:tc>
          <w:tcPr>
            <w:tcW w:w="1030" w:type="dxa"/>
          </w:tcPr>
          <w:p w14:paraId="6C281827" w14:textId="77777777" w:rsidR="001164BC" w:rsidRPr="00031EA4" w:rsidRDefault="001164BC" w:rsidP="00021EF0">
            <w:pPr>
              <w:overflowPunct/>
              <w:autoSpaceDE/>
              <w:autoSpaceDN/>
              <w:adjustRightInd/>
              <w:spacing w:after="160" w:line="259" w:lineRule="auto"/>
              <w:ind w:firstLine="0"/>
              <w:jc w:val="left"/>
              <w:textAlignment w:val="auto"/>
              <w:rPr>
                <w:rFonts w:eastAsia="Calibri"/>
                <w:kern w:val="2"/>
                <w:sz w:val="22"/>
                <w:szCs w:val="22"/>
                <w:lang w:val="en-IN"/>
                <w14:ligatures w14:val="standardContextual"/>
              </w:rPr>
            </w:pPr>
            <w:r w:rsidRPr="00031EA4">
              <w:rPr>
                <w:rFonts w:eastAsia="Calibri"/>
                <w:kern w:val="2"/>
                <w:sz w:val="22"/>
                <w:szCs w:val="22"/>
                <w:lang w:val="en-IN"/>
                <w14:ligatures w14:val="standardContextual"/>
              </w:rPr>
              <w:t>2×2 </w:t>
            </w:r>
          </w:p>
        </w:tc>
        <w:tc>
          <w:tcPr>
            <w:tcW w:w="1400" w:type="dxa"/>
          </w:tcPr>
          <w:p w14:paraId="59338FEB" w14:textId="77777777" w:rsidR="001164BC" w:rsidRPr="00031EA4" w:rsidRDefault="001164BC" w:rsidP="00021EF0">
            <w:pPr>
              <w:overflowPunct/>
              <w:autoSpaceDE/>
              <w:autoSpaceDN/>
              <w:adjustRightInd/>
              <w:spacing w:after="160" w:line="259" w:lineRule="auto"/>
              <w:ind w:firstLine="0"/>
              <w:jc w:val="left"/>
              <w:textAlignment w:val="auto"/>
              <w:rPr>
                <w:rFonts w:eastAsia="Calibri"/>
                <w:kern w:val="2"/>
                <w:sz w:val="22"/>
                <w:szCs w:val="22"/>
                <w:lang w:val="en-IN"/>
                <w14:ligatures w14:val="standardContextual"/>
              </w:rPr>
            </w:pPr>
            <w:r w:rsidRPr="00031EA4">
              <w:rPr>
                <w:rFonts w:eastAsia="Calibri"/>
                <w:kern w:val="2"/>
                <w:sz w:val="22"/>
                <w:szCs w:val="22"/>
                <w:lang w:val="en-IN"/>
                <w14:ligatures w14:val="standardContextual"/>
              </w:rPr>
              <w:t>- </w:t>
            </w:r>
          </w:p>
        </w:tc>
      </w:tr>
      <w:tr w:rsidR="001164BC" w:rsidRPr="00031EA4" w14:paraId="50B47D64" w14:textId="77777777" w:rsidTr="00021EF0">
        <w:trPr>
          <w:trHeight w:val="287"/>
          <w:jc w:val="center"/>
        </w:trPr>
        <w:tc>
          <w:tcPr>
            <w:tcW w:w="1208" w:type="dxa"/>
          </w:tcPr>
          <w:p w14:paraId="6D246EFD" w14:textId="77777777" w:rsidR="001164BC" w:rsidRPr="00031EA4" w:rsidRDefault="001164BC" w:rsidP="00021EF0">
            <w:pPr>
              <w:overflowPunct/>
              <w:autoSpaceDE/>
              <w:autoSpaceDN/>
              <w:adjustRightInd/>
              <w:spacing w:after="160" w:line="259" w:lineRule="auto"/>
              <w:ind w:firstLine="0"/>
              <w:jc w:val="left"/>
              <w:textAlignment w:val="auto"/>
              <w:rPr>
                <w:rFonts w:eastAsia="Calibri"/>
                <w:kern w:val="2"/>
                <w:sz w:val="22"/>
                <w:szCs w:val="22"/>
                <w:lang w:val="en-IN"/>
                <w14:ligatures w14:val="standardContextual"/>
              </w:rPr>
            </w:pPr>
            <w:r w:rsidRPr="00031EA4">
              <w:rPr>
                <w:rFonts w:eastAsia="Calibri"/>
                <w:kern w:val="2"/>
                <w:sz w:val="22"/>
                <w:szCs w:val="22"/>
                <w:lang w:val="en-IN"/>
                <w14:ligatures w14:val="standardContextual"/>
              </w:rPr>
              <w:t>Conv2D </w:t>
            </w:r>
          </w:p>
        </w:tc>
        <w:tc>
          <w:tcPr>
            <w:tcW w:w="989" w:type="dxa"/>
          </w:tcPr>
          <w:p w14:paraId="29C2CE22" w14:textId="77777777" w:rsidR="001164BC" w:rsidRPr="00031EA4" w:rsidRDefault="001164BC" w:rsidP="00021EF0">
            <w:pPr>
              <w:overflowPunct/>
              <w:autoSpaceDE/>
              <w:autoSpaceDN/>
              <w:adjustRightInd/>
              <w:spacing w:after="160" w:line="259" w:lineRule="auto"/>
              <w:ind w:firstLine="0"/>
              <w:jc w:val="left"/>
              <w:textAlignment w:val="auto"/>
              <w:rPr>
                <w:rFonts w:eastAsia="Calibri"/>
                <w:kern w:val="2"/>
                <w:sz w:val="22"/>
                <w:szCs w:val="22"/>
                <w:lang w:val="en-IN"/>
                <w14:ligatures w14:val="standardContextual"/>
              </w:rPr>
            </w:pPr>
            <w:r w:rsidRPr="00031EA4">
              <w:rPr>
                <w:rFonts w:eastAsia="Calibri"/>
                <w:kern w:val="2"/>
                <w:sz w:val="22"/>
                <w:szCs w:val="22"/>
                <w:lang w:val="en-IN"/>
                <w14:ligatures w14:val="standardContextual"/>
              </w:rPr>
              <w:t>32 </w:t>
            </w:r>
          </w:p>
        </w:tc>
        <w:tc>
          <w:tcPr>
            <w:tcW w:w="1030" w:type="dxa"/>
          </w:tcPr>
          <w:p w14:paraId="316AA952" w14:textId="77777777" w:rsidR="001164BC" w:rsidRPr="00031EA4" w:rsidRDefault="001164BC" w:rsidP="00021EF0">
            <w:pPr>
              <w:overflowPunct/>
              <w:autoSpaceDE/>
              <w:autoSpaceDN/>
              <w:adjustRightInd/>
              <w:spacing w:after="160" w:line="259" w:lineRule="auto"/>
              <w:ind w:firstLine="0"/>
              <w:jc w:val="left"/>
              <w:textAlignment w:val="auto"/>
              <w:rPr>
                <w:rFonts w:eastAsia="Calibri"/>
                <w:kern w:val="2"/>
                <w:sz w:val="22"/>
                <w:szCs w:val="22"/>
                <w:lang w:val="en-IN"/>
                <w14:ligatures w14:val="standardContextual"/>
              </w:rPr>
            </w:pPr>
            <w:r w:rsidRPr="00031EA4">
              <w:rPr>
                <w:rFonts w:eastAsia="Calibri"/>
                <w:kern w:val="2"/>
                <w:sz w:val="22"/>
                <w:szCs w:val="22"/>
                <w:lang w:val="en-IN"/>
                <w14:ligatures w14:val="standardContextual"/>
              </w:rPr>
              <w:t>3×3 </w:t>
            </w:r>
          </w:p>
        </w:tc>
        <w:tc>
          <w:tcPr>
            <w:tcW w:w="1400" w:type="dxa"/>
          </w:tcPr>
          <w:p w14:paraId="63EE86C1" w14:textId="77777777" w:rsidR="001164BC" w:rsidRPr="00031EA4" w:rsidRDefault="001164BC" w:rsidP="00021EF0">
            <w:pPr>
              <w:overflowPunct/>
              <w:autoSpaceDE/>
              <w:autoSpaceDN/>
              <w:adjustRightInd/>
              <w:spacing w:after="160" w:line="259" w:lineRule="auto"/>
              <w:ind w:firstLine="0"/>
              <w:jc w:val="left"/>
              <w:textAlignment w:val="auto"/>
              <w:rPr>
                <w:rFonts w:eastAsia="Calibri"/>
                <w:kern w:val="2"/>
                <w:sz w:val="22"/>
                <w:szCs w:val="22"/>
                <w:lang w:val="en-IN"/>
                <w14:ligatures w14:val="standardContextual"/>
              </w:rPr>
            </w:pPr>
            <w:r w:rsidRPr="00031EA4">
              <w:rPr>
                <w:rFonts w:eastAsia="Calibri"/>
                <w:kern w:val="2"/>
                <w:sz w:val="22"/>
                <w:szCs w:val="22"/>
                <w:lang w:val="en-IN"/>
                <w14:ligatures w14:val="standardContextual"/>
              </w:rPr>
              <w:t>ReLU </w:t>
            </w:r>
          </w:p>
        </w:tc>
      </w:tr>
      <w:tr w:rsidR="001164BC" w:rsidRPr="00031EA4" w14:paraId="7FC52BD8" w14:textId="77777777" w:rsidTr="00021EF0">
        <w:trPr>
          <w:trHeight w:val="287"/>
          <w:jc w:val="center"/>
        </w:trPr>
        <w:tc>
          <w:tcPr>
            <w:tcW w:w="1208" w:type="dxa"/>
          </w:tcPr>
          <w:p w14:paraId="373B5905" w14:textId="77777777" w:rsidR="001164BC" w:rsidRPr="00031EA4" w:rsidRDefault="001164BC" w:rsidP="00021EF0">
            <w:pPr>
              <w:overflowPunct/>
              <w:autoSpaceDE/>
              <w:autoSpaceDN/>
              <w:adjustRightInd/>
              <w:spacing w:after="160" w:line="259" w:lineRule="auto"/>
              <w:ind w:firstLine="0"/>
              <w:jc w:val="left"/>
              <w:textAlignment w:val="auto"/>
              <w:rPr>
                <w:rFonts w:eastAsia="Calibri"/>
                <w:kern w:val="2"/>
                <w:sz w:val="22"/>
                <w:szCs w:val="22"/>
                <w:lang w:val="en-IN"/>
                <w14:ligatures w14:val="standardContextual"/>
              </w:rPr>
            </w:pPr>
            <w:r w:rsidRPr="00031EA4">
              <w:rPr>
                <w:rFonts w:eastAsia="Calibri"/>
                <w:kern w:val="2"/>
                <w:sz w:val="22"/>
                <w:szCs w:val="22"/>
                <w:lang w:val="en-IN"/>
                <w14:ligatures w14:val="standardContextual"/>
              </w:rPr>
              <w:t>MaxPool </w:t>
            </w:r>
          </w:p>
        </w:tc>
        <w:tc>
          <w:tcPr>
            <w:tcW w:w="989" w:type="dxa"/>
          </w:tcPr>
          <w:p w14:paraId="7AD2D9AC" w14:textId="77777777" w:rsidR="001164BC" w:rsidRPr="00031EA4" w:rsidRDefault="001164BC" w:rsidP="00021EF0">
            <w:pPr>
              <w:overflowPunct/>
              <w:autoSpaceDE/>
              <w:autoSpaceDN/>
              <w:adjustRightInd/>
              <w:spacing w:after="160" w:line="259" w:lineRule="auto"/>
              <w:ind w:firstLine="0"/>
              <w:jc w:val="left"/>
              <w:textAlignment w:val="auto"/>
              <w:rPr>
                <w:rFonts w:eastAsia="Calibri"/>
                <w:kern w:val="2"/>
                <w:sz w:val="22"/>
                <w:szCs w:val="22"/>
                <w:lang w:val="en-IN"/>
                <w14:ligatures w14:val="standardContextual"/>
              </w:rPr>
            </w:pPr>
            <w:r w:rsidRPr="00031EA4">
              <w:rPr>
                <w:rFonts w:eastAsia="Calibri"/>
                <w:kern w:val="2"/>
                <w:sz w:val="22"/>
                <w:szCs w:val="22"/>
                <w:lang w:val="en-IN"/>
                <w14:ligatures w14:val="standardContextual"/>
              </w:rPr>
              <w:t>- </w:t>
            </w:r>
          </w:p>
        </w:tc>
        <w:tc>
          <w:tcPr>
            <w:tcW w:w="1030" w:type="dxa"/>
          </w:tcPr>
          <w:p w14:paraId="05F598EB" w14:textId="77777777" w:rsidR="001164BC" w:rsidRPr="00031EA4" w:rsidRDefault="001164BC" w:rsidP="00021EF0">
            <w:pPr>
              <w:overflowPunct/>
              <w:autoSpaceDE/>
              <w:autoSpaceDN/>
              <w:adjustRightInd/>
              <w:spacing w:after="160" w:line="259" w:lineRule="auto"/>
              <w:ind w:firstLine="0"/>
              <w:jc w:val="left"/>
              <w:textAlignment w:val="auto"/>
              <w:rPr>
                <w:rFonts w:eastAsia="Calibri"/>
                <w:kern w:val="2"/>
                <w:sz w:val="22"/>
                <w:szCs w:val="22"/>
                <w:lang w:val="en-IN"/>
                <w14:ligatures w14:val="standardContextual"/>
              </w:rPr>
            </w:pPr>
            <w:r w:rsidRPr="00031EA4">
              <w:rPr>
                <w:rFonts w:eastAsia="Calibri"/>
                <w:kern w:val="2"/>
                <w:sz w:val="22"/>
                <w:szCs w:val="22"/>
                <w:lang w:val="en-IN"/>
                <w14:ligatures w14:val="standardContextual"/>
              </w:rPr>
              <w:t>2×2 </w:t>
            </w:r>
          </w:p>
        </w:tc>
        <w:tc>
          <w:tcPr>
            <w:tcW w:w="1400" w:type="dxa"/>
          </w:tcPr>
          <w:p w14:paraId="39F8258C" w14:textId="77777777" w:rsidR="001164BC" w:rsidRPr="00031EA4" w:rsidRDefault="001164BC" w:rsidP="00021EF0">
            <w:pPr>
              <w:overflowPunct/>
              <w:autoSpaceDE/>
              <w:autoSpaceDN/>
              <w:adjustRightInd/>
              <w:spacing w:after="160" w:line="259" w:lineRule="auto"/>
              <w:ind w:firstLine="0"/>
              <w:jc w:val="left"/>
              <w:textAlignment w:val="auto"/>
              <w:rPr>
                <w:rFonts w:eastAsia="Calibri"/>
                <w:kern w:val="2"/>
                <w:sz w:val="22"/>
                <w:szCs w:val="22"/>
                <w:lang w:val="en-IN"/>
                <w14:ligatures w14:val="standardContextual"/>
              </w:rPr>
            </w:pPr>
            <w:r w:rsidRPr="00031EA4">
              <w:rPr>
                <w:rFonts w:eastAsia="Calibri"/>
                <w:kern w:val="2"/>
                <w:sz w:val="22"/>
                <w:szCs w:val="22"/>
                <w:lang w:val="en-IN"/>
                <w14:ligatures w14:val="standardContextual"/>
              </w:rPr>
              <w:t>- </w:t>
            </w:r>
          </w:p>
        </w:tc>
      </w:tr>
      <w:tr w:rsidR="001164BC" w:rsidRPr="00031EA4" w14:paraId="4A531533" w14:textId="77777777" w:rsidTr="00021EF0">
        <w:trPr>
          <w:trHeight w:val="287"/>
          <w:jc w:val="center"/>
        </w:trPr>
        <w:tc>
          <w:tcPr>
            <w:tcW w:w="1208" w:type="dxa"/>
          </w:tcPr>
          <w:p w14:paraId="4A300251" w14:textId="77777777" w:rsidR="001164BC" w:rsidRPr="00031EA4" w:rsidRDefault="001164BC" w:rsidP="00021EF0">
            <w:pPr>
              <w:overflowPunct/>
              <w:autoSpaceDE/>
              <w:autoSpaceDN/>
              <w:adjustRightInd/>
              <w:spacing w:after="160" w:line="259" w:lineRule="auto"/>
              <w:ind w:firstLine="0"/>
              <w:jc w:val="left"/>
              <w:textAlignment w:val="auto"/>
              <w:rPr>
                <w:rFonts w:eastAsia="Calibri"/>
                <w:kern w:val="2"/>
                <w:sz w:val="22"/>
                <w:szCs w:val="22"/>
                <w:lang w:val="en-IN"/>
                <w14:ligatures w14:val="standardContextual"/>
              </w:rPr>
            </w:pPr>
            <w:r w:rsidRPr="00031EA4">
              <w:rPr>
                <w:rFonts w:eastAsia="Calibri"/>
                <w:kern w:val="2"/>
                <w:sz w:val="22"/>
                <w:szCs w:val="22"/>
                <w:lang w:val="en-IN"/>
                <w14:ligatures w14:val="standardContextual"/>
              </w:rPr>
              <w:t>Conv2D </w:t>
            </w:r>
          </w:p>
        </w:tc>
        <w:tc>
          <w:tcPr>
            <w:tcW w:w="989" w:type="dxa"/>
          </w:tcPr>
          <w:p w14:paraId="2ED5B937" w14:textId="77777777" w:rsidR="001164BC" w:rsidRPr="00031EA4" w:rsidRDefault="001164BC" w:rsidP="00021EF0">
            <w:pPr>
              <w:overflowPunct/>
              <w:autoSpaceDE/>
              <w:autoSpaceDN/>
              <w:adjustRightInd/>
              <w:spacing w:after="160" w:line="259" w:lineRule="auto"/>
              <w:ind w:firstLine="0"/>
              <w:jc w:val="left"/>
              <w:textAlignment w:val="auto"/>
              <w:rPr>
                <w:rFonts w:eastAsia="Calibri"/>
                <w:kern w:val="2"/>
                <w:sz w:val="22"/>
                <w:szCs w:val="22"/>
                <w:lang w:val="en-IN"/>
                <w14:ligatures w14:val="standardContextual"/>
              </w:rPr>
            </w:pPr>
            <w:r w:rsidRPr="00031EA4">
              <w:rPr>
                <w:rFonts w:eastAsia="Calibri"/>
                <w:kern w:val="2"/>
                <w:sz w:val="22"/>
                <w:szCs w:val="22"/>
                <w:lang w:val="en-IN"/>
                <w14:ligatures w14:val="standardContextual"/>
              </w:rPr>
              <w:t>64 </w:t>
            </w:r>
          </w:p>
        </w:tc>
        <w:tc>
          <w:tcPr>
            <w:tcW w:w="1030" w:type="dxa"/>
          </w:tcPr>
          <w:p w14:paraId="582F3A03" w14:textId="77777777" w:rsidR="001164BC" w:rsidRPr="00031EA4" w:rsidRDefault="001164BC" w:rsidP="00021EF0">
            <w:pPr>
              <w:overflowPunct/>
              <w:autoSpaceDE/>
              <w:autoSpaceDN/>
              <w:adjustRightInd/>
              <w:spacing w:after="160" w:line="259" w:lineRule="auto"/>
              <w:ind w:firstLine="0"/>
              <w:jc w:val="left"/>
              <w:textAlignment w:val="auto"/>
              <w:rPr>
                <w:rFonts w:eastAsia="Calibri"/>
                <w:kern w:val="2"/>
                <w:sz w:val="22"/>
                <w:szCs w:val="22"/>
                <w:lang w:val="en-IN"/>
                <w14:ligatures w14:val="standardContextual"/>
              </w:rPr>
            </w:pPr>
            <w:r w:rsidRPr="00031EA4">
              <w:rPr>
                <w:rFonts w:eastAsia="Calibri"/>
                <w:kern w:val="2"/>
                <w:sz w:val="22"/>
                <w:szCs w:val="22"/>
                <w:lang w:val="en-IN"/>
                <w14:ligatures w14:val="standardContextual"/>
              </w:rPr>
              <w:t>3×3 </w:t>
            </w:r>
          </w:p>
        </w:tc>
        <w:tc>
          <w:tcPr>
            <w:tcW w:w="1400" w:type="dxa"/>
          </w:tcPr>
          <w:p w14:paraId="26D1666C" w14:textId="77777777" w:rsidR="001164BC" w:rsidRPr="00031EA4" w:rsidRDefault="001164BC" w:rsidP="00021EF0">
            <w:pPr>
              <w:overflowPunct/>
              <w:autoSpaceDE/>
              <w:autoSpaceDN/>
              <w:adjustRightInd/>
              <w:spacing w:after="160" w:line="259" w:lineRule="auto"/>
              <w:ind w:firstLine="0"/>
              <w:jc w:val="left"/>
              <w:textAlignment w:val="auto"/>
              <w:rPr>
                <w:rFonts w:eastAsia="Calibri"/>
                <w:kern w:val="2"/>
                <w:sz w:val="22"/>
                <w:szCs w:val="22"/>
                <w:lang w:val="en-IN"/>
                <w14:ligatures w14:val="standardContextual"/>
              </w:rPr>
            </w:pPr>
            <w:r w:rsidRPr="00031EA4">
              <w:rPr>
                <w:rFonts w:eastAsia="Calibri"/>
                <w:kern w:val="2"/>
                <w:sz w:val="22"/>
                <w:szCs w:val="22"/>
                <w:lang w:val="en-IN"/>
                <w14:ligatures w14:val="standardContextual"/>
              </w:rPr>
              <w:t>ReLU </w:t>
            </w:r>
          </w:p>
        </w:tc>
      </w:tr>
      <w:tr w:rsidR="001164BC" w:rsidRPr="00031EA4" w14:paraId="2127BCF0" w14:textId="77777777" w:rsidTr="00021EF0">
        <w:trPr>
          <w:trHeight w:val="287"/>
          <w:jc w:val="center"/>
        </w:trPr>
        <w:tc>
          <w:tcPr>
            <w:tcW w:w="1208" w:type="dxa"/>
          </w:tcPr>
          <w:p w14:paraId="706128CE" w14:textId="77777777" w:rsidR="001164BC" w:rsidRPr="00031EA4" w:rsidRDefault="001164BC" w:rsidP="00021EF0">
            <w:pPr>
              <w:overflowPunct/>
              <w:autoSpaceDE/>
              <w:autoSpaceDN/>
              <w:adjustRightInd/>
              <w:spacing w:after="160" w:line="259" w:lineRule="auto"/>
              <w:ind w:firstLine="0"/>
              <w:jc w:val="left"/>
              <w:textAlignment w:val="auto"/>
              <w:rPr>
                <w:rFonts w:eastAsia="Calibri"/>
                <w:kern w:val="2"/>
                <w:sz w:val="22"/>
                <w:szCs w:val="22"/>
                <w:lang w:val="en-IN"/>
                <w14:ligatures w14:val="standardContextual"/>
              </w:rPr>
            </w:pPr>
            <w:r w:rsidRPr="00031EA4">
              <w:rPr>
                <w:rFonts w:eastAsia="Calibri"/>
                <w:kern w:val="2"/>
                <w:sz w:val="22"/>
                <w:szCs w:val="22"/>
                <w:lang w:val="en-IN"/>
                <w14:ligatures w14:val="standardContextual"/>
              </w:rPr>
              <w:t>MaxPool </w:t>
            </w:r>
          </w:p>
        </w:tc>
        <w:tc>
          <w:tcPr>
            <w:tcW w:w="989" w:type="dxa"/>
          </w:tcPr>
          <w:p w14:paraId="5A675A86" w14:textId="77777777" w:rsidR="001164BC" w:rsidRPr="00031EA4" w:rsidRDefault="001164BC" w:rsidP="00021EF0">
            <w:pPr>
              <w:overflowPunct/>
              <w:autoSpaceDE/>
              <w:autoSpaceDN/>
              <w:adjustRightInd/>
              <w:spacing w:after="160" w:line="259" w:lineRule="auto"/>
              <w:ind w:firstLine="0"/>
              <w:jc w:val="left"/>
              <w:textAlignment w:val="auto"/>
              <w:rPr>
                <w:rFonts w:eastAsia="Calibri"/>
                <w:kern w:val="2"/>
                <w:sz w:val="22"/>
                <w:szCs w:val="22"/>
                <w:lang w:val="en-IN"/>
                <w14:ligatures w14:val="standardContextual"/>
              </w:rPr>
            </w:pPr>
            <w:r w:rsidRPr="00031EA4">
              <w:rPr>
                <w:rFonts w:eastAsia="Calibri"/>
                <w:kern w:val="2"/>
                <w:sz w:val="22"/>
                <w:szCs w:val="22"/>
                <w:lang w:val="en-IN"/>
                <w14:ligatures w14:val="standardContextual"/>
              </w:rPr>
              <w:t>- </w:t>
            </w:r>
          </w:p>
        </w:tc>
        <w:tc>
          <w:tcPr>
            <w:tcW w:w="1030" w:type="dxa"/>
          </w:tcPr>
          <w:p w14:paraId="4A08B1E7" w14:textId="77777777" w:rsidR="001164BC" w:rsidRPr="00031EA4" w:rsidRDefault="001164BC" w:rsidP="00021EF0">
            <w:pPr>
              <w:overflowPunct/>
              <w:autoSpaceDE/>
              <w:autoSpaceDN/>
              <w:adjustRightInd/>
              <w:spacing w:after="160" w:line="259" w:lineRule="auto"/>
              <w:ind w:firstLine="0"/>
              <w:jc w:val="left"/>
              <w:textAlignment w:val="auto"/>
              <w:rPr>
                <w:rFonts w:eastAsia="Calibri"/>
                <w:kern w:val="2"/>
                <w:sz w:val="22"/>
                <w:szCs w:val="22"/>
                <w:lang w:val="en-IN"/>
                <w14:ligatures w14:val="standardContextual"/>
              </w:rPr>
            </w:pPr>
            <w:r w:rsidRPr="00031EA4">
              <w:rPr>
                <w:rFonts w:eastAsia="Calibri"/>
                <w:kern w:val="2"/>
                <w:sz w:val="22"/>
                <w:szCs w:val="22"/>
                <w:lang w:val="en-IN"/>
                <w14:ligatures w14:val="standardContextual"/>
              </w:rPr>
              <w:t>2×2 </w:t>
            </w:r>
          </w:p>
        </w:tc>
        <w:tc>
          <w:tcPr>
            <w:tcW w:w="1400" w:type="dxa"/>
          </w:tcPr>
          <w:p w14:paraId="4A9DC1FC" w14:textId="77777777" w:rsidR="001164BC" w:rsidRPr="00031EA4" w:rsidRDefault="001164BC" w:rsidP="00021EF0">
            <w:pPr>
              <w:overflowPunct/>
              <w:autoSpaceDE/>
              <w:autoSpaceDN/>
              <w:adjustRightInd/>
              <w:spacing w:after="160" w:line="259" w:lineRule="auto"/>
              <w:ind w:firstLine="0"/>
              <w:jc w:val="left"/>
              <w:textAlignment w:val="auto"/>
              <w:rPr>
                <w:rFonts w:eastAsia="Calibri"/>
                <w:kern w:val="2"/>
                <w:sz w:val="22"/>
                <w:szCs w:val="22"/>
                <w:lang w:val="en-IN"/>
                <w14:ligatures w14:val="standardContextual"/>
              </w:rPr>
            </w:pPr>
            <w:r w:rsidRPr="00031EA4">
              <w:rPr>
                <w:rFonts w:eastAsia="Calibri"/>
                <w:kern w:val="2"/>
                <w:sz w:val="22"/>
                <w:szCs w:val="22"/>
                <w:lang w:val="en-IN"/>
                <w14:ligatures w14:val="standardContextual"/>
              </w:rPr>
              <w:t>- </w:t>
            </w:r>
          </w:p>
        </w:tc>
      </w:tr>
      <w:tr w:rsidR="001164BC" w:rsidRPr="00031EA4" w14:paraId="2BE3197A" w14:textId="77777777" w:rsidTr="00021EF0">
        <w:trPr>
          <w:trHeight w:val="287"/>
          <w:jc w:val="center"/>
        </w:trPr>
        <w:tc>
          <w:tcPr>
            <w:tcW w:w="1208" w:type="dxa"/>
          </w:tcPr>
          <w:p w14:paraId="0C87F53E" w14:textId="77777777" w:rsidR="001164BC" w:rsidRPr="00031EA4" w:rsidRDefault="001164BC" w:rsidP="00021EF0">
            <w:pPr>
              <w:overflowPunct/>
              <w:autoSpaceDE/>
              <w:autoSpaceDN/>
              <w:adjustRightInd/>
              <w:spacing w:after="160" w:line="259" w:lineRule="auto"/>
              <w:ind w:firstLine="0"/>
              <w:jc w:val="left"/>
              <w:textAlignment w:val="auto"/>
              <w:rPr>
                <w:rFonts w:eastAsia="Calibri"/>
                <w:kern w:val="2"/>
                <w:sz w:val="22"/>
                <w:szCs w:val="22"/>
                <w:lang w:val="en-IN"/>
                <w14:ligatures w14:val="standardContextual"/>
              </w:rPr>
            </w:pPr>
            <w:r w:rsidRPr="00031EA4">
              <w:rPr>
                <w:rFonts w:eastAsia="Calibri"/>
                <w:kern w:val="2"/>
                <w:sz w:val="22"/>
                <w:szCs w:val="22"/>
                <w:lang w:val="en-IN"/>
                <w14:ligatures w14:val="standardContextual"/>
              </w:rPr>
              <w:t>Dense </w:t>
            </w:r>
          </w:p>
        </w:tc>
        <w:tc>
          <w:tcPr>
            <w:tcW w:w="989" w:type="dxa"/>
          </w:tcPr>
          <w:p w14:paraId="56D80BE3" w14:textId="77777777" w:rsidR="001164BC" w:rsidRPr="00031EA4" w:rsidRDefault="001164BC" w:rsidP="00021EF0">
            <w:pPr>
              <w:overflowPunct/>
              <w:autoSpaceDE/>
              <w:autoSpaceDN/>
              <w:adjustRightInd/>
              <w:spacing w:after="160" w:line="259" w:lineRule="auto"/>
              <w:ind w:firstLine="0"/>
              <w:jc w:val="left"/>
              <w:textAlignment w:val="auto"/>
              <w:rPr>
                <w:rFonts w:eastAsia="Calibri"/>
                <w:kern w:val="2"/>
                <w:sz w:val="22"/>
                <w:szCs w:val="22"/>
                <w:lang w:val="en-IN"/>
                <w14:ligatures w14:val="standardContextual"/>
              </w:rPr>
            </w:pPr>
            <w:r w:rsidRPr="00031EA4">
              <w:rPr>
                <w:rFonts w:eastAsia="Calibri"/>
                <w:kern w:val="2"/>
                <w:sz w:val="22"/>
                <w:szCs w:val="22"/>
                <w:lang w:val="en-IN"/>
                <w14:ligatures w14:val="standardContextual"/>
              </w:rPr>
              <w:t>128 </w:t>
            </w:r>
          </w:p>
        </w:tc>
        <w:tc>
          <w:tcPr>
            <w:tcW w:w="1030" w:type="dxa"/>
          </w:tcPr>
          <w:p w14:paraId="394CDE6E" w14:textId="77777777" w:rsidR="001164BC" w:rsidRPr="00031EA4" w:rsidRDefault="001164BC" w:rsidP="00021EF0">
            <w:pPr>
              <w:overflowPunct/>
              <w:autoSpaceDE/>
              <w:autoSpaceDN/>
              <w:adjustRightInd/>
              <w:spacing w:after="160" w:line="259" w:lineRule="auto"/>
              <w:ind w:firstLine="0"/>
              <w:jc w:val="left"/>
              <w:textAlignment w:val="auto"/>
              <w:rPr>
                <w:rFonts w:eastAsia="Calibri"/>
                <w:kern w:val="2"/>
                <w:sz w:val="22"/>
                <w:szCs w:val="22"/>
                <w:lang w:val="en-IN"/>
                <w14:ligatures w14:val="standardContextual"/>
              </w:rPr>
            </w:pPr>
            <w:r w:rsidRPr="00031EA4">
              <w:rPr>
                <w:rFonts w:eastAsia="Calibri"/>
                <w:kern w:val="2"/>
                <w:sz w:val="22"/>
                <w:szCs w:val="22"/>
                <w:lang w:val="en-IN"/>
                <w14:ligatures w14:val="standardContextual"/>
              </w:rPr>
              <w:t>- </w:t>
            </w:r>
          </w:p>
        </w:tc>
        <w:tc>
          <w:tcPr>
            <w:tcW w:w="1400" w:type="dxa"/>
          </w:tcPr>
          <w:p w14:paraId="54FDE911" w14:textId="77777777" w:rsidR="001164BC" w:rsidRPr="00031EA4" w:rsidRDefault="001164BC" w:rsidP="00021EF0">
            <w:pPr>
              <w:overflowPunct/>
              <w:autoSpaceDE/>
              <w:autoSpaceDN/>
              <w:adjustRightInd/>
              <w:spacing w:after="160" w:line="259" w:lineRule="auto"/>
              <w:ind w:firstLine="0"/>
              <w:jc w:val="left"/>
              <w:textAlignment w:val="auto"/>
              <w:rPr>
                <w:rFonts w:eastAsia="Calibri"/>
                <w:kern w:val="2"/>
                <w:sz w:val="22"/>
                <w:szCs w:val="22"/>
                <w:lang w:val="en-IN"/>
                <w14:ligatures w14:val="standardContextual"/>
              </w:rPr>
            </w:pPr>
            <w:r w:rsidRPr="00031EA4">
              <w:rPr>
                <w:rFonts w:eastAsia="Calibri"/>
                <w:kern w:val="2"/>
                <w:sz w:val="22"/>
                <w:szCs w:val="22"/>
                <w:lang w:val="en-IN"/>
                <w14:ligatures w14:val="standardContextual"/>
              </w:rPr>
              <w:t>ReLU </w:t>
            </w:r>
          </w:p>
        </w:tc>
      </w:tr>
      <w:tr w:rsidR="001164BC" w:rsidRPr="00031EA4" w14:paraId="507488A6" w14:textId="77777777" w:rsidTr="00021EF0">
        <w:trPr>
          <w:trHeight w:val="287"/>
          <w:jc w:val="center"/>
        </w:trPr>
        <w:tc>
          <w:tcPr>
            <w:tcW w:w="1208" w:type="dxa"/>
          </w:tcPr>
          <w:p w14:paraId="4255312A" w14:textId="77777777" w:rsidR="001164BC" w:rsidRPr="00031EA4" w:rsidRDefault="001164BC" w:rsidP="00021EF0">
            <w:pPr>
              <w:overflowPunct/>
              <w:autoSpaceDE/>
              <w:autoSpaceDN/>
              <w:adjustRightInd/>
              <w:spacing w:after="160" w:line="259" w:lineRule="auto"/>
              <w:ind w:firstLine="0"/>
              <w:jc w:val="left"/>
              <w:textAlignment w:val="auto"/>
              <w:rPr>
                <w:rFonts w:eastAsia="Calibri"/>
                <w:kern w:val="2"/>
                <w:sz w:val="22"/>
                <w:szCs w:val="22"/>
                <w:lang w:val="en-IN"/>
                <w14:ligatures w14:val="standardContextual"/>
              </w:rPr>
            </w:pPr>
            <w:r w:rsidRPr="00031EA4">
              <w:rPr>
                <w:rFonts w:eastAsia="Calibri"/>
                <w:kern w:val="2"/>
                <w:sz w:val="22"/>
                <w:szCs w:val="22"/>
                <w:lang w:val="en-IN"/>
                <w14:ligatures w14:val="standardContextual"/>
              </w:rPr>
              <w:t>Dropout </w:t>
            </w:r>
          </w:p>
        </w:tc>
        <w:tc>
          <w:tcPr>
            <w:tcW w:w="989" w:type="dxa"/>
          </w:tcPr>
          <w:p w14:paraId="594BFBE9" w14:textId="77777777" w:rsidR="001164BC" w:rsidRPr="00031EA4" w:rsidRDefault="001164BC" w:rsidP="00021EF0">
            <w:pPr>
              <w:overflowPunct/>
              <w:autoSpaceDE/>
              <w:autoSpaceDN/>
              <w:adjustRightInd/>
              <w:spacing w:after="160" w:line="259" w:lineRule="auto"/>
              <w:ind w:firstLine="0"/>
              <w:jc w:val="left"/>
              <w:textAlignment w:val="auto"/>
              <w:rPr>
                <w:rFonts w:eastAsia="Calibri"/>
                <w:kern w:val="2"/>
                <w:sz w:val="22"/>
                <w:szCs w:val="22"/>
                <w:lang w:val="en-IN"/>
                <w14:ligatures w14:val="standardContextual"/>
              </w:rPr>
            </w:pPr>
            <w:r w:rsidRPr="00031EA4">
              <w:rPr>
                <w:rFonts w:eastAsia="Calibri"/>
                <w:kern w:val="2"/>
                <w:sz w:val="22"/>
                <w:szCs w:val="22"/>
                <w:lang w:val="en-IN"/>
                <w14:ligatures w14:val="standardContextual"/>
              </w:rPr>
              <w:t>0.5 </w:t>
            </w:r>
          </w:p>
        </w:tc>
        <w:tc>
          <w:tcPr>
            <w:tcW w:w="1030" w:type="dxa"/>
          </w:tcPr>
          <w:p w14:paraId="530C09D0" w14:textId="77777777" w:rsidR="001164BC" w:rsidRPr="00031EA4" w:rsidRDefault="001164BC" w:rsidP="00021EF0">
            <w:pPr>
              <w:overflowPunct/>
              <w:autoSpaceDE/>
              <w:autoSpaceDN/>
              <w:adjustRightInd/>
              <w:spacing w:after="160" w:line="259" w:lineRule="auto"/>
              <w:ind w:firstLine="0"/>
              <w:jc w:val="left"/>
              <w:textAlignment w:val="auto"/>
              <w:rPr>
                <w:rFonts w:eastAsia="Calibri"/>
                <w:kern w:val="2"/>
                <w:sz w:val="22"/>
                <w:szCs w:val="22"/>
                <w:lang w:val="en-IN"/>
                <w14:ligatures w14:val="standardContextual"/>
              </w:rPr>
            </w:pPr>
            <w:r w:rsidRPr="00031EA4">
              <w:rPr>
                <w:rFonts w:eastAsia="Calibri"/>
                <w:kern w:val="2"/>
                <w:sz w:val="22"/>
                <w:szCs w:val="22"/>
                <w:lang w:val="en-IN"/>
                <w14:ligatures w14:val="standardContextual"/>
              </w:rPr>
              <w:t>- </w:t>
            </w:r>
          </w:p>
        </w:tc>
        <w:tc>
          <w:tcPr>
            <w:tcW w:w="1400" w:type="dxa"/>
          </w:tcPr>
          <w:p w14:paraId="0FE1472F" w14:textId="77777777" w:rsidR="001164BC" w:rsidRPr="00031EA4" w:rsidRDefault="001164BC" w:rsidP="00021EF0">
            <w:pPr>
              <w:overflowPunct/>
              <w:autoSpaceDE/>
              <w:autoSpaceDN/>
              <w:adjustRightInd/>
              <w:spacing w:after="160" w:line="259" w:lineRule="auto"/>
              <w:ind w:firstLine="0"/>
              <w:jc w:val="left"/>
              <w:textAlignment w:val="auto"/>
              <w:rPr>
                <w:rFonts w:eastAsia="Calibri"/>
                <w:kern w:val="2"/>
                <w:sz w:val="22"/>
                <w:szCs w:val="22"/>
                <w:lang w:val="en-IN"/>
                <w14:ligatures w14:val="standardContextual"/>
              </w:rPr>
            </w:pPr>
            <w:r w:rsidRPr="00031EA4">
              <w:rPr>
                <w:rFonts w:eastAsia="Calibri"/>
                <w:kern w:val="2"/>
                <w:sz w:val="22"/>
                <w:szCs w:val="22"/>
                <w:lang w:val="en-IN"/>
                <w14:ligatures w14:val="standardContextual"/>
              </w:rPr>
              <w:t>- </w:t>
            </w:r>
          </w:p>
        </w:tc>
      </w:tr>
      <w:tr w:rsidR="001164BC" w:rsidRPr="00031EA4" w14:paraId="544DB5A9" w14:textId="77777777" w:rsidTr="00021EF0">
        <w:trPr>
          <w:trHeight w:val="287"/>
          <w:jc w:val="center"/>
        </w:trPr>
        <w:tc>
          <w:tcPr>
            <w:tcW w:w="1208" w:type="dxa"/>
          </w:tcPr>
          <w:p w14:paraId="21AB3973" w14:textId="77777777" w:rsidR="001164BC" w:rsidRPr="00031EA4" w:rsidRDefault="001164BC" w:rsidP="00021EF0">
            <w:pPr>
              <w:overflowPunct/>
              <w:autoSpaceDE/>
              <w:autoSpaceDN/>
              <w:adjustRightInd/>
              <w:spacing w:after="160" w:line="259" w:lineRule="auto"/>
              <w:ind w:firstLine="0"/>
              <w:jc w:val="left"/>
              <w:textAlignment w:val="auto"/>
              <w:rPr>
                <w:rFonts w:eastAsia="Calibri"/>
                <w:kern w:val="2"/>
                <w:sz w:val="22"/>
                <w:szCs w:val="22"/>
                <w:lang w:val="en-IN"/>
                <w14:ligatures w14:val="standardContextual"/>
              </w:rPr>
            </w:pPr>
            <w:r w:rsidRPr="00031EA4">
              <w:rPr>
                <w:rFonts w:eastAsia="Calibri"/>
                <w:kern w:val="2"/>
                <w:sz w:val="22"/>
                <w:szCs w:val="22"/>
                <w:lang w:val="en-IN"/>
                <w14:ligatures w14:val="standardContextual"/>
              </w:rPr>
              <w:t>Dense </w:t>
            </w:r>
          </w:p>
        </w:tc>
        <w:tc>
          <w:tcPr>
            <w:tcW w:w="989" w:type="dxa"/>
          </w:tcPr>
          <w:p w14:paraId="40C7AEE5" w14:textId="77777777" w:rsidR="001164BC" w:rsidRPr="00031EA4" w:rsidRDefault="001164BC" w:rsidP="00021EF0">
            <w:pPr>
              <w:overflowPunct/>
              <w:autoSpaceDE/>
              <w:autoSpaceDN/>
              <w:adjustRightInd/>
              <w:spacing w:after="160" w:line="259" w:lineRule="auto"/>
              <w:ind w:firstLine="0"/>
              <w:jc w:val="left"/>
              <w:textAlignment w:val="auto"/>
              <w:rPr>
                <w:rFonts w:eastAsia="Calibri"/>
                <w:kern w:val="2"/>
                <w:sz w:val="22"/>
                <w:szCs w:val="22"/>
                <w:lang w:val="en-IN"/>
                <w14:ligatures w14:val="standardContextual"/>
              </w:rPr>
            </w:pPr>
            <w:r w:rsidRPr="00031EA4">
              <w:rPr>
                <w:rFonts w:eastAsia="Calibri"/>
                <w:kern w:val="2"/>
                <w:sz w:val="22"/>
                <w:szCs w:val="22"/>
                <w:lang w:val="en-IN"/>
                <w14:ligatures w14:val="standardContextual"/>
              </w:rPr>
              <w:t>7 </w:t>
            </w:r>
          </w:p>
        </w:tc>
        <w:tc>
          <w:tcPr>
            <w:tcW w:w="1030" w:type="dxa"/>
          </w:tcPr>
          <w:p w14:paraId="478D50EC" w14:textId="77777777" w:rsidR="001164BC" w:rsidRPr="00031EA4" w:rsidRDefault="001164BC" w:rsidP="00021EF0">
            <w:pPr>
              <w:overflowPunct/>
              <w:autoSpaceDE/>
              <w:autoSpaceDN/>
              <w:adjustRightInd/>
              <w:spacing w:after="160" w:line="259" w:lineRule="auto"/>
              <w:ind w:firstLine="0"/>
              <w:jc w:val="left"/>
              <w:textAlignment w:val="auto"/>
              <w:rPr>
                <w:rFonts w:eastAsia="Calibri"/>
                <w:kern w:val="2"/>
                <w:sz w:val="22"/>
                <w:szCs w:val="22"/>
                <w:lang w:val="en-IN"/>
                <w14:ligatures w14:val="standardContextual"/>
              </w:rPr>
            </w:pPr>
            <w:r w:rsidRPr="00031EA4">
              <w:rPr>
                <w:rFonts w:eastAsia="Calibri"/>
                <w:kern w:val="2"/>
                <w:sz w:val="22"/>
                <w:szCs w:val="22"/>
                <w:lang w:val="en-IN"/>
                <w14:ligatures w14:val="standardContextual"/>
              </w:rPr>
              <w:t>- </w:t>
            </w:r>
          </w:p>
        </w:tc>
        <w:tc>
          <w:tcPr>
            <w:tcW w:w="1400" w:type="dxa"/>
          </w:tcPr>
          <w:p w14:paraId="13663D63" w14:textId="77777777" w:rsidR="001164BC" w:rsidRPr="00031EA4" w:rsidRDefault="001164BC" w:rsidP="00021EF0">
            <w:pPr>
              <w:overflowPunct/>
              <w:autoSpaceDE/>
              <w:autoSpaceDN/>
              <w:adjustRightInd/>
              <w:spacing w:after="160" w:line="259" w:lineRule="auto"/>
              <w:ind w:firstLine="0"/>
              <w:jc w:val="left"/>
              <w:textAlignment w:val="auto"/>
              <w:rPr>
                <w:rFonts w:eastAsia="Calibri"/>
                <w:kern w:val="2"/>
                <w:sz w:val="22"/>
                <w:szCs w:val="22"/>
                <w:lang w:val="en-IN"/>
                <w14:ligatures w14:val="standardContextual"/>
              </w:rPr>
            </w:pPr>
            <w:r w:rsidRPr="00031EA4">
              <w:rPr>
                <w:rFonts w:eastAsia="Calibri"/>
                <w:kern w:val="2"/>
                <w:sz w:val="22"/>
                <w:szCs w:val="22"/>
                <w:lang w:val="en-IN"/>
                <w14:ligatures w14:val="standardContextual"/>
              </w:rPr>
              <w:t>Softmax </w:t>
            </w:r>
          </w:p>
        </w:tc>
      </w:tr>
    </w:tbl>
    <w:p w14:paraId="443F0529" w14:textId="77777777" w:rsidR="001164BC" w:rsidRDefault="001164BC" w:rsidP="001164BC">
      <w:pPr>
        <w:jc w:val="center"/>
        <w:rPr>
          <w:sz w:val="18"/>
          <w:szCs w:val="18"/>
        </w:rPr>
      </w:pPr>
    </w:p>
    <w:p w14:paraId="40B5DDE5" w14:textId="77777777" w:rsidR="001164BC" w:rsidRPr="00CD5AA6" w:rsidRDefault="001164BC" w:rsidP="001164BC">
      <w:pPr>
        <w:jc w:val="center"/>
        <w:rPr>
          <w:sz w:val="18"/>
          <w:szCs w:val="18"/>
        </w:rPr>
      </w:pPr>
      <w:r>
        <w:rPr>
          <w:sz w:val="18"/>
          <w:szCs w:val="18"/>
        </w:rPr>
        <w:t>Table 1: Depiction of layers and parameters involved during training of the CNN model.</w:t>
      </w:r>
      <w:r>
        <w:rPr>
          <w:sz w:val="24"/>
          <w:szCs w:val="24"/>
        </w:rPr>
        <w:t> </w:t>
      </w:r>
    </w:p>
    <w:p w14:paraId="1C0E7887" w14:textId="77777777" w:rsidR="001164BC" w:rsidRDefault="001164BC" w:rsidP="001164BC">
      <w:pPr>
        <w:pStyle w:val="heading1"/>
      </w:pPr>
      <w:r>
        <w:lastRenderedPageBreak/>
        <w:t>RESULTS AND DISCUSSION </w:t>
      </w:r>
    </w:p>
    <w:p w14:paraId="7232A0D1" w14:textId="77777777" w:rsidR="001164BC" w:rsidRDefault="001164BC" w:rsidP="001164BC">
      <w:pPr>
        <w:pStyle w:val="heading2"/>
        <w:rPr>
          <w:szCs w:val="24"/>
        </w:rPr>
      </w:pPr>
      <w:r w:rsidRPr="001F58B0">
        <w:t>Training Process</w:t>
      </w:r>
      <w:r>
        <w:rPr>
          <w:sz w:val="24"/>
          <w:szCs w:val="24"/>
        </w:rPr>
        <w:t> </w:t>
      </w:r>
    </w:p>
    <w:p w14:paraId="1B506099" w14:textId="77777777" w:rsidR="001164BC" w:rsidRDefault="001164BC" w:rsidP="001164BC">
      <w:pPr>
        <w:pStyle w:val="p1a"/>
        <w:rPr>
          <w:rFonts w:eastAsia="Geist Fallback"/>
          <w:sz w:val="24"/>
          <w:szCs w:val="24"/>
        </w:rPr>
      </w:pPr>
      <w:r w:rsidRPr="001F58B0">
        <w:rPr>
          <w:rFonts w:eastAsia="Geist Fallback"/>
        </w:rPr>
        <w:t>The three models were trained on the training dataset and validated on the validation dataset. The accuracy and loss were tracked throughout training. As training progressed, the training accuracy improved and the loss dropped, indicating that the model was successfully learning from the data. The validation accuracy curve also showed a similar pattern, which indicates that the model was not overfit. The training and validation curves for CNN, VGG16 and VGG19 models are shown in Figure 5</w:t>
      </w:r>
      <w:r>
        <w:rPr>
          <w:rFonts w:eastAsia="Geist Fallback"/>
          <w:sz w:val="24"/>
          <w:szCs w:val="24"/>
        </w:rPr>
        <w:t>. </w:t>
      </w:r>
    </w:p>
    <w:p w14:paraId="75968BFF" w14:textId="77777777" w:rsidR="001164BC" w:rsidRDefault="001164BC" w:rsidP="001164BC">
      <w:pPr>
        <w:ind w:firstLine="0"/>
      </w:pPr>
    </w:p>
    <w:p w14:paraId="2B859B3E" w14:textId="77777777" w:rsidR="001164BC" w:rsidRDefault="001164BC" w:rsidP="001164BC">
      <w:pPr>
        <w:jc w:val="center"/>
        <w:rPr>
          <w:sz w:val="36"/>
          <w:szCs w:val="36"/>
        </w:rPr>
      </w:pPr>
      <w:r>
        <w:rPr>
          <w:noProof/>
          <w:sz w:val="36"/>
          <w:szCs w:val="36"/>
        </w:rPr>
        <w:drawing>
          <wp:inline distT="0" distB="0" distL="0" distR="0" wp14:anchorId="1D2CC584" wp14:editId="59A21EA3">
            <wp:extent cx="3165343" cy="1447800"/>
            <wp:effectExtent l="0" t="0" r="0" b="0"/>
            <wp:docPr id="4134606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460602"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181398" cy="1455143"/>
                    </a:xfrm>
                    <a:prstGeom prst="rect">
                      <a:avLst/>
                    </a:prstGeom>
                    <a:noFill/>
                    <a:ln>
                      <a:noFill/>
                    </a:ln>
                  </pic:spPr>
                </pic:pic>
              </a:graphicData>
            </a:graphic>
          </wp:inline>
        </w:drawing>
      </w:r>
    </w:p>
    <w:p w14:paraId="3FA158B0" w14:textId="77777777" w:rsidR="001164BC" w:rsidRPr="00594390" w:rsidRDefault="001164BC" w:rsidP="001164BC">
      <w:pPr>
        <w:jc w:val="center"/>
        <w:rPr>
          <w:sz w:val="18"/>
          <w:szCs w:val="18"/>
        </w:rPr>
      </w:pPr>
      <w:r w:rsidRPr="00594390">
        <w:rPr>
          <w:b/>
          <w:bCs/>
          <w:sz w:val="18"/>
          <w:szCs w:val="18"/>
        </w:rPr>
        <w:t xml:space="preserve">Figure 5 </w:t>
      </w:r>
      <w:r w:rsidRPr="00594390">
        <w:rPr>
          <w:sz w:val="18"/>
          <w:szCs w:val="18"/>
        </w:rPr>
        <w:t>(a) CNN Graph</w:t>
      </w:r>
    </w:p>
    <w:p w14:paraId="2BD43680" w14:textId="77777777" w:rsidR="001164BC" w:rsidRDefault="001164BC" w:rsidP="001164BC">
      <w:pPr>
        <w:jc w:val="center"/>
        <w:rPr>
          <w:sz w:val="36"/>
          <w:szCs w:val="36"/>
        </w:rPr>
      </w:pPr>
      <w:r>
        <w:rPr>
          <w:noProof/>
          <w:sz w:val="36"/>
          <w:szCs w:val="36"/>
        </w:rPr>
        <w:drawing>
          <wp:inline distT="0" distB="0" distL="0" distR="0" wp14:anchorId="3B7E2A35" wp14:editId="722608AB">
            <wp:extent cx="3135085" cy="1390193"/>
            <wp:effectExtent l="0" t="0" r="8255" b="635"/>
            <wp:docPr id="14932757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275795"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155558" cy="1399271"/>
                    </a:xfrm>
                    <a:prstGeom prst="rect">
                      <a:avLst/>
                    </a:prstGeom>
                    <a:noFill/>
                    <a:ln>
                      <a:noFill/>
                    </a:ln>
                  </pic:spPr>
                </pic:pic>
              </a:graphicData>
            </a:graphic>
          </wp:inline>
        </w:drawing>
      </w:r>
    </w:p>
    <w:p w14:paraId="073B88D2" w14:textId="77777777" w:rsidR="001164BC" w:rsidRPr="00594390" w:rsidRDefault="001164BC" w:rsidP="001164BC">
      <w:pPr>
        <w:jc w:val="center"/>
        <w:rPr>
          <w:sz w:val="18"/>
          <w:szCs w:val="18"/>
        </w:rPr>
      </w:pPr>
      <w:r w:rsidRPr="00594390">
        <w:rPr>
          <w:b/>
          <w:bCs/>
          <w:sz w:val="18"/>
          <w:szCs w:val="18"/>
        </w:rPr>
        <w:t xml:space="preserve">Figure 5 </w:t>
      </w:r>
      <w:r w:rsidRPr="00594390">
        <w:rPr>
          <w:sz w:val="18"/>
          <w:szCs w:val="18"/>
        </w:rPr>
        <w:t>(b) VGG16 Graph</w:t>
      </w:r>
    </w:p>
    <w:p w14:paraId="11FC9C3C" w14:textId="77777777" w:rsidR="001164BC" w:rsidRDefault="001164BC" w:rsidP="001164BC">
      <w:pPr>
        <w:jc w:val="center"/>
        <w:rPr>
          <w:sz w:val="36"/>
          <w:szCs w:val="36"/>
        </w:rPr>
      </w:pPr>
      <w:r>
        <w:rPr>
          <w:noProof/>
          <w:sz w:val="36"/>
          <w:szCs w:val="36"/>
        </w:rPr>
        <w:drawing>
          <wp:inline distT="0" distB="0" distL="0" distR="0" wp14:anchorId="38278B06" wp14:editId="600D253E">
            <wp:extent cx="3178629" cy="1334451"/>
            <wp:effectExtent l="0" t="0" r="3175" b="0"/>
            <wp:docPr id="12220598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5985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192593" cy="1340313"/>
                    </a:xfrm>
                    <a:prstGeom prst="rect">
                      <a:avLst/>
                    </a:prstGeom>
                    <a:noFill/>
                    <a:ln>
                      <a:noFill/>
                    </a:ln>
                  </pic:spPr>
                </pic:pic>
              </a:graphicData>
            </a:graphic>
          </wp:inline>
        </w:drawing>
      </w:r>
    </w:p>
    <w:p w14:paraId="23026943" w14:textId="77777777" w:rsidR="001164BC" w:rsidRPr="00594390" w:rsidRDefault="001164BC" w:rsidP="001164BC">
      <w:pPr>
        <w:jc w:val="center"/>
        <w:rPr>
          <w:sz w:val="18"/>
          <w:szCs w:val="18"/>
        </w:rPr>
      </w:pPr>
      <w:r w:rsidRPr="00594390">
        <w:rPr>
          <w:b/>
          <w:bCs/>
          <w:sz w:val="18"/>
          <w:szCs w:val="18"/>
        </w:rPr>
        <w:t xml:space="preserve">Figure 5 </w:t>
      </w:r>
      <w:r w:rsidRPr="00594390">
        <w:rPr>
          <w:sz w:val="18"/>
          <w:szCs w:val="18"/>
        </w:rPr>
        <w:t>(c)</w:t>
      </w:r>
      <w:r w:rsidRPr="00594390">
        <w:rPr>
          <w:b/>
          <w:bCs/>
          <w:sz w:val="18"/>
          <w:szCs w:val="18"/>
        </w:rPr>
        <w:t> </w:t>
      </w:r>
      <w:r w:rsidRPr="00594390">
        <w:rPr>
          <w:sz w:val="18"/>
          <w:szCs w:val="18"/>
        </w:rPr>
        <w:t>VGG19 Graph</w:t>
      </w:r>
    </w:p>
    <w:p w14:paraId="2E8D0369" w14:textId="77777777" w:rsidR="001164BC" w:rsidRPr="00594390" w:rsidRDefault="001164BC" w:rsidP="001164BC">
      <w:pPr>
        <w:jc w:val="center"/>
      </w:pPr>
      <w:r>
        <w:rPr>
          <w:b/>
          <w:bCs/>
          <w:sz w:val="18"/>
          <w:szCs w:val="18"/>
        </w:rPr>
        <w:t>Figure 5:</w:t>
      </w:r>
      <w:r>
        <w:rPr>
          <w:sz w:val="18"/>
          <w:szCs w:val="18"/>
        </w:rPr>
        <w:t> Training and validation accuracy and loss curves for (a) CNN, (b) VGG16, and (c) VGG19 models.</w:t>
      </w:r>
    </w:p>
    <w:p w14:paraId="72C8A557" w14:textId="77777777" w:rsidR="001164BC" w:rsidRPr="001F58B0" w:rsidRDefault="001164BC" w:rsidP="001164BC">
      <w:pPr>
        <w:ind w:firstLine="0"/>
      </w:pPr>
    </w:p>
    <w:p w14:paraId="167BDE6A" w14:textId="77777777" w:rsidR="001164BC" w:rsidRDefault="001164BC" w:rsidP="001164BC">
      <w:pPr>
        <w:pStyle w:val="heading2"/>
      </w:pPr>
      <w:r>
        <w:lastRenderedPageBreak/>
        <w:t>Testing Process and Model Comparison</w:t>
      </w:r>
    </w:p>
    <w:p w14:paraId="291039E3" w14:textId="77777777" w:rsidR="001164BC" w:rsidRPr="001F58B0" w:rsidRDefault="001164BC" w:rsidP="001164BC">
      <w:pPr>
        <w:ind w:firstLine="0"/>
        <w:rPr>
          <w:rFonts w:eastAsia="Geist Fallback"/>
        </w:rPr>
      </w:pPr>
      <w:r w:rsidRPr="001F58B0">
        <w:rPr>
          <w:rFonts w:eastAsia="Geist Fallback"/>
        </w:rPr>
        <w:t xml:space="preserve"> The models were tested on the test set to assess their performance. The CNN model's accuracy was 91.56%, the VGG16 model's accuracy was 97.40%, and the VGG19 model's accuracy was the highest at 99.06%. The models' accuracy is compared in Figure 6. It can be seen from the results that the VGG19 model outperformed CNN and VGG16 because it is a deeper network that has the ability to extract more features.  It is evident from the graph that the VGG19 model has better accuracy than CNN and VGG16. This is because VGG19 network is deeper and able to learn more details from the images of plant leaf. So, VGG19 is the best model to detect plant diseases in this study.</w:t>
      </w:r>
    </w:p>
    <w:p w14:paraId="6E8987D6" w14:textId="77777777" w:rsidR="001164BC" w:rsidRPr="001F58B0" w:rsidRDefault="001164BC" w:rsidP="001164BC">
      <w:pPr>
        <w:pStyle w:val="p1a"/>
      </w:pPr>
    </w:p>
    <w:p w14:paraId="2D2D1CCC" w14:textId="77777777" w:rsidR="001164BC" w:rsidRDefault="001164BC" w:rsidP="001164BC">
      <w:pPr>
        <w:jc w:val="center"/>
        <w:rPr>
          <w:rFonts w:eastAsia="Geist Fallback"/>
          <w:sz w:val="24"/>
          <w:szCs w:val="24"/>
        </w:rPr>
      </w:pPr>
      <w:r>
        <w:rPr>
          <w:noProof/>
          <w:sz w:val="36"/>
          <w:szCs w:val="36"/>
        </w:rPr>
        <w:drawing>
          <wp:inline distT="0" distB="0" distL="0" distR="0" wp14:anchorId="735AA0F9" wp14:editId="76DE6E69">
            <wp:extent cx="3117850" cy="1708759"/>
            <wp:effectExtent l="0" t="0" r="6350" b="6350"/>
            <wp:docPr id="13085265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526517"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132261" cy="1716657"/>
                    </a:xfrm>
                    <a:prstGeom prst="rect">
                      <a:avLst/>
                    </a:prstGeom>
                    <a:noFill/>
                    <a:ln>
                      <a:noFill/>
                    </a:ln>
                  </pic:spPr>
                </pic:pic>
              </a:graphicData>
            </a:graphic>
          </wp:inline>
        </w:drawing>
      </w:r>
    </w:p>
    <w:p w14:paraId="36B681EC" w14:textId="77777777" w:rsidR="001164BC" w:rsidRPr="00CD5AA6" w:rsidRDefault="001164BC" w:rsidP="001164BC">
      <w:pPr>
        <w:jc w:val="center"/>
        <w:rPr>
          <w:sz w:val="18"/>
          <w:szCs w:val="18"/>
        </w:rPr>
      </w:pPr>
      <w:r>
        <w:rPr>
          <w:b/>
          <w:bCs/>
          <w:sz w:val="18"/>
          <w:szCs w:val="18"/>
        </w:rPr>
        <w:t>Figure 6:</w:t>
      </w:r>
      <w:r>
        <w:rPr>
          <w:sz w:val="18"/>
          <w:szCs w:val="18"/>
        </w:rPr>
        <w:t> Accuracy comparison of CNN, VGG16, and VGG19 models. The VGG19 model achieved the highest accuracy of 99.06%, followed by VGG16 with 97.40%, while CNN achieved 91.56%.</w:t>
      </w:r>
    </w:p>
    <w:p w14:paraId="12A2FCF9" w14:textId="77777777" w:rsidR="001164BC" w:rsidRDefault="001164BC" w:rsidP="001164BC">
      <w:pPr>
        <w:pStyle w:val="heading1"/>
        <w:numPr>
          <w:ilvl w:val="0"/>
          <w:numId w:val="0"/>
        </w:numPr>
        <w:ind w:left="567" w:hanging="567"/>
        <w:rPr>
          <w:szCs w:val="24"/>
        </w:rPr>
      </w:pPr>
      <w:r>
        <w:rPr>
          <w:bCs/>
          <w:szCs w:val="24"/>
        </w:rPr>
        <w:t>CONCLUSION AND FUTURE WORK</w:t>
      </w:r>
      <w:r>
        <w:rPr>
          <w:szCs w:val="24"/>
        </w:rPr>
        <w:t> </w:t>
      </w:r>
    </w:p>
    <w:p w14:paraId="11CFA5D1" w14:textId="77777777" w:rsidR="001164BC" w:rsidRDefault="001164BC" w:rsidP="001164BC">
      <w:pPr>
        <w:ind w:firstLine="0"/>
        <w:rPr>
          <w:sz w:val="24"/>
          <w:szCs w:val="24"/>
        </w:rPr>
      </w:pPr>
      <w:r>
        <w:rPr>
          <w:sz w:val="24"/>
          <w:szCs w:val="24"/>
        </w:rPr>
        <w:t>classify plant diseases from leaf images. The data was preprocessed and augmented for better results. Three deep learning models, CNN, VGG16 and VGG19 were compared. The VGG19 model had the best accuracy of 99.06%, and was the best model for plant disease classification. </w:t>
      </w:r>
    </w:p>
    <w:p w14:paraId="6618EFBB" w14:textId="77777777" w:rsidR="001164BC" w:rsidRDefault="001164BC" w:rsidP="001164BC">
      <w:pPr>
        <w:rPr>
          <w:sz w:val="24"/>
          <w:szCs w:val="24"/>
        </w:rPr>
      </w:pPr>
      <w:r>
        <w:rPr>
          <w:sz w:val="24"/>
          <w:szCs w:val="24"/>
        </w:rPr>
        <w:t>This model can be used in the future to develop mobile and web apps for detecting plant diseases. The accuracy of the model can be further improved using more plant diseases and data. Other deep learning models like ResNet and EfficientNet can also be explored to improve the performance.</w:t>
      </w:r>
    </w:p>
    <w:p w14:paraId="65B1CA99" w14:textId="77777777" w:rsidR="001164BC" w:rsidRPr="00CD5AA6" w:rsidRDefault="001164BC" w:rsidP="001164BC">
      <w:pPr>
        <w:pStyle w:val="p1a"/>
      </w:pPr>
    </w:p>
    <w:p w14:paraId="70B63E79" w14:textId="77777777" w:rsidR="001164BC" w:rsidRDefault="001164BC" w:rsidP="001164BC">
      <w:pPr>
        <w:pStyle w:val="heading1"/>
        <w:numPr>
          <w:ilvl w:val="0"/>
          <w:numId w:val="0"/>
        </w:numPr>
        <w:ind w:left="567" w:hanging="567"/>
        <w:rPr>
          <w:bCs/>
          <w:szCs w:val="24"/>
        </w:rPr>
      </w:pPr>
      <w:r>
        <w:rPr>
          <w:bCs/>
          <w:szCs w:val="24"/>
        </w:rPr>
        <w:lastRenderedPageBreak/>
        <w:t>REFERENCES</w:t>
      </w:r>
    </w:p>
    <w:p w14:paraId="1A87A191" w14:textId="77777777" w:rsidR="001164BC" w:rsidRPr="00E11052" w:rsidRDefault="001164BC" w:rsidP="001164BC">
      <w:pPr>
        <w:ind w:firstLine="0"/>
        <w:rPr>
          <w:sz w:val="18"/>
          <w:szCs w:val="18"/>
        </w:rPr>
      </w:pPr>
      <w:r w:rsidRPr="00E11052">
        <w:rPr>
          <w:sz w:val="18"/>
          <w:szCs w:val="18"/>
        </w:rPr>
        <w:t xml:space="preserve">1. L. Meno, O. Escuredo, M. S. Rodriguez-Flores,  and M. C. Seijo, “Looking for a sustainable </w:t>
      </w:r>
      <w:r>
        <w:rPr>
          <w:sz w:val="18"/>
          <w:szCs w:val="18"/>
        </w:rPr>
        <w:t xml:space="preserve">   </w:t>
      </w:r>
      <w:r w:rsidRPr="00E11052">
        <w:rPr>
          <w:sz w:val="18"/>
          <w:szCs w:val="18"/>
        </w:rPr>
        <w:t xml:space="preserve">potato crop: Field assessment of early blight management,” </w:t>
      </w:r>
      <w:r w:rsidRPr="00E11052">
        <w:rPr>
          <w:i/>
          <w:iCs/>
          <w:sz w:val="18"/>
          <w:szCs w:val="18"/>
        </w:rPr>
        <w:t>Agricultural and Forest Meteorology</w:t>
      </w:r>
      <w:r w:rsidRPr="00E11052">
        <w:rPr>
          <w:sz w:val="18"/>
          <w:szCs w:val="18"/>
        </w:rPr>
        <w:t>, vol. 308, p. 108617, 2021.</w:t>
      </w:r>
    </w:p>
    <w:p w14:paraId="604E0A05" w14:textId="77777777" w:rsidR="001164BC" w:rsidRPr="00E11052" w:rsidRDefault="001164BC" w:rsidP="001164BC">
      <w:pPr>
        <w:pStyle w:val="p1a"/>
      </w:pPr>
    </w:p>
    <w:p w14:paraId="2CE3538F" w14:textId="77777777" w:rsidR="001164BC" w:rsidRDefault="001164BC" w:rsidP="001164BC">
      <w:pPr>
        <w:ind w:firstLine="0"/>
        <w:rPr>
          <w:sz w:val="18"/>
          <w:szCs w:val="18"/>
        </w:rPr>
      </w:pPr>
      <w:r>
        <w:t xml:space="preserve">2. </w:t>
      </w:r>
      <w:r w:rsidRPr="00594390">
        <w:rPr>
          <w:sz w:val="18"/>
          <w:szCs w:val="18"/>
        </w:rPr>
        <w:t>R. Kundu, D. Dutta, M. K. Nanda, and A. Chakrabarty, “Near real-time monitoring of potato late blight disease severity using field-based hyperspectral observation,” 2020.</w:t>
      </w:r>
    </w:p>
    <w:p w14:paraId="28096473" w14:textId="77777777" w:rsidR="001164BC" w:rsidRPr="00E11052" w:rsidRDefault="001164BC" w:rsidP="001164BC">
      <w:pPr>
        <w:ind w:firstLine="0"/>
        <w:rPr>
          <w:sz w:val="18"/>
          <w:szCs w:val="18"/>
        </w:rPr>
      </w:pPr>
    </w:p>
    <w:p w14:paraId="0B5F5EE8" w14:textId="77777777" w:rsidR="001164BC" w:rsidRDefault="001164BC" w:rsidP="001164BC">
      <w:pPr>
        <w:ind w:firstLine="0"/>
        <w:rPr>
          <w:sz w:val="18"/>
          <w:szCs w:val="18"/>
        </w:rPr>
      </w:pPr>
      <w:r>
        <w:t>3.</w:t>
      </w:r>
      <w:r w:rsidRPr="00E11052">
        <w:rPr>
          <w:sz w:val="18"/>
          <w:szCs w:val="18"/>
        </w:rPr>
        <w:t xml:space="preserve"> </w:t>
      </w:r>
      <w:r w:rsidRPr="00594390">
        <w:rPr>
          <w:sz w:val="18"/>
          <w:szCs w:val="18"/>
        </w:rPr>
        <w:t xml:space="preserve">J. Rotem, </w:t>
      </w:r>
      <w:r w:rsidRPr="00594390">
        <w:rPr>
          <w:i/>
          <w:iCs/>
          <w:sz w:val="18"/>
          <w:szCs w:val="18"/>
        </w:rPr>
        <w:t>The Genus Alternaria: Biology, Epidemiology, and Pathogenicity</w:t>
      </w:r>
      <w:r w:rsidRPr="00594390">
        <w:rPr>
          <w:sz w:val="18"/>
          <w:szCs w:val="18"/>
        </w:rPr>
        <w:t>. American Phytopathological Society, 1994.</w:t>
      </w:r>
    </w:p>
    <w:p w14:paraId="64C89690" w14:textId="77777777" w:rsidR="001164BC" w:rsidRPr="00594390" w:rsidRDefault="001164BC" w:rsidP="001164BC">
      <w:pPr>
        <w:ind w:firstLine="0"/>
        <w:rPr>
          <w:sz w:val="18"/>
          <w:szCs w:val="18"/>
        </w:rPr>
      </w:pPr>
      <w:r>
        <w:rPr>
          <w:sz w:val="18"/>
          <w:szCs w:val="18"/>
        </w:rPr>
        <w:t xml:space="preserve">4. </w:t>
      </w:r>
      <w:r w:rsidRPr="00594390">
        <w:rPr>
          <w:sz w:val="18"/>
          <w:szCs w:val="18"/>
        </w:rPr>
        <w:t xml:space="preserve"> M. Saha and Sasikala, “Identification of plants leaf diseases using machine learning algorithms,” </w:t>
      </w:r>
      <w:r w:rsidRPr="00594390">
        <w:rPr>
          <w:i/>
          <w:iCs/>
          <w:sz w:val="18"/>
          <w:szCs w:val="18"/>
        </w:rPr>
        <w:t>International Journal of Advanced Science and Technology</w:t>
      </w:r>
      <w:r w:rsidRPr="00594390">
        <w:rPr>
          <w:sz w:val="18"/>
          <w:szCs w:val="18"/>
        </w:rPr>
        <w:t>, vol. 29, no. 9s, pp. 2900–2910, 2020.</w:t>
      </w:r>
    </w:p>
    <w:p w14:paraId="7E44F98F" w14:textId="77777777" w:rsidR="001164BC" w:rsidRPr="00594390" w:rsidRDefault="001164BC" w:rsidP="001164BC">
      <w:pPr>
        <w:ind w:firstLine="0"/>
        <w:rPr>
          <w:sz w:val="18"/>
          <w:szCs w:val="18"/>
        </w:rPr>
      </w:pPr>
      <w:r w:rsidRPr="00594390">
        <w:rPr>
          <w:sz w:val="18"/>
          <w:szCs w:val="18"/>
        </w:rPr>
        <w:t>5</w:t>
      </w:r>
      <w:r>
        <w:rPr>
          <w:sz w:val="18"/>
          <w:szCs w:val="18"/>
        </w:rPr>
        <w:t xml:space="preserve">  </w:t>
      </w:r>
      <w:r w:rsidRPr="00594390">
        <w:rPr>
          <w:sz w:val="18"/>
          <w:szCs w:val="18"/>
        </w:rPr>
        <w:t xml:space="preserve">H. Durmuş, “Disease detection on leaves of the tomato plants by using deep learning techniques,” in </w:t>
      </w:r>
      <w:r w:rsidRPr="00594390">
        <w:rPr>
          <w:i/>
          <w:iCs/>
          <w:sz w:val="18"/>
          <w:szCs w:val="18"/>
        </w:rPr>
        <w:t>International Conference on Agro-Geoinformatics</w:t>
      </w:r>
      <w:r w:rsidRPr="00594390">
        <w:rPr>
          <w:sz w:val="18"/>
          <w:szCs w:val="18"/>
        </w:rPr>
        <w:t>, 2017, pp. 1–5.</w:t>
      </w:r>
    </w:p>
    <w:p w14:paraId="3726EEB1" w14:textId="77777777" w:rsidR="001164BC" w:rsidRPr="00594390" w:rsidRDefault="001164BC" w:rsidP="001164BC">
      <w:pPr>
        <w:ind w:firstLine="0"/>
        <w:rPr>
          <w:sz w:val="18"/>
          <w:szCs w:val="18"/>
        </w:rPr>
      </w:pPr>
      <w:r w:rsidRPr="00594390">
        <w:rPr>
          <w:sz w:val="18"/>
          <w:szCs w:val="18"/>
        </w:rPr>
        <w:t>6</w:t>
      </w:r>
      <w:r>
        <w:rPr>
          <w:sz w:val="18"/>
          <w:szCs w:val="18"/>
        </w:rPr>
        <w:t xml:space="preserve"> </w:t>
      </w:r>
      <w:r w:rsidRPr="00594390">
        <w:rPr>
          <w:sz w:val="18"/>
          <w:szCs w:val="18"/>
        </w:rPr>
        <w:t xml:space="preserve">V. K. Vishnoi, K. Kumar, and B. Kumar, “Plant disease detection using computational intelligence and image processing,” </w:t>
      </w:r>
      <w:r w:rsidRPr="00594390">
        <w:rPr>
          <w:i/>
          <w:iCs/>
          <w:sz w:val="18"/>
          <w:szCs w:val="18"/>
        </w:rPr>
        <w:t>Journal of Plant Diseases and Protection</w:t>
      </w:r>
      <w:r w:rsidRPr="00594390">
        <w:rPr>
          <w:sz w:val="18"/>
          <w:szCs w:val="18"/>
        </w:rPr>
        <w:t>, pp. 19–53, 2021, Springer.</w:t>
      </w:r>
    </w:p>
    <w:p w14:paraId="6B9FCCFF" w14:textId="77777777" w:rsidR="001164BC" w:rsidRPr="00594390" w:rsidRDefault="001164BC" w:rsidP="001164BC">
      <w:pPr>
        <w:ind w:firstLine="0"/>
        <w:rPr>
          <w:sz w:val="18"/>
          <w:szCs w:val="18"/>
        </w:rPr>
      </w:pPr>
      <w:r w:rsidRPr="00594390">
        <w:rPr>
          <w:sz w:val="18"/>
          <w:szCs w:val="18"/>
        </w:rPr>
        <w:t xml:space="preserve">7 Q. Liang, Y. Xiang, Y. Hu, and G. Coppola, “Computer-assisted plant disease diagnosis and severity estimation network,” </w:t>
      </w:r>
      <w:r w:rsidRPr="00594390">
        <w:rPr>
          <w:i/>
          <w:iCs/>
          <w:sz w:val="18"/>
          <w:szCs w:val="18"/>
        </w:rPr>
        <w:t>Computers and Electronics in Agriculture</w:t>
      </w:r>
      <w:r w:rsidRPr="00594390">
        <w:rPr>
          <w:sz w:val="18"/>
          <w:szCs w:val="18"/>
        </w:rPr>
        <w:t>, vol. 157, pp. 518–529, 2019.</w:t>
      </w:r>
    </w:p>
    <w:p w14:paraId="6C884486" w14:textId="77777777" w:rsidR="001164BC" w:rsidRDefault="001164BC" w:rsidP="001164BC">
      <w:pPr>
        <w:ind w:firstLine="0"/>
        <w:rPr>
          <w:sz w:val="18"/>
          <w:szCs w:val="18"/>
        </w:rPr>
      </w:pPr>
      <w:r w:rsidRPr="00594390">
        <w:rPr>
          <w:sz w:val="18"/>
          <w:szCs w:val="18"/>
        </w:rPr>
        <w:t xml:space="preserve">8 A. Badage, “Crop disease detection using machine learning: Indian agriculture,” </w:t>
      </w:r>
      <w:r w:rsidRPr="00594390">
        <w:rPr>
          <w:i/>
          <w:iCs/>
          <w:sz w:val="18"/>
          <w:szCs w:val="18"/>
        </w:rPr>
        <w:t>International Research Journal of Engineering and Technology (IRJET)</w:t>
      </w:r>
      <w:r w:rsidRPr="00594390">
        <w:rPr>
          <w:sz w:val="18"/>
          <w:szCs w:val="18"/>
        </w:rPr>
        <w:t>, vol. 5, no. 9, 2018.</w:t>
      </w:r>
    </w:p>
    <w:p w14:paraId="42B9CC7B" w14:textId="77777777" w:rsidR="001164BC" w:rsidRPr="00594390" w:rsidRDefault="001164BC" w:rsidP="001164BC">
      <w:pPr>
        <w:ind w:firstLine="0"/>
        <w:rPr>
          <w:sz w:val="18"/>
          <w:szCs w:val="18"/>
        </w:rPr>
      </w:pPr>
    </w:p>
    <w:p w14:paraId="6CE651A3" w14:textId="77777777" w:rsidR="001164BC" w:rsidRPr="00594390" w:rsidRDefault="001164BC" w:rsidP="001164BC">
      <w:pPr>
        <w:ind w:firstLine="0"/>
        <w:rPr>
          <w:sz w:val="18"/>
          <w:szCs w:val="18"/>
        </w:rPr>
      </w:pPr>
      <w:r w:rsidRPr="00594390">
        <w:rPr>
          <w:sz w:val="18"/>
          <w:szCs w:val="18"/>
        </w:rPr>
        <w:t xml:space="preserve">9 A. Iqbal and K. H. Talukder, “Detection of potato disease using image segmentation and machine learning,” in </w:t>
      </w:r>
      <w:r w:rsidRPr="00594390">
        <w:rPr>
          <w:i/>
          <w:iCs/>
          <w:sz w:val="18"/>
          <w:szCs w:val="18"/>
        </w:rPr>
        <w:t>International Conference on Wireless Communications Processing &amp; Networking</w:t>
      </w:r>
      <w:r w:rsidRPr="00594390">
        <w:rPr>
          <w:sz w:val="18"/>
          <w:szCs w:val="18"/>
        </w:rPr>
        <w:t>, 2020, pp. 43–47.</w:t>
      </w:r>
    </w:p>
    <w:p w14:paraId="5AD6DAF1" w14:textId="77777777" w:rsidR="001164BC" w:rsidRPr="00E11052" w:rsidRDefault="001164BC" w:rsidP="001164BC">
      <w:pPr>
        <w:ind w:firstLine="0"/>
        <w:rPr>
          <w:sz w:val="18"/>
          <w:szCs w:val="18"/>
        </w:rPr>
      </w:pPr>
      <w:r w:rsidRPr="00594390">
        <w:rPr>
          <w:sz w:val="18"/>
          <w:szCs w:val="18"/>
        </w:rPr>
        <w:t>10</w:t>
      </w:r>
      <w:r>
        <w:rPr>
          <w:sz w:val="18"/>
          <w:szCs w:val="18"/>
        </w:rPr>
        <w:t xml:space="preserve"> </w:t>
      </w:r>
      <w:r w:rsidRPr="00594390">
        <w:rPr>
          <w:sz w:val="18"/>
          <w:szCs w:val="18"/>
        </w:rPr>
        <w:t xml:space="preserve">T. Prajwala, “Tomato leaf disease detection using convolutional neural networks,” in </w:t>
      </w:r>
      <w:r w:rsidRPr="00594390">
        <w:rPr>
          <w:i/>
          <w:iCs/>
          <w:sz w:val="18"/>
          <w:szCs w:val="18"/>
        </w:rPr>
        <w:t>International Conference on Contemporary Computing (IC3)</w:t>
      </w:r>
      <w:r w:rsidRPr="00594390">
        <w:rPr>
          <w:sz w:val="18"/>
          <w:szCs w:val="18"/>
        </w:rPr>
        <w:t>, 2018, pp. 1–5</w:t>
      </w:r>
    </w:p>
    <w:p w14:paraId="5C0300DE" w14:textId="77777777" w:rsidR="003B6F36" w:rsidRDefault="003B6F36"/>
    <w:sectPr w:rsidR="003B6F36" w:rsidSect="001164BC">
      <w:headerReference w:type="even" r:id="rId15"/>
      <w:headerReference w:type="default" r:id="rId16"/>
      <w:pgSz w:w="11906" w:h="16838" w:code="9"/>
      <w:pgMar w:top="2948" w:right="2494" w:bottom="2948" w:left="2494" w:header="2381" w:footer="2324" w:gutter="0"/>
      <w:cols w:space="227"/>
      <w:titlePg/>
      <w:docGrid w:linePitch="24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Geist Fallback">
    <w:altName w:val="Segoe Print"/>
    <w:charset w:val="00"/>
    <w:family w:val="auto"/>
    <w:pitch w:val="default"/>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E9905" w14:textId="77777777" w:rsidR="001164BC" w:rsidRDefault="001164BC" w:rsidP="00F321B4">
    <w:pPr>
      <w:pStyle w:val="Header"/>
    </w:pPr>
    <w:r>
      <w:fldChar w:fldCharType="begin"/>
    </w:r>
    <w:r>
      <w:instrText>PAGE   \* MERGEFORMAT</w:instrText>
    </w:r>
    <w:r>
      <w:fldChar w:fldCharType="separate"/>
    </w:r>
    <w:r>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C5A94" w14:textId="77777777" w:rsidR="001164BC" w:rsidRDefault="001164BC" w:rsidP="002D48C5">
    <w:pPr>
      <w:pStyle w:val="Header"/>
      <w:jc w:val="right"/>
    </w:pPr>
    <w:r>
      <w:fldChar w:fldCharType="begin"/>
    </w:r>
    <w:r>
      <w:instrText>PAGE   \* MERGEFORMAT</w:instrText>
    </w:r>
    <w:r>
      <w:fldChar w:fldCharType="separate"/>
    </w:r>
    <w:r>
      <w:rPr>
        <w:noProof/>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760DB"/>
    <w:multiLevelType w:val="multilevel"/>
    <w:tmpl w:val="222760DB"/>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 w15:restartNumberingAfterBreak="0">
    <w:nsid w:val="29A44222"/>
    <w:multiLevelType w:val="multilevel"/>
    <w:tmpl w:val="29A44222"/>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 w15:restartNumberingAfterBreak="0">
    <w:nsid w:val="3F056DA9"/>
    <w:multiLevelType w:val="multilevel"/>
    <w:tmpl w:val="3F056DA9"/>
    <w:lvl w:ilvl="0">
      <w:start w:val="1"/>
      <w:numFmt w:val="bullet"/>
      <w:lvlText w:val=""/>
      <w:lvlJc w:val="left"/>
      <w:pPr>
        <w:tabs>
          <w:tab w:val="left" w:pos="720"/>
        </w:tabs>
        <w:ind w:left="720" w:hanging="360"/>
      </w:pPr>
      <w:rPr>
        <w:rFonts w:ascii="Symbol" w:hAnsi="Symbol" w:hint="default"/>
        <w:sz w:val="20"/>
      </w:rPr>
    </w:lvl>
    <w:lvl w:ilvl="1">
      <w:start w:val="1"/>
      <w:numFmt w:val="lowerLetter"/>
      <w:lvlText w:val="(%2)"/>
      <w:lvlJc w:val="left"/>
      <w:pPr>
        <w:ind w:left="1800" w:hanging="720"/>
      </w:pPr>
      <w:rPr>
        <w:rFonts w:hint="default"/>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 w15:restartNumberingAfterBreak="0">
    <w:nsid w:val="4F820357"/>
    <w:multiLevelType w:val="multilevel"/>
    <w:tmpl w:val="4F820357"/>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 w15:restartNumberingAfterBreak="0">
    <w:nsid w:val="75DA79D8"/>
    <w:multiLevelType w:val="multilevel"/>
    <w:tmpl w:val="75DA79D8"/>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5"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726301035">
    <w:abstractNumId w:val="5"/>
  </w:num>
  <w:num w:numId="2" w16cid:durableId="1034235658">
    <w:abstractNumId w:val="3"/>
  </w:num>
  <w:num w:numId="3" w16cid:durableId="498279726">
    <w:abstractNumId w:val="1"/>
  </w:num>
  <w:num w:numId="4" w16cid:durableId="1318534470">
    <w:abstractNumId w:val="0"/>
  </w:num>
  <w:num w:numId="5" w16cid:durableId="1041784009">
    <w:abstractNumId w:val="2"/>
  </w:num>
  <w:num w:numId="6" w16cid:durableId="7574870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4BC"/>
    <w:rsid w:val="001164BC"/>
    <w:rsid w:val="003B6F36"/>
    <w:rsid w:val="0041151F"/>
    <w:rsid w:val="004A6A1D"/>
    <w:rsid w:val="00694788"/>
    <w:rsid w:val="00F32F2E"/>
    <w:rsid w:val="00F97D2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912B7"/>
  <w15:chartTrackingRefBased/>
  <w15:docId w15:val="{335500AF-E76F-4E06-8EA3-362A4E92D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64BC"/>
    <w:pPr>
      <w:overflowPunct w:val="0"/>
      <w:autoSpaceDE w:val="0"/>
      <w:autoSpaceDN w:val="0"/>
      <w:adjustRightInd w:val="0"/>
      <w:spacing w:after="0" w:line="240" w:lineRule="atLeast"/>
      <w:ind w:firstLine="227"/>
      <w:jc w:val="both"/>
      <w:textAlignment w:val="baseline"/>
    </w:pPr>
    <w:rPr>
      <w:rFonts w:ascii="Times New Roman" w:eastAsia="Times New Roman" w:hAnsi="Times New Roman" w:cs="Times New Roman"/>
      <w:kern w:val="0"/>
      <w:sz w:val="20"/>
      <w:szCs w:val="20"/>
      <w:lang w:val="en-US"/>
      <w14:ligatures w14:val="none"/>
    </w:rPr>
  </w:style>
  <w:style w:type="paragraph" w:styleId="Heading10">
    <w:name w:val="heading 1"/>
    <w:basedOn w:val="Normal"/>
    <w:next w:val="Normal"/>
    <w:link w:val="Heading1Char"/>
    <w:uiPriority w:val="9"/>
    <w:qFormat/>
    <w:rsid w:val="001164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0">
    <w:name w:val="heading 2"/>
    <w:basedOn w:val="Normal"/>
    <w:next w:val="Normal"/>
    <w:link w:val="Heading2Char"/>
    <w:uiPriority w:val="9"/>
    <w:semiHidden/>
    <w:unhideWhenUsed/>
    <w:qFormat/>
    <w:rsid w:val="001164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64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64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64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64B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64B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64B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64B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0"/>
    <w:uiPriority w:val="9"/>
    <w:rsid w:val="001164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0"/>
    <w:uiPriority w:val="9"/>
    <w:semiHidden/>
    <w:rsid w:val="001164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64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64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64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64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64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64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64BC"/>
    <w:rPr>
      <w:rFonts w:eastAsiaTheme="majorEastAsia" w:cstheme="majorBidi"/>
      <w:color w:val="272727" w:themeColor="text1" w:themeTint="D8"/>
    </w:rPr>
  </w:style>
  <w:style w:type="paragraph" w:styleId="Title">
    <w:name w:val="Title"/>
    <w:basedOn w:val="Normal"/>
    <w:next w:val="Normal"/>
    <w:link w:val="TitleChar"/>
    <w:uiPriority w:val="10"/>
    <w:qFormat/>
    <w:rsid w:val="001164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64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64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64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64BC"/>
    <w:pPr>
      <w:spacing w:before="160"/>
      <w:jc w:val="center"/>
    </w:pPr>
    <w:rPr>
      <w:i/>
      <w:iCs/>
      <w:color w:val="404040" w:themeColor="text1" w:themeTint="BF"/>
    </w:rPr>
  </w:style>
  <w:style w:type="character" w:customStyle="1" w:styleId="QuoteChar">
    <w:name w:val="Quote Char"/>
    <w:basedOn w:val="DefaultParagraphFont"/>
    <w:link w:val="Quote"/>
    <w:uiPriority w:val="29"/>
    <w:rsid w:val="001164BC"/>
    <w:rPr>
      <w:i/>
      <w:iCs/>
      <w:color w:val="404040" w:themeColor="text1" w:themeTint="BF"/>
    </w:rPr>
  </w:style>
  <w:style w:type="paragraph" w:styleId="ListParagraph">
    <w:name w:val="List Paragraph"/>
    <w:basedOn w:val="Normal"/>
    <w:uiPriority w:val="34"/>
    <w:qFormat/>
    <w:rsid w:val="001164BC"/>
    <w:pPr>
      <w:ind w:left="720"/>
      <w:contextualSpacing/>
    </w:pPr>
  </w:style>
  <w:style w:type="character" w:styleId="IntenseEmphasis">
    <w:name w:val="Intense Emphasis"/>
    <w:basedOn w:val="DefaultParagraphFont"/>
    <w:uiPriority w:val="21"/>
    <w:qFormat/>
    <w:rsid w:val="001164BC"/>
    <w:rPr>
      <w:i/>
      <w:iCs/>
      <w:color w:val="2F5496" w:themeColor="accent1" w:themeShade="BF"/>
    </w:rPr>
  </w:style>
  <w:style w:type="paragraph" w:styleId="IntenseQuote">
    <w:name w:val="Intense Quote"/>
    <w:basedOn w:val="Normal"/>
    <w:next w:val="Normal"/>
    <w:link w:val="IntenseQuoteChar"/>
    <w:uiPriority w:val="30"/>
    <w:qFormat/>
    <w:rsid w:val="001164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64BC"/>
    <w:rPr>
      <w:i/>
      <w:iCs/>
      <w:color w:val="2F5496" w:themeColor="accent1" w:themeShade="BF"/>
    </w:rPr>
  </w:style>
  <w:style w:type="character" w:styleId="IntenseReference">
    <w:name w:val="Intense Reference"/>
    <w:basedOn w:val="DefaultParagraphFont"/>
    <w:uiPriority w:val="32"/>
    <w:qFormat/>
    <w:rsid w:val="001164BC"/>
    <w:rPr>
      <w:b/>
      <w:bCs/>
      <w:smallCaps/>
      <w:color w:val="2F5496" w:themeColor="accent1" w:themeShade="BF"/>
      <w:spacing w:val="5"/>
    </w:rPr>
  </w:style>
  <w:style w:type="paragraph" w:customStyle="1" w:styleId="abstract">
    <w:name w:val="abstract"/>
    <w:basedOn w:val="Normal"/>
    <w:rsid w:val="001164BC"/>
    <w:pPr>
      <w:spacing w:before="600" w:after="360" w:line="220" w:lineRule="atLeast"/>
      <w:ind w:left="567" w:right="567"/>
      <w:contextualSpacing/>
    </w:pPr>
    <w:rPr>
      <w:sz w:val="18"/>
    </w:rPr>
  </w:style>
  <w:style w:type="paragraph" w:customStyle="1" w:styleId="address">
    <w:name w:val="address"/>
    <w:basedOn w:val="Normal"/>
    <w:rsid w:val="001164BC"/>
    <w:pPr>
      <w:spacing w:after="200" w:line="220" w:lineRule="atLeast"/>
      <w:ind w:firstLine="0"/>
      <w:contextualSpacing/>
      <w:jc w:val="center"/>
    </w:pPr>
    <w:rPr>
      <w:sz w:val="18"/>
    </w:rPr>
  </w:style>
  <w:style w:type="paragraph" w:customStyle="1" w:styleId="author">
    <w:name w:val="author"/>
    <w:basedOn w:val="Normal"/>
    <w:next w:val="address"/>
    <w:rsid w:val="001164BC"/>
    <w:pPr>
      <w:spacing w:after="200" w:line="220" w:lineRule="atLeast"/>
      <w:ind w:firstLine="0"/>
      <w:jc w:val="center"/>
    </w:pPr>
  </w:style>
  <w:style w:type="character" w:customStyle="1" w:styleId="e-mail">
    <w:name w:val="e-mail"/>
    <w:basedOn w:val="DefaultParagraphFont"/>
    <w:rsid w:val="001164BC"/>
    <w:rPr>
      <w:rFonts w:ascii="Courier" w:hAnsi="Courier"/>
      <w:noProof/>
    </w:rPr>
  </w:style>
  <w:style w:type="paragraph" w:customStyle="1" w:styleId="heading1">
    <w:name w:val="heading1"/>
    <w:basedOn w:val="Normal"/>
    <w:next w:val="p1a"/>
    <w:qFormat/>
    <w:rsid w:val="001164BC"/>
    <w:pPr>
      <w:keepNext/>
      <w:keepLines/>
      <w:numPr>
        <w:numId w:val="1"/>
      </w:numPr>
      <w:suppressAutoHyphens/>
      <w:spacing w:before="360" w:after="240" w:line="300" w:lineRule="atLeast"/>
      <w:jc w:val="left"/>
      <w:outlineLvl w:val="0"/>
    </w:pPr>
    <w:rPr>
      <w:b/>
      <w:sz w:val="24"/>
    </w:rPr>
  </w:style>
  <w:style w:type="paragraph" w:customStyle="1" w:styleId="heading2">
    <w:name w:val="heading2"/>
    <w:basedOn w:val="Normal"/>
    <w:next w:val="p1a"/>
    <w:qFormat/>
    <w:rsid w:val="001164BC"/>
    <w:pPr>
      <w:keepNext/>
      <w:keepLines/>
      <w:numPr>
        <w:ilvl w:val="1"/>
        <w:numId w:val="1"/>
      </w:numPr>
      <w:suppressAutoHyphens/>
      <w:spacing w:before="360" w:after="160"/>
      <w:jc w:val="left"/>
      <w:outlineLvl w:val="1"/>
    </w:pPr>
    <w:rPr>
      <w:b/>
    </w:rPr>
  </w:style>
  <w:style w:type="numbering" w:customStyle="1" w:styleId="headings">
    <w:name w:val="headings"/>
    <w:basedOn w:val="NoList"/>
    <w:rsid w:val="001164BC"/>
    <w:pPr>
      <w:numPr>
        <w:numId w:val="1"/>
      </w:numPr>
    </w:pPr>
  </w:style>
  <w:style w:type="paragraph" w:customStyle="1" w:styleId="keywords">
    <w:name w:val="keywords"/>
    <w:basedOn w:val="abstract"/>
    <w:next w:val="heading1"/>
    <w:rsid w:val="001164BC"/>
    <w:pPr>
      <w:spacing w:before="220"/>
      <w:ind w:firstLine="0"/>
      <w:contextualSpacing w:val="0"/>
      <w:jc w:val="left"/>
    </w:pPr>
  </w:style>
  <w:style w:type="paragraph" w:styleId="Header">
    <w:name w:val="header"/>
    <w:basedOn w:val="Normal"/>
    <w:link w:val="HeaderChar"/>
    <w:unhideWhenUsed/>
    <w:rsid w:val="001164BC"/>
    <w:pPr>
      <w:tabs>
        <w:tab w:val="center" w:pos="4536"/>
        <w:tab w:val="right" w:pos="9072"/>
      </w:tabs>
      <w:ind w:firstLine="0"/>
    </w:pPr>
    <w:rPr>
      <w:sz w:val="18"/>
      <w:szCs w:val="18"/>
    </w:rPr>
  </w:style>
  <w:style w:type="character" w:customStyle="1" w:styleId="HeaderChar">
    <w:name w:val="Header Char"/>
    <w:basedOn w:val="DefaultParagraphFont"/>
    <w:link w:val="Header"/>
    <w:rsid w:val="001164BC"/>
    <w:rPr>
      <w:rFonts w:ascii="Times New Roman" w:eastAsia="Times New Roman" w:hAnsi="Times New Roman" w:cs="Times New Roman"/>
      <w:kern w:val="0"/>
      <w:sz w:val="18"/>
      <w:szCs w:val="18"/>
      <w:lang w:val="en-US"/>
      <w14:ligatures w14:val="none"/>
    </w:rPr>
  </w:style>
  <w:style w:type="paragraph" w:customStyle="1" w:styleId="p1a">
    <w:name w:val="p1a"/>
    <w:basedOn w:val="Normal"/>
    <w:next w:val="Normal"/>
    <w:rsid w:val="001164BC"/>
    <w:pPr>
      <w:ind w:firstLine="0"/>
    </w:pPr>
  </w:style>
  <w:style w:type="table" w:styleId="TableGrid">
    <w:name w:val="Table Grid"/>
    <w:basedOn w:val="TableNormal"/>
    <w:rsid w:val="001164BC"/>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eader" Target="header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2175</Words>
  <Characters>12402</Characters>
  <Application>Microsoft Office Word</Application>
  <DocSecurity>0</DocSecurity>
  <Lines>103</Lines>
  <Paragraphs>29</Paragraphs>
  <ScaleCrop>false</ScaleCrop>
  <Company/>
  <LinksUpToDate>false</LinksUpToDate>
  <CharactersWithSpaces>14548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 raj</dc:creator>
  <cp:keywords/>
  <dc:description/>
  <cp:lastModifiedBy>deep raj</cp:lastModifiedBy>
  <cp:revision>1</cp:revision>
  <dcterms:created xsi:type="dcterms:W3CDTF">2026-05-01T11:23:00Z</dcterms:created>
  <dcterms:modified xsi:type="dcterms:W3CDTF">2026-05-01T11:24:00Z</dcterms:modified>
</cp:coreProperties>
</file>