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A19" w:rsidRDefault="00506A19"/>
    <w:p w:rsidR="005B116B" w:rsidRDefault="005B116B">
      <w:pPr>
        <w:rPr>
          <w:color w:val="00B050"/>
          <w:sz w:val="48"/>
          <w:szCs w:val="48"/>
        </w:rPr>
      </w:pPr>
    </w:p>
    <w:p w:rsidR="005B116B" w:rsidRDefault="005B116B">
      <w:pPr>
        <w:rPr>
          <w:color w:val="00B050"/>
          <w:sz w:val="48"/>
          <w:szCs w:val="48"/>
        </w:rPr>
      </w:pPr>
      <w:r w:rsidRPr="005B116B">
        <w:rPr>
          <w:color w:val="00B050"/>
          <w:sz w:val="48"/>
          <w:szCs w:val="48"/>
        </w:rPr>
        <w:t>Task-1:</w:t>
      </w:r>
    </w:p>
    <w:p w:rsidR="003E5162" w:rsidRDefault="003E5162">
      <w:pPr>
        <w:rPr>
          <w:color w:val="00B050"/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>
            <wp:extent cx="5730910" cy="4133850"/>
            <wp:effectExtent l="0" t="0" r="3175" b="0"/>
            <wp:docPr id="2" name="Picture 2" descr="NVIDIA GeForce RTX 4090 Graphics Card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VIDIA GeForce RTX 4090 Graphics Card, AI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000" cy="413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162" w:rsidRDefault="003E5162" w:rsidP="005B116B">
      <w:pPr>
        <w:pStyle w:val="NormalWeb"/>
        <w:rPr>
          <w:rFonts w:hAnsi="Symbol"/>
          <w:sz w:val="44"/>
          <w:szCs w:val="44"/>
        </w:rPr>
      </w:pPr>
    </w:p>
    <w:p w:rsidR="005B116B" w:rsidRPr="005B116B" w:rsidRDefault="005B116B" w:rsidP="005B116B">
      <w:pPr>
        <w:pStyle w:val="NormalWeb"/>
        <w:rPr>
          <w:sz w:val="44"/>
          <w:szCs w:val="44"/>
        </w:rPr>
      </w:pPr>
      <w:proofErr w:type="gramStart"/>
      <w:r w:rsidRPr="005B116B">
        <w:rPr>
          <w:rFonts w:hAnsi="Symbol"/>
          <w:sz w:val="44"/>
          <w:szCs w:val="44"/>
        </w:rPr>
        <w:t></w:t>
      </w:r>
      <w:r w:rsidRPr="005B116B">
        <w:rPr>
          <w:sz w:val="44"/>
          <w:szCs w:val="44"/>
        </w:rPr>
        <w:t xml:space="preserve">  </w:t>
      </w:r>
      <w:r w:rsidRPr="005B116B">
        <w:rPr>
          <w:b/>
          <w:bCs/>
          <w:sz w:val="44"/>
          <w:szCs w:val="44"/>
        </w:rPr>
        <w:t>Brand</w:t>
      </w:r>
      <w:proofErr w:type="gramEnd"/>
      <w:r w:rsidRPr="005B116B">
        <w:rPr>
          <w:b/>
          <w:bCs/>
          <w:sz w:val="44"/>
          <w:szCs w:val="44"/>
        </w:rPr>
        <w:t>:</w:t>
      </w:r>
      <w:r w:rsidRPr="005B116B">
        <w:rPr>
          <w:sz w:val="44"/>
          <w:szCs w:val="44"/>
        </w:rPr>
        <w:t xml:space="preserve"> NVIDIA (Custom board manufactured by ASUS under the ROG </w:t>
      </w:r>
      <w:proofErr w:type="spellStart"/>
      <w:r w:rsidRPr="005B116B">
        <w:rPr>
          <w:sz w:val="44"/>
          <w:szCs w:val="44"/>
        </w:rPr>
        <w:t>Strix</w:t>
      </w:r>
      <w:proofErr w:type="spellEnd"/>
      <w:r w:rsidRPr="005B116B">
        <w:rPr>
          <w:sz w:val="44"/>
          <w:szCs w:val="44"/>
        </w:rPr>
        <w:t xml:space="preserve"> line)</w:t>
      </w:r>
    </w:p>
    <w:p w:rsidR="005B116B" w:rsidRPr="005B116B" w:rsidRDefault="005B116B" w:rsidP="005B116B">
      <w:pPr>
        <w:pStyle w:val="NormalWeb"/>
        <w:rPr>
          <w:sz w:val="44"/>
          <w:szCs w:val="44"/>
        </w:rPr>
      </w:pPr>
      <w:proofErr w:type="gramStart"/>
      <w:r w:rsidRPr="005B116B">
        <w:rPr>
          <w:rFonts w:hAnsi="Symbol"/>
          <w:sz w:val="44"/>
          <w:szCs w:val="44"/>
        </w:rPr>
        <w:t></w:t>
      </w:r>
      <w:r w:rsidRPr="005B116B">
        <w:rPr>
          <w:sz w:val="44"/>
          <w:szCs w:val="44"/>
        </w:rPr>
        <w:t xml:space="preserve">  </w:t>
      </w:r>
      <w:r w:rsidRPr="005B116B">
        <w:rPr>
          <w:b/>
          <w:bCs/>
          <w:sz w:val="44"/>
          <w:szCs w:val="44"/>
        </w:rPr>
        <w:t>Model</w:t>
      </w:r>
      <w:proofErr w:type="gramEnd"/>
      <w:r w:rsidRPr="005B116B">
        <w:rPr>
          <w:b/>
          <w:bCs/>
          <w:sz w:val="44"/>
          <w:szCs w:val="44"/>
        </w:rPr>
        <w:t xml:space="preserve"> Number:</w:t>
      </w:r>
      <w:r w:rsidRPr="005B116B">
        <w:rPr>
          <w:sz w:val="44"/>
          <w:szCs w:val="44"/>
        </w:rPr>
        <w:t xml:space="preserve"> GeForce RTX 4090</w:t>
      </w:r>
    </w:p>
    <w:p w:rsidR="003E5162" w:rsidRDefault="005B116B" w:rsidP="005B116B">
      <w:pPr>
        <w:pStyle w:val="NormalWeb"/>
        <w:rPr>
          <w:b/>
          <w:bCs/>
          <w:sz w:val="44"/>
          <w:szCs w:val="44"/>
        </w:rPr>
      </w:pPr>
      <w:proofErr w:type="gramStart"/>
      <w:r w:rsidRPr="005B116B">
        <w:rPr>
          <w:rFonts w:hAnsi="Symbol"/>
          <w:sz w:val="44"/>
          <w:szCs w:val="44"/>
        </w:rPr>
        <w:t></w:t>
      </w:r>
      <w:r w:rsidRPr="005B116B">
        <w:rPr>
          <w:sz w:val="44"/>
          <w:szCs w:val="44"/>
        </w:rPr>
        <w:t xml:space="preserve">  </w:t>
      </w:r>
      <w:r w:rsidRPr="005B116B">
        <w:rPr>
          <w:b/>
          <w:bCs/>
          <w:sz w:val="44"/>
          <w:szCs w:val="44"/>
        </w:rPr>
        <w:t>Type</w:t>
      </w:r>
      <w:proofErr w:type="gramEnd"/>
      <w:r w:rsidRPr="005B116B">
        <w:rPr>
          <w:b/>
          <w:bCs/>
          <w:sz w:val="44"/>
          <w:szCs w:val="44"/>
        </w:rPr>
        <w:t>:</w:t>
      </w:r>
      <w:r w:rsidRPr="005B116B">
        <w:rPr>
          <w:sz w:val="44"/>
          <w:szCs w:val="44"/>
        </w:rPr>
        <w:t xml:space="preserve"> </w:t>
      </w:r>
      <w:r w:rsidRPr="005B116B">
        <w:rPr>
          <w:b/>
          <w:bCs/>
          <w:sz w:val="44"/>
          <w:szCs w:val="44"/>
        </w:rPr>
        <w:t>Dedicated</w:t>
      </w:r>
    </w:p>
    <w:p w:rsidR="003E5162" w:rsidRDefault="003E5162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>
        <w:rPr>
          <w:b/>
          <w:bCs/>
          <w:sz w:val="44"/>
          <w:szCs w:val="44"/>
        </w:rPr>
        <w:br w:type="page"/>
      </w:r>
    </w:p>
    <w:p w:rsidR="005B116B" w:rsidRDefault="005B116B" w:rsidP="005B116B">
      <w:pPr>
        <w:pStyle w:val="NormalWeb"/>
        <w:rPr>
          <w:sz w:val="44"/>
          <w:szCs w:val="44"/>
        </w:rPr>
      </w:pPr>
    </w:p>
    <w:p w:rsidR="003E5162" w:rsidRDefault="003E5162" w:rsidP="005B116B">
      <w:pPr>
        <w:pStyle w:val="NormalWeb"/>
        <w:rPr>
          <w:color w:val="00B050"/>
          <w:sz w:val="48"/>
          <w:szCs w:val="48"/>
        </w:rPr>
      </w:pPr>
      <w:r w:rsidRPr="003E5162">
        <w:rPr>
          <w:color w:val="00B050"/>
          <w:sz w:val="48"/>
          <w:szCs w:val="48"/>
        </w:rPr>
        <w:t>Task-2:</w:t>
      </w:r>
    </w:p>
    <w:p w:rsidR="003E5162" w:rsidRPr="003E5162" w:rsidRDefault="003E5162" w:rsidP="005B116B">
      <w:pPr>
        <w:pStyle w:val="NormalWeb"/>
        <w:rPr>
          <w:color w:val="00B050"/>
          <w:sz w:val="48"/>
          <w:szCs w:val="48"/>
        </w:rPr>
      </w:pPr>
      <w:r>
        <w:rPr>
          <w:noProof/>
        </w:rPr>
        <w:drawing>
          <wp:inline distT="0" distB="0" distL="0" distR="0">
            <wp:extent cx="5457825" cy="4114591"/>
            <wp:effectExtent l="0" t="0" r="0" b="635"/>
            <wp:docPr id="3" name="Picture 3" descr="CPU Cooling Fan and Heatsink Assembly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PU Cooling Fan and Heatsink Assembly, AI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141" cy="412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16B" w:rsidRDefault="005B116B">
      <w:pPr>
        <w:rPr>
          <w:color w:val="00B050"/>
          <w:sz w:val="48"/>
          <w:szCs w:val="48"/>
        </w:rPr>
      </w:pPr>
    </w:p>
    <w:p w:rsidR="003E5162" w:rsidRDefault="003E5162">
      <w:pPr>
        <w:rPr>
          <w:sz w:val="44"/>
          <w:szCs w:val="44"/>
        </w:rPr>
      </w:pPr>
      <w:r w:rsidRPr="003E5162">
        <w:rPr>
          <w:sz w:val="44"/>
          <w:szCs w:val="44"/>
        </w:rPr>
        <w:sym w:font="Wingdings" w:char="F0E0"/>
      </w:r>
      <w:r w:rsidRPr="003E5162">
        <w:rPr>
          <w:sz w:val="44"/>
          <w:szCs w:val="44"/>
        </w:rPr>
        <w:t>This is the CPU cooling fan and heatsink. Its main function is to cool down the CPU whenever it overheats. It is an excellent, cost-effective cooling option for the system.</w:t>
      </w:r>
    </w:p>
    <w:p w:rsidR="003E5162" w:rsidRDefault="003E5162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3E5162" w:rsidRDefault="003E5162">
      <w:pPr>
        <w:rPr>
          <w:color w:val="00B050"/>
          <w:sz w:val="44"/>
          <w:szCs w:val="44"/>
        </w:rPr>
      </w:pPr>
    </w:p>
    <w:p w:rsidR="003E5162" w:rsidRDefault="003E5162">
      <w:pPr>
        <w:rPr>
          <w:color w:val="00B050"/>
          <w:sz w:val="48"/>
          <w:szCs w:val="48"/>
        </w:rPr>
      </w:pPr>
      <w:r w:rsidRPr="003E5162">
        <w:rPr>
          <w:color w:val="00B050"/>
          <w:sz w:val="48"/>
          <w:szCs w:val="48"/>
        </w:rPr>
        <w:t>Task-3: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3234"/>
        <w:gridCol w:w="3534"/>
      </w:tblGrid>
      <w:tr w:rsidR="003E5162" w:rsidRPr="003E5162" w:rsidTr="003E51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192B73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192B73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Air Cooling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192B73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Liquid Cooling System</w:t>
            </w:r>
          </w:p>
        </w:tc>
      </w:tr>
      <w:tr w:rsidR="003E5162" w:rsidRPr="003E5162" w:rsidTr="003E51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is highly affordable and budget-friendly with no extra component costs.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is significantly more expensive due to specialized radiators, pumps, and custom loops.</w:t>
            </w:r>
          </w:p>
        </w:tc>
      </w:tr>
      <w:tr w:rsidR="003E5162" w:rsidRPr="003E5162" w:rsidTr="003E51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provides reliable cooling for daily tasks but temperatures rise under heavy gaming.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offers superior thermal efficiency and keeps temperatures low even during intense overclocking.</w:t>
            </w:r>
          </w:p>
        </w:tc>
      </w:tr>
      <w:tr w:rsidR="003E5162" w:rsidRPr="003E5162" w:rsidTr="003E51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requires virtually zero maintenance except for occasional dust cleaning.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demands regular maintenance, coolant refills, and careful monitoring for potential liquid leaks.</w:t>
            </w:r>
          </w:p>
        </w:tc>
      </w:tr>
      <w:tr w:rsidR="003E5162" w:rsidRPr="003E5162" w:rsidTr="003E51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Noise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becomes noticeably loud when the fans spin at maximum speeds under heavy load.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operates very quietly because the large radiators allow fans to spin much slower.</w:t>
            </w:r>
          </w:p>
        </w:tc>
      </w:tr>
      <w:tr w:rsidR="003E5162" w:rsidRPr="003E5162" w:rsidTr="003E5162">
        <w:trPr>
          <w:trHeight w:val="117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b/>
                <w:bCs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Space &amp;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 xml:space="preserve">It is easy to plug-and-play but the bulky heatsink occupies significant </w:t>
            </w:r>
            <w:proofErr w:type="spellStart"/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PCIe</w:t>
            </w:r>
            <w:proofErr w:type="spellEnd"/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 xml:space="preserve"> slot space.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5162" w:rsidRPr="003E5162" w:rsidRDefault="003E5162" w:rsidP="003E5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lang w:eastAsia="en-IN"/>
              </w:rPr>
            </w:pPr>
            <w:r w:rsidRPr="003E5162">
              <w:rPr>
                <w:rFonts w:ascii="Times New Roman" w:eastAsia="Times New Roman" w:hAnsi="Times New Roman" w:cs="Times New Roman"/>
                <w:color w:val="1F1F1F"/>
                <w:sz w:val="32"/>
                <w:szCs w:val="32"/>
                <w:bdr w:val="none" w:sz="0" w:space="0" w:color="auto" w:frame="1"/>
                <w:lang w:eastAsia="en-IN"/>
              </w:rPr>
              <w:t>It features a slim GPU block but requires a large PC case to install the radiator and tubes.</w:t>
            </w:r>
          </w:p>
        </w:tc>
      </w:tr>
    </w:tbl>
    <w:p w:rsidR="00192B73" w:rsidRDefault="00192B73">
      <w:pPr>
        <w:rPr>
          <w:color w:val="00B050"/>
          <w:sz w:val="48"/>
          <w:szCs w:val="48"/>
        </w:rPr>
      </w:pPr>
    </w:p>
    <w:p w:rsidR="003E5162" w:rsidRDefault="00192B73">
      <w:pPr>
        <w:rPr>
          <w:color w:val="00B050"/>
          <w:sz w:val="48"/>
          <w:szCs w:val="48"/>
        </w:rPr>
      </w:pPr>
      <w:bookmarkStart w:id="0" w:name="_GoBack"/>
      <w:bookmarkEnd w:id="0"/>
      <w:r w:rsidRPr="00192B73">
        <w:rPr>
          <w:color w:val="00B050"/>
          <w:sz w:val="48"/>
          <w:szCs w:val="48"/>
        </w:rPr>
        <w:t>Task-4:</w:t>
      </w:r>
    </w:p>
    <w:p w:rsidR="00192B73" w:rsidRPr="00192B73" w:rsidRDefault="00192B73">
      <w:pPr>
        <w:rPr>
          <w:color w:val="00B050"/>
          <w:sz w:val="44"/>
          <w:szCs w:val="44"/>
        </w:rPr>
      </w:pPr>
      <w:r w:rsidRPr="00192B73">
        <w:rPr>
          <w:sz w:val="44"/>
          <w:szCs w:val="44"/>
        </w:rPr>
        <w:sym w:font="Wingdings" w:char="F0E0"/>
      </w:r>
      <w:r w:rsidRPr="00192B73">
        <w:rPr>
          <w:sz w:val="44"/>
          <w:szCs w:val="44"/>
        </w:rPr>
        <w:t>If I use a dedicated GPU to run high-graphics games and IPL games on my PC, I will use a liquid cooling system to keep it cool. Even though a liquid cooling system is a bit more expensive than an air cooling system, it delivers much better performance and operates noise-free.</w:t>
      </w:r>
    </w:p>
    <w:sectPr w:rsidR="00192B73" w:rsidRPr="00192B7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33C" w:rsidRDefault="0021433C" w:rsidP="005B116B">
      <w:pPr>
        <w:spacing w:after="0" w:line="240" w:lineRule="auto"/>
      </w:pPr>
      <w:r>
        <w:separator/>
      </w:r>
    </w:p>
  </w:endnote>
  <w:endnote w:type="continuationSeparator" w:id="0">
    <w:p w:rsidR="0021433C" w:rsidRDefault="0021433C" w:rsidP="005B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33C" w:rsidRDefault="0021433C" w:rsidP="005B116B">
      <w:pPr>
        <w:spacing w:after="0" w:line="240" w:lineRule="auto"/>
      </w:pPr>
      <w:r>
        <w:separator/>
      </w:r>
    </w:p>
  </w:footnote>
  <w:footnote w:type="continuationSeparator" w:id="0">
    <w:p w:rsidR="0021433C" w:rsidRDefault="0021433C" w:rsidP="005B1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116B" w:rsidRPr="005B116B" w:rsidRDefault="005B116B">
    <w:pPr>
      <w:pStyle w:val="Header"/>
      <w:rPr>
        <w:color w:val="2F5496" w:themeColor="accent5" w:themeShade="BF"/>
        <w:sz w:val="72"/>
        <w:szCs w:val="72"/>
        <w:lang w:val="en-US"/>
      </w:rPr>
    </w:pPr>
    <w:r>
      <w:rPr>
        <w:sz w:val="72"/>
        <w:szCs w:val="72"/>
        <w:lang w:val="en-US"/>
      </w:rPr>
      <w:t xml:space="preserve">               </w:t>
    </w:r>
    <w:r w:rsidRPr="005B116B">
      <w:rPr>
        <w:color w:val="2F5496" w:themeColor="accent5" w:themeShade="BF"/>
        <w:sz w:val="72"/>
        <w:szCs w:val="72"/>
        <w:lang w:val="en-US"/>
      </w:rPr>
      <w:t>Assignment-4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16B"/>
    <w:rsid w:val="00192B73"/>
    <w:rsid w:val="0021433C"/>
    <w:rsid w:val="003E5162"/>
    <w:rsid w:val="00506A19"/>
    <w:rsid w:val="005B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518D6-16EB-41D4-9216-EA6952A4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1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16B"/>
  </w:style>
  <w:style w:type="paragraph" w:styleId="Footer">
    <w:name w:val="footer"/>
    <w:basedOn w:val="Normal"/>
    <w:link w:val="FooterChar"/>
    <w:uiPriority w:val="99"/>
    <w:unhideWhenUsed/>
    <w:rsid w:val="005B1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16B"/>
  </w:style>
  <w:style w:type="paragraph" w:styleId="NormalWeb">
    <w:name w:val="Normal (Web)"/>
    <w:basedOn w:val="Normal"/>
    <w:uiPriority w:val="99"/>
    <w:semiHidden/>
    <w:unhideWhenUsed/>
    <w:rsid w:val="005B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51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7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2026-06-30T06:05:00Z</dcterms:created>
  <dcterms:modified xsi:type="dcterms:W3CDTF">2026-06-30T06:54:00Z</dcterms:modified>
</cp:coreProperties>
</file>