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40"/>
          <w:szCs w:val="40"/>
        </w:rPr>
      </w:pPr>
      <w:r w:rsidDel="00000000" w:rsidR="00000000" w:rsidRPr="00000000">
        <w:rPr>
          <w:b w:val="1"/>
          <w:sz w:val="40"/>
          <w:szCs w:val="40"/>
          <w:rtl w:val="0"/>
        </w:rPr>
        <w:t xml:space="preserve">SOCIAL NETWORK ANALYSIS</w:t>
      </w:r>
    </w:p>
    <w:p w:rsidR="00000000" w:rsidDel="00000000" w:rsidP="00000000" w:rsidRDefault="00000000" w:rsidRPr="00000000" w14:paraId="00000002">
      <w:pPr>
        <w:spacing w:after="240" w:before="240" w:lineRule="auto"/>
        <w:rPr>
          <w:sz w:val="36"/>
          <w:szCs w:val="36"/>
          <w:u w:val="single"/>
        </w:rPr>
      </w:pPr>
      <w:r w:rsidDel="00000000" w:rsidR="00000000" w:rsidRPr="00000000">
        <w:rPr>
          <w:sz w:val="36"/>
          <w:szCs w:val="36"/>
          <w:u w:val="single"/>
          <w:rtl w:val="0"/>
        </w:rPr>
        <w:t xml:space="preserve"> </w:t>
      </w:r>
    </w:p>
    <w:p w:rsidR="00000000" w:rsidDel="00000000" w:rsidP="00000000" w:rsidRDefault="00000000" w:rsidRPr="00000000" w14:paraId="00000003">
      <w:pPr>
        <w:spacing w:after="240" w:before="240" w:lineRule="auto"/>
        <w:jc w:val="center"/>
        <w:rPr>
          <w:sz w:val="36"/>
          <w:szCs w:val="36"/>
          <w:u w:val="single"/>
        </w:rPr>
      </w:pPr>
      <w:r w:rsidDel="00000000" w:rsidR="00000000" w:rsidRPr="00000000">
        <w:rPr>
          <w:sz w:val="36"/>
          <w:szCs w:val="36"/>
          <w:u w:val="single"/>
          <w:rtl w:val="0"/>
        </w:rPr>
        <w:t xml:space="preserve"> </w:t>
      </w:r>
    </w:p>
    <w:p w:rsidR="00000000" w:rsidDel="00000000" w:rsidP="00000000" w:rsidRDefault="00000000" w:rsidRPr="00000000" w14:paraId="00000004">
      <w:pPr>
        <w:spacing w:after="240" w:before="240" w:lineRule="auto"/>
        <w:jc w:val="center"/>
        <w:rPr>
          <w:sz w:val="36"/>
          <w:szCs w:val="36"/>
          <w:u w:val="single"/>
        </w:rPr>
      </w:pPr>
      <w:r w:rsidDel="00000000" w:rsidR="00000000" w:rsidRPr="00000000">
        <w:rPr>
          <w:sz w:val="36"/>
          <w:szCs w:val="36"/>
          <w:u w:val="single"/>
        </w:rPr>
        <w:drawing>
          <wp:inline distB="114300" distT="114300" distL="114300" distR="114300">
            <wp:extent cx="5731200" cy="1778000"/>
            <wp:effectExtent b="0" l="0" r="0" t="0"/>
            <wp:docPr descr="A blue and yellow logo&#10;&#10;AI-generated content may be incorrect." id="1" name="image1.png"/>
            <a:graphic>
              <a:graphicData uri="http://schemas.openxmlformats.org/drawingml/2006/picture">
                <pic:pic>
                  <pic:nvPicPr>
                    <pic:cNvPr descr="A blue and yellow logo&#10;&#10;AI-generated content may be incorrect." id="0" name="image1.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sz w:val="36"/>
          <w:szCs w:val="36"/>
          <w:u w:val="single"/>
        </w:rPr>
      </w:pPr>
      <w:r w:rsidDel="00000000" w:rsidR="00000000" w:rsidRPr="00000000">
        <w:rPr>
          <w:sz w:val="36"/>
          <w:szCs w:val="36"/>
          <w:u w:val="single"/>
          <w:rtl w:val="0"/>
        </w:rPr>
        <w:t xml:space="preserve"> </w:t>
      </w:r>
    </w:p>
    <w:p w:rsidR="00000000" w:rsidDel="00000000" w:rsidP="00000000" w:rsidRDefault="00000000" w:rsidRPr="00000000" w14:paraId="00000006">
      <w:pPr>
        <w:spacing w:after="240" w:before="240" w:lineRule="auto"/>
        <w:jc w:val="center"/>
        <w:rPr>
          <w:sz w:val="36"/>
          <w:szCs w:val="36"/>
          <w:u w:val="single"/>
        </w:rPr>
      </w:pPr>
      <w:r w:rsidDel="00000000" w:rsidR="00000000" w:rsidRPr="00000000">
        <w:rPr>
          <w:sz w:val="36"/>
          <w:szCs w:val="36"/>
          <w:u w:val="single"/>
          <w:rtl w:val="0"/>
        </w:rPr>
        <w:t xml:space="preserve">Professor</w:t>
      </w:r>
    </w:p>
    <w:p w:rsidR="00000000" w:rsidDel="00000000" w:rsidP="00000000" w:rsidRDefault="00000000" w:rsidRPr="00000000" w14:paraId="00000007">
      <w:pPr>
        <w:spacing w:after="240" w:before="240" w:lineRule="auto"/>
        <w:jc w:val="center"/>
        <w:rPr>
          <w:i w:val="1"/>
          <w:sz w:val="36"/>
          <w:szCs w:val="36"/>
        </w:rPr>
      </w:pPr>
      <w:r w:rsidDel="00000000" w:rsidR="00000000" w:rsidRPr="00000000">
        <w:rPr>
          <w:i w:val="1"/>
          <w:sz w:val="36"/>
          <w:szCs w:val="36"/>
          <w:rtl w:val="0"/>
        </w:rPr>
        <w:t xml:space="preserve">Stefano NASISI</w:t>
      </w:r>
    </w:p>
    <w:p w:rsidR="00000000" w:rsidDel="00000000" w:rsidP="00000000" w:rsidRDefault="00000000" w:rsidRPr="00000000" w14:paraId="00000008">
      <w:pPr>
        <w:spacing w:after="240" w:before="240" w:lineRule="auto"/>
        <w:jc w:val="center"/>
        <w:rPr>
          <w:sz w:val="36"/>
          <w:szCs w:val="36"/>
          <w:u w:val="single"/>
        </w:rPr>
      </w:pPr>
      <w:r w:rsidDel="00000000" w:rsidR="00000000" w:rsidRPr="00000000">
        <w:rPr>
          <w:sz w:val="36"/>
          <w:szCs w:val="36"/>
          <w:u w:val="single"/>
          <w:rtl w:val="0"/>
        </w:rPr>
        <w:t xml:space="preserve"> </w:t>
      </w:r>
    </w:p>
    <w:p w:rsidR="00000000" w:rsidDel="00000000" w:rsidP="00000000" w:rsidRDefault="00000000" w:rsidRPr="00000000" w14:paraId="00000009">
      <w:pPr>
        <w:spacing w:after="240" w:before="240" w:lineRule="auto"/>
        <w:jc w:val="center"/>
        <w:rPr>
          <w:sz w:val="36"/>
          <w:szCs w:val="36"/>
          <w:u w:val="single"/>
        </w:rPr>
      </w:pPr>
      <w:r w:rsidDel="00000000" w:rsidR="00000000" w:rsidRPr="00000000">
        <w:rPr>
          <w:sz w:val="36"/>
          <w:szCs w:val="36"/>
          <w:u w:val="single"/>
          <w:rtl w:val="0"/>
        </w:rPr>
        <w:t xml:space="preserve">Group Project</w:t>
      </w:r>
    </w:p>
    <w:p w:rsidR="00000000" w:rsidDel="00000000" w:rsidP="00000000" w:rsidRDefault="00000000" w:rsidRPr="00000000" w14:paraId="0000000A">
      <w:pPr>
        <w:spacing w:after="240" w:before="24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B">
      <w:pPr>
        <w:spacing w:after="240" w:before="240" w:lineRule="auto"/>
        <w:jc w:val="center"/>
        <w:rPr>
          <w:sz w:val="32"/>
          <w:szCs w:val="32"/>
          <w:u w:val="single"/>
        </w:rPr>
      </w:pPr>
      <w:r w:rsidDel="00000000" w:rsidR="00000000" w:rsidRPr="00000000">
        <w:rPr>
          <w:sz w:val="32"/>
          <w:szCs w:val="32"/>
          <w:u w:val="single"/>
          <w:rtl w:val="0"/>
        </w:rPr>
        <w:t xml:space="preserve">By</w:t>
      </w:r>
    </w:p>
    <w:p w:rsidR="00000000" w:rsidDel="00000000" w:rsidP="00000000" w:rsidRDefault="00000000" w:rsidRPr="00000000" w14:paraId="0000000C">
      <w:pPr>
        <w:jc w:val="center"/>
        <w:rPr>
          <w:i w:val="1"/>
          <w:sz w:val="32"/>
          <w:szCs w:val="32"/>
        </w:rPr>
      </w:pPr>
      <w:r w:rsidDel="00000000" w:rsidR="00000000" w:rsidRPr="00000000">
        <w:rPr>
          <w:i w:val="1"/>
          <w:sz w:val="32"/>
          <w:szCs w:val="32"/>
          <w:rtl w:val="0"/>
        </w:rPr>
        <w:t xml:space="preserve">Rohan Taneja</w:t>
      </w:r>
    </w:p>
    <w:p w:rsidR="00000000" w:rsidDel="00000000" w:rsidP="00000000" w:rsidRDefault="00000000" w:rsidRPr="00000000" w14:paraId="0000000D">
      <w:pPr>
        <w:jc w:val="center"/>
        <w:rPr>
          <w:i w:val="1"/>
          <w:sz w:val="32"/>
          <w:szCs w:val="32"/>
        </w:rPr>
      </w:pPr>
      <w:r w:rsidDel="00000000" w:rsidR="00000000" w:rsidRPr="00000000">
        <w:rPr>
          <w:i w:val="1"/>
          <w:sz w:val="32"/>
          <w:szCs w:val="32"/>
          <w:rtl w:val="0"/>
        </w:rPr>
        <w:t xml:space="preserve">Yaqing Hu</w:t>
      </w:r>
    </w:p>
    <w:p w:rsidR="00000000" w:rsidDel="00000000" w:rsidP="00000000" w:rsidRDefault="00000000" w:rsidRPr="00000000" w14:paraId="0000000E">
      <w:pPr>
        <w:jc w:val="center"/>
        <w:rPr>
          <w:i w:val="1"/>
          <w:sz w:val="32"/>
          <w:szCs w:val="32"/>
        </w:rPr>
      </w:pPr>
      <w:r w:rsidDel="00000000" w:rsidR="00000000" w:rsidRPr="00000000">
        <w:rPr>
          <w:i w:val="1"/>
          <w:sz w:val="32"/>
          <w:szCs w:val="32"/>
          <w:rtl w:val="0"/>
        </w:rPr>
        <w:t xml:space="preserve">Son Quy Dam</w:t>
      </w:r>
    </w:p>
    <w:p w:rsidR="00000000" w:rsidDel="00000000" w:rsidP="00000000" w:rsidRDefault="00000000" w:rsidRPr="00000000" w14:paraId="0000000F">
      <w:pPr>
        <w:jc w:val="center"/>
        <w:rPr>
          <w:i w:val="1"/>
          <w:sz w:val="32"/>
          <w:szCs w:val="32"/>
        </w:rPr>
      </w:pPr>
      <w:r w:rsidDel="00000000" w:rsidR="00000000" w:rsidRPr="00000000">
        <w:rPr>
          <w:rtl w:val="0"/>
        </w:rPr>
      </w:r>
    </w:p>
    <w:p w:rsidR="00000000" w:rsidDel="00000000" w:rsidP="00000000" w:rsidRDefault="00000000" w:rsidRPr="00000000" w14:paraId="00000010">
      <w:pPr>
        <w:jc w:val="center"/>
        <w:rPr>
          <w:i w:val="1"/>
          <w:sz w:val="32"/>
          <w:szCs w:val="32"/>
        </w:rPr>
      </w:pPr>
      <w:r w:rsidDel="00000000" w:rsidR="00000000" w:rsidRPr="00000000">
        <w:rPr>
          <w:rtl w:val="0"/>
        </w:rPr>
      </w:r>
    </w:p>
    <w:p w:rsidR="00000000" w:rsidDel="00000000" w:rsidP="00000000" w:rsidRDefault="00000000" w:rsidRPr="00000000" w14:paraId="00000011">
      <w:pPr>
        <w:jc w:val="center"/>
        <w:rPr>
          <w:i w:val="1"/>
          <w:sz w:val="32"/>
          <w:szCs w:val="32"/>
        </w:rPr>
      </w:pPr>
      <w:r w:rsidDel="00000000" w:rsidR="00000000" w:rsidRPr="00000000">
        <w:rPr>
          <w:rtl w:val="0"/>
        </w:rPr>
      </w:r>
    </w:p>
    <w:p w:rsidR="00000000" w:rsidDel="00000000" w:rsidP="00000000" w:rsidRDefault="00000000" w:rsidRPr="00000000" w14:paraId="00000012">
      <w:pPr>
        <w:jc w:val="center"/>
        <w:rPr>
          <w:i w:val="1"/>
          <w:sz w:val="32"/>
          <w:szCs w:val="32"/>
        </w:rPr>
      </w:pPr>
      <w:r w:rsidDel="00000000" w:rsidR="00000000" w:rsidRPr="00000000">
        <w:rPr>
          <w:rtl w:val="0"/>
        </w:rPr>
      </w:r>
    </w:p>
    <w:p w:rsidR="00000000" w:rsidDel="00000000" w:rsidP="00000000" w:rsidRDefault="00000000" w:rsidRPr="00000000" w14:paraId="00000013">
      <w:pPr>
        <w:jc w:val="center"/>
        <w:rPr>
          <w:i w:val="1"/>
          <w:sz w:val="32"/>
          <w:szCs w:val="32"/>
        </w:rPr>
      </w:pPr>
      <w:r w:rsidDel="00000000" w:rsidR="00000000" w:rsidRPr="00000000">
        <w:rPr>
          <w:rtl w:val="0"/>
        </w:rPr>
      </w:r>
    </w:p>
    <w:sdt>
      <w:sdtPr>
        <w:id w:val="1639233050"/>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3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b7vscj959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rPr>
              <w:b w:val="1"/>
              <w:color w:val="000000"/>
              <w:u w:val="none"/>
            </w:rPr>
          </w:pPr>
          <w:hyperlink w:anchor="_hbtrcqmput1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Data preprocessing</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rPr>
              <w:b w:val="1"/>
              <w:color w:val="000000"/>
              <w:u w:val="none"/>
            </w:rPr>
          </w:pPr>
          <w:hyperlink w:anchor="_8eo3yfkhn1y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Graph construction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rPr>
              <w:b w:val="1"/>
              <w:color w:val="000000"/>
              <w:u w:val="none"/>
            </w:rPr>
          </w:pPr>
          <w:hyperlink w:anchor="_ydjd1olubq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Network characteristics and assumptions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rPr>
              <w:b w:val="1"/>
              <w:color w:val="000000"/>
              <w:u w:val="none"/>
            </w:rPr>
          </w:pPr>
          <w:hyperlink w:anchor="_t52791l9ki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Metadata enrichment and attribute integration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rPr>
              <w:b w:val="1"/>
              <w:color w:val="000000"/>
              <w:u w:val="none"/>
            </w:rPr>
          </w:pPr>
          <w:hyperlink w:anchor="_9tv5t7wctxw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Methodological insights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rPr>
              <w:b w:val="1"/>
              <w:color w:val="000000"/>
              <w:u w:val="none"/>
            </w:rPr>
          </w:pPr>
          <w:hyperlink w:anchor="_ck68a1fbxq7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Limitations and considerations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rPr>
              <w:b w:val="1"/>
              <w:color w:val="000000"/>
              <w:u w:val="none"/>
            </w:rPr>
          </w:pPr>
          <w:hyperlink w:anchor="_s9hc7ixxj0q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Conclusion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1"/>
        <w:numPr>
          <w:ilvl w:val="0"/>
          <w:numId w:val="1"/>
        </w:numPr>
        <w:spacing w:line="360" w:lineRule="auto"/>
        <w:ind w:left="720" w:hanging="360"/>
        <w:jc w:val="both"/>
        <w:rPr/>
      </w:pPr>
      <w:bookmarkStart w:colFirst="0" w:colLast="0" w:name="_mb7vscj959l6" w:id="0"/>
      <w:bookmarkEnd w:id="0"/>
      <w:r w:rsidDel="00000000" w:rsidR="00000000" w:rsidRPr="00000000">
        <w:rPr>
          <w:rtl w:val="0"/>
        </w:rPr>
        <w:t xml:space="preserve">Introduction</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product relationships through network structures is central to improving recommender systems and consumer behavior insights. In this project, we applied Social Network Analysis (SNA) techniques to a real-world dataset derived from Amazon's product co-purchase relationships. The primary objective was to construct a directed product network based on actual co-purchase behavior, enrich it with metadata, and perform a structural analysis to uncover central items, connected communities, and categorical clustering. We chose to focus specifically on the Books category due to its rich hierarchical subcategories and coherent user behavior. Our approach involved parsing raw metadata, filtering relevant information, building the product co-purchase graph, and applying network measures to derive insights into the product ecosystem.</w:t>
      </w:r>
    </w:p>
    <w:p w:rsidR="00000000" w:rsidDel="00000000" w:rsidP="00000000" w:rsidRDefault="00000000" w:rsidRPr="00000000" w14:paraId="00000037">
      <w:pPr>
        <w:pStyle w:val="Heading1"/>
        <w:numPr>
          <w:ilvl w:val="0"/>
          <w:numId w:val="1"/>
        </w:numPr>
        <w:spacing w:line="360" w:lineRule="auto"/>
        <w:ind w:left="720" w:hanging="360"/>
        <w:jc w:val="both"/>
        <w:rPr/>
      </w:pPr>
      <w:bookmarkStart w:colFirst="0" w:colLast="0" w:name="_hbtrcqmput1c" w:id="1"/>
      <w:bookmarkEnd w:id="1"/>
      <w:r w:rsidDel="00000000" w:rsidR="00000000" w:rsidRPr="00000000">
        <w:rPr>
          <w:rtl w:val="0"/>
        </w:rPr>
        <w:t xml:space="preserve">Data preprocessing</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dataset was extracted from amazon-meta.txt, a structured yet unstandardized text file containing thousands of product entries. Each product block contained fields such as the product ID, title, average rating, and hierarchical categories. We developed a parser in Python using regular expressions to extract the product ID, the title of the product, the average customer rating, the main category (we focused on “Books”), and the subcategory (third-level node in the category path).</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relevance and quality, we performed several filtering steps. We retained only products where the category path began with Books, ensuring all items belonged to the desired domain. We extracted the third node of the category path to identify subcategories (e.g., Children’s Books or Computer Science) and removed entries without an average rating or with zero average rating, focusing only on reviewed products with some form of user feedback. The resulting DataFrame included key fields: Id, Title, Average Rating, Product Type (Books), and Subcategory. We exported this refined metadata into amazon_metadata.csv for reuse in the network analysis phase.</w:t>
      </w:r>
    </w:p>
    <w:p w:rsidR="00000000" w:rsidDel="00000000" w:rsidP="00000000" w:rsidRDefault="00000000" w:rsidRPr="00000000" w14:paraId="0000003A">
      <w:pPr>
        <w:pStyle w:val="Heading1"/>
        <w:numPr>
          <w:ilvl w:val="0"/>
          <w:numId w:val="1"/>
        </w:numPr>
        <w:spacing w:line="360" w:lineRule="auto"/>
        <w:ind w:left="720" w:hanging="360"/>
        <w:jc w:val="both"/>
        <w:rPr/>
      </w:pPr>
      <w:bookmarkStart w:colFirst="0" w:colLast="0" w:name="_8eo3yfkhn1yf" w:id="2"/>
      <w:bookmarkEnd w:id="2"/>
      <w:r w:rsidDel="00000000" w:rsidR="00000000" w:rsidRPr="00000000">
        <w:rPr>
          <w:rtl w:val="0"/>
        </w:rPr>
        <w:t xml:space="preserve">Graph construction</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backbone of the network was built using a separate file, Amazon0302.txt, which contains a directed edge list. Each line represents a co-purchase event, where product A is followed by product B (i.e., Customers who bought A also bought B). To build the graph, we read the edge list line by line, skipping comment headers. We converted all product IDs to string format to ensure compatibility with the metadata and created a directed graph (DiGraph) using the networkx library. We then attached node attributes (title, rating, subcategory) using the previously created metadata dictionary and filtered out all nodes in the graph that did not appear in the metadata. The final graph only contains products in the Books category that have valid metadata and appear in the edge list. This guarantees a meaningful analysis restricted to a coherent domain.</w:t>
      </w:r>
    </w:p>
    <w:p w:rsidR="00000000" w:rsidDel="00000000" w:rsidP="00000000" w:rsidRDefault="00000000" w:rsidRPr="00000000" w14:paraId="0000003C">
      <w:pPr>
        <w:pStyle w:val="Heading1"/>
        <w:numPr>
          <w:ilvl w:val="0"/>
          <w:numId w:val="1"/>
        </w:numPr>
        <w:spacing w:line="360" w:lineRule="auto"/>
        <w:ind w:left="720" w:hanging="360"/>
        <w:jc w:val="both"/>
        <w:rPr/>
      </w:pPr>
      <w:bookmarkStart w:colFirst="0" w:colLast="0" w:name="_ydjd1olubqj" w:id="3"/>
      <w:bookmarkEnd w:id="3"/>
      <w:r w:rsidDel="00000000" w:rsidR="00000000" w:rsidRPr="00000000">
        <w:rPr>
          <w:rtl w:val="0"/>
        </w:rPr>
        <w:t xml:space="preserve">Network characteristics and assumptions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directed graph represents a subnetwork of Amazon’s book co-purchase ecosystem. In this context, nodes represent individual books and edges represent a directed "also bought" relationship, where the direction indicates recommendation flow. Edge directionality captures behavioral asymmetry (e.g., Book A may lead to Book B, but not vice versa). Although edge weights were not available, the unweighted structure still allows for centrality and component analysis. Because the edge list is large and the category-specific filtering is strict, the resulting graph is sparse but nontrivial. There is also a strong expectation that books from similar subcategories (e.g., children’s books) would be more likely to connect with each other.</w:t>
      </w:r>
    </w:p>
    <w:p w:rsidR="00000000" w:rsidDel="00000000" w:rsidP="00000000" w:rsidRDefault="00000000" w:rsidRPr="00000000" w14:paraId="0000003E">
      <w:pPr>
        <w:pStyle w:val="Heading1"/>
        <w:numPr>
          <w:ilvl w:val="0"/>
          <w:numId w:val="1"/>
        </w:numPr>
        <w:spacing w:line="360" w:lineRule="auto"/>
        <w:ind w:left="720" w:hanging="360"/>
        <w:jc w:val="both"/>
        <w:rPr/>
      </w:pPr>
      <w:bookmarkStart w:colFirst="0" w:colLast="0" w:name="_t52791l9kih1" w:id="4"/>
      <w:bookmarkEnd w:id="4"/>
      <w:r w:rsidDel="00000000" w:rsidR="00000000" w:rsidRPr="00000000">
        <w:rPr>
          <w:rtl w:val="0"/>
        </w:rPr>
        <w:t xml:space="preserve">Metadata enrichment and attribute integration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strength of the project lies in the integration of metadata directly into the graph. Each node was enriched with a dictionary of attributes (Title, Average Rating, Subcategory). This allowed future steps to perform attribute-aware analysis such as centrality ranking filtered by rating or category, visual clustering of subcategories, or community labeling by dominant subcategory. Such enrichment transforms a pure structure into a rich semantic network, enabling not only topological analysis but also interpretability.</w:t>
      </w:r>
    </w:p>
    <w:p w:rsidR="00000000" w:rsidDel="00000000" w:rsidP="00000000" w:rsidRDefault="00000000" w:rsidRPr="00000000" w14:paraId="00000040">
      <w:pPr>
        <w:pStyle w:val="Heading1"/>
        <w:numPr>
          <w:ilvl w:val="0"/>
          <w:numId w:val="1"/>
        </w:numPr>
        <w:spacing w:line="360" w:lineRule="auto"/>
        <w:ind w:left="720" w:hanging="360"/>
        <w:jc w:val="both"/>
        <w:rPr/>
      </w:pPr>
      <w:bookmarkStart w:colFirst="0" w:colLast="0" w:name="_9tv5t7wctxw5" w:id="5"/>
      <w:bookmarkEnd w:id="5"/>
      <w:r w:rsidDel="00000000" w:rsidR="00000000" w:rsidRPr="00000000">
        <w:rPr>
          <w:rtl w:val="0"/>
        </w:rPr>
        <w:t xml:space="preserve">Methodological insights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methodological standpoint, the project combined several key aspects of applied social network analysis. Text parsing and data cleaning required careful attention to structure and regular expressions. Extracting only Books category entries ensured thematic coherence in the analysis. Regular expressions were used to capture multiline structures across thousands of records efficiently. Combining two separate sources—metadata and co-purchase links—mirrored the way real-world network studies often rely on data fusion. Ensuring that all nodes in the graph had associated attributes avoided the inclusion of disconnected or anonymous nodes. While many classical SNA models use undirected graphs, our use of a directed graph better captures the nature of recommendation systems. Book A leading to Book B implies a behavioral pattern rather than a mutual relationship, and such directionality is crucial for understanding influence and recommendation pathways.</w:t>
      </w:r>
    </w:p>
    <w:p w:rsidR="00000000" w:rsidDel="00000000" w:rsidP="00000000" w:rsidRDefault="00000000" w:rsidRPr="00000000" w14:paraId="00000042">
      <w:pPr>
        <w:pStyle w:val="Heading1"/>
        <w:numPr>
          <w:ilvl w:val="0"/>
          <w:numId w:val="1"/>
        </w:numPr>
        <w:spacing w:line="360" w:lineRule="auto"/>
        <w:ind w:left="720" w:hanging="360"/>
        <w:jc w:val="both"/>
        <w:rPr/>
      </w:pPr>
      <w:bookmarkStart w:colFirst="0" w:colLast="0" w:name="_ck68a1fbxq7w" w:id="6"/>
      <w:bookmarkEnd w:id="6"/>
      <w:r w:rsidDel="00000000" w:rsidR="00000000" w:rsidRPr="00000000">
        <w:rPr>
          <w:rtl w:val="0"/>
        </w:rPr>
        <w:t xml:space="preserve">Limitations and considerations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clarity of the approach, several limitations and assumptions apply. The edge list only contains known co-purchases and does not capture browsing behavior or unobserved interactions, and the dataset may omit newer or niche items. Focusing only on Books improves coherence but limits generalizability across the full Amazon ecosystem. All co-purchase links are treated equally, though some may represent stronger affinities. Incorporating frequency or similarity scores could enhance realism. Additionally, the dataset is a static snapshot and does not account for temporal trends in recommendation or consumer behavior over time.</w:t>
      </w:r>
    </w:p>
    <w:p w:rsidR="00000000" w:rsidDel="00000000" w:rsidP="00000000" w:rsidRDefault="00000000" w:rsidRPr="00000000" w14:paraId="00000044">
      <w:pPr>
        <w:pStyle w:val="Heading1"/>
        <w:numPr>
          <w:ilvl w:val="0"/>
          <w:numId w:val="1"/>
        </w:numPr>
        <w:spacing w:line="360" w:lineRule="auto"/>
        <w:ind w:left="720" w:hanging="360"/>
        <w:jc w:val="both"/>
        <w:rPr/>
      </w:pPr>
      <w:bookmarkStart w:colFirst="0" w:colLast="0" w:name="_s9hc7ixxj0qu" w:id="7"/>
      <w:bookmarkEnd w:id="7"/>
      <w:r w:rsidDel="00000000" w:rsidR="00000000" w:rsidRPr="00000000">
        <w:rPr>
          <w:rtl w:val="0"/>
        </w:rPr>
        <w:t xml:space="preserve">Conclusion</w:t>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use of Social Network Analysis in understanding the structure and behavior of a product co-purchase ecosystem. By parsing, filtering, and combining structured and unstructured data, we built a semantically meaningful directed graph representing the Amazon Books category. The project successfully integrates metadata with network structure, allowing for scalable centrality and community detection. Although the analysis has not yet extended to visual or metric exploration, the foundation is robust and aligns with SNA best practices. Moving forward, we recommend calculating detailed network metrics and incorporating visual exploration. This will not only enrich the analysis but also allow practical recommendations for improving recommender systems, identifying product leaders, and designing cross-category promotions.</w:t>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