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284C7"/>
          <w:sz w:val="48"/>
        </w:rPr>
        <w:t>SpeakUP AI: 60-Day Master Progression System</w:t>
      </w:r>
    </w:p>
    <w:p>
      <w:pPr>
        <w:jc w:val="center"/>
      </w:pPr>
      <w:r>
        <w:rPr>
          <w:i/>
          <w:color w:val="475569"/>
          <w:sz w:val="26"/>
        </w:rPr>
        <w:t>Comprehensive Blueprint, Drilling Mechanics, App Building &amp; 60-Day Curriculum Catalog</w:t>
        <w:br/>
        <w:t>Tailored Specifically for Bangladeshi English Learners</w:t>
      </w:r>
    </w:p>
    <w:p>
      <w:pPr>
        <w:spacing w:after="240"/>
      </w:pPr>
    </w:p>
    <w:p>
      <w:pPr>
        <w:spacing w:before="360" w:after="160"/>
      </w:pPr>
      <w:r>
        <w:rPr>
          <w:b/>
          <w:color w:val="0284C7"/>
          <w:sz w:val="32"/>
        </w:rPr>
        <w:t>1. Executive Overview &amp; Target Learner Profile</w:t>
      </w:r>
    </w:p>
    <w:p>
      <w:pPr>
        <w:spacing w:after="160"/>
      </w:pPr>
      <w:r>
        <w:t>The SpeakUP AI 60-Day Master Progression Plan is a scientifically engineered, highly interactive curriculum designed specifically to address the unique phonetics, grammar, intonation, and confidence challenges faced by Bangladeshi English learners. Whether a student is preparing for the Bangladesh Public Service Commission (BPSC) BCS Viva, Bank Job interviews, IELTS Speaking (Band 7.0+), or Corporate Professional Communication, this curriculum provides a clear, day-by-day roadmap.</w:t>
      </w:r>
    </w:p>
    <w:p>
      <w:pPr>
        <w:spacing w:before="280" w:after="120"/>
      </w:pPr>
      <w:r>
        <w:rPr>
          <w:b/>
          <w:color w:val="0F172A"/>
          <w:sz w:val="26"/>
        </w:rPr>
        <w:t>Core Bangladeshi Learner Challenges Solved:</w:t>
      </w:r>
    </w:p>
    <w:p>
      <w:pPr>
        <w:pStyle w:val="ListBullet"/>
        <w:spacing w:after="80"/>
      </w:pPr>
      <w:r>
        <w:rPr>
          <w:b/>
          <w:color w:val="0284C7"/>
        </w:rPr>
        <w:t xml:space="preserve">Mother Tongue Influence (MTI) Sound Substitution: </w:t>
      </w:r>
      <w:r>
        <w:t>Standard Bangla lacks labiodental fricatives (/v/, /f/) and dental fricatives (/θ/, /ð/), causing common sound substitutions (/v/ -&gt; /b/, /f/ -&gt; /p/, /θ/ -&gt; /t/, /ʃ/ -&gt; /s/).</w:t>
      </w:r>
    </w:p>
    <w:p>
      <w:pPr>
        <w:pStyle w:val="ListBullet"/>
        <w:spacing w:after="80"/>
      </w:pPr>
      <w:r>
        <w:rPr>
          <w:b/>
          <w:color w:val="0284C7"/>
        </w:rPr>
        <w:t xml:space="preserve">Grammar &amp; Stative Verb Confusion: </w:t>
      </w:r>
      <w:r>
        <w:t>Frequent errors such as 'I am agree with you', improper past simple storytelling tense shifts, and incorrect preposition additions ('discuss about').</w:t>
      </w:r>
    </w:p>
    <w:p>
      <w:pPr>
        <w:pStyle w:val="ListBullet"/>
        <w:spacing w:after="80"/>
      </w:pPr>
      <w:r>
        <w:rPr>
          <w:b/>
          <w:color w:val="0284C7"/>
        </w:rPr>
        <w:t xml:space="preserve">Sentence Stress &amp; Flat Intonation: </w:t>
      </w:r>
      <w:r>
        <w:t>Lack of sentence rhythm causing monotone speech, hesitation pauses ('uhh', 'umm'), and fear of monologue presentations.</w:t>
      </w:r>
    </w:p>
    <w:p>
      <w:pPr>
        <w:pStyle w:val="ListBullet"/>
        <w:spacing w:after="80"/>
      </w:pPr>
      <w:r>
        <w:rPr>
          <w:b/>
          <w:color w:val="0284C7"/>
        </w:rPr>
        <w:t xml:space="preserve">High-Stakes Viva Board Anxiety: </w:t>
      </w:r>
      <w:r>
        <w:t>Extreme panic and freezing during BCS PSC and Bank Job viva interviews due to lack of real-time panel simulation.</w:t>
      </w:r>
    </w:p>
    <w:p>
      <w:pPr>
        <w:spacing w:before="360" w:after="160"/>
      </w:pPr>
      <w:r>
        <w:rPr>
          <w:b/>
          <w:color w:val="0284C7"/>
          <w:sz w:val="32"/>
        </w:rPr>
        <w:t>2. Scientific Drilling Mechanics &amp; Methodologies</w:t>
      </w:r>
    </w:p>
    <w:p>
      <w:r>
        <w:t>To ensure learners achieve tangible, real-world fluency, SpeakUP AI integrates 5 specialized drilling mechanics directly into daily modules:</w:t>
      </w:r>
    </w:p>
    <w:p>
      <w:pPr>
        <w:pStyle w:val="ListBullet"/>
        <w:spacing w:after="80"/>
      </w:pPr>
      <w:r>
        <w:rPr>
          <w:b/>
          <w:color w:val="0284C7"/>
        </w:rPr>
        <w:t xml:space="preserve">1. Acoustic IPA Mouth Placement Drills: </w:t>
      </w:r>
      <w:r>
        <w:t>Interactive visual mouth guides showing upper teeth placement on lower lip for /v/ and /f/, tongue tip placement between teeth for /θ/ and /ð/, combined with immediate Red/Yellow/Green feedback.</w:t>
      </w:r>
    </w:p>
    <w:p>
      <w:pPr>
        <w:pStyle w:val="ListBullet"/>
        <w:spacing w:after="80"/>
      </w:pPr>
      <w:r>
        <w:rPr>
          <w:b/>
          <w:color w:val="0284C7"/>
        </w:rPr>
        <w:t xml:space="preserve">2. CMUDict Syllable Stress &amp; Accent Shift Drills: </w:t>
      </w:r>
      <w:r>
        <w:t>Multi-syllable visualizer identifying primary stress (ˈ) and secondary stress (ˌ) across 134,000+ words, training accent shifts (Noun: REcord vs Verb: reCORD).</w:t>
      </w:r>
    </w:p>
    <w:p>
      <w:pPr>
        <w:pStyle w:val="ListBullet"/>
        <w:spacing w:after="80"/>
      </w:pPr>
      <w:r>
        <w:rPr>
          <w:b/>
          <w:color w:val="0284C7"/>
        </w:rPr>
        <w:t xml:space="preserve">3. Real-Time Pitch Waveform Shadowing: </w:t>
      </w:r>
      <w:r>
        <w:t>Visual dual-pitch canvas displaying native speaker intonation curves alongside learner pitch waveforms for falling tones (statements) and rising tones (questions).</w:t>
      </w:r>
    </w:p>
    <w:p>
      <w:pPr>
        <w:pStyle w:val="ListBullet"/>
        <w:spacing w:after="80"/>
      </w:pPr>
      <w:r>
        <w:rPr>
          <w:b/>
          <w:color w:val="0284C7"/>
        </w:rPr>
        <w:t xml:space="preserve">4. Timed Monologue &amp; Acoustic Pause Detection: </w:t>
      </w:r>
      <w:r>
        <w:t>2-minute cue card monologue drills with acoustic silence detection to eliminate filler words ('uhh', 'umm') and improve pacing.</w:t>
      </w:r>
    </w:p>
    <w:p>
      <w:pPr>
        <w:pStyle w:val="ListBullet"/>
        <w:spacing w:after="80"/>
      </w:pPr>
      <w:r>
        <w:rPr>
          <w:b/>
          <w:color w:val="0284C7"/>
        </w:rPr>
        <w:t xml:space="preserve">5. High-Stress PSC Viva Panel Simulation: </w:t>
      </w:r>
      <w:r>
        <w:t>Rapid-fire 3-member AI panel simulation evaluating formal vocabulary, confidence, and quick response under time pressure.</w:t>
      </w:r>
    </w:p>
    <w:p>
      <w:pPr>
        <w:spacing w:before="360" w:after="160"/>
      </w:pPr>
      <w:r>
        <w:rPr>
          <w:b/>
          <w:color w:val="0284C7"/>
          <w:sz w:val="32"/>
        </w:rPr>
        <w:t>3. Psychological Motivation &amp; Gamification Framework</w:t>
      </w:r>
    </w:p>
    <w:p>
      <w:r>
        <w:t>Sustaining momentum across 60 days requires a strong psychological retention loop built on gamification and visible feedback:</w:t>
      </w:r>
    </w:p>
    <w:p>
      <w:pPr>
        <w:pStyle w:val="ListBullet"/>
        <w:spacing w:after="80"/>
      </w:pPr>
      <w:r>
        <w:rPr>
          <w:b/>
          <w:color w:val="0284C7"/>
        </w:rPr>
        <w:t xml:space="preserve">Daily Streak &amp; XP Multipliers: </w:t>
      </w:r>
      <w:r>
        <w:t>Learners build a daily streak badge with XP awards for completing daily tasks. A 24-hour streak freeze protects consistency.</w:t>
      </w:r>
    </w:p>
    <w:p>
      <w:pPr>
        <w:pStyle w:val="ListBullet"/>
        <w:spacing w:after="80"/>
      </w:pPr>
      <w:r>
        <w:rPr>
          <w:b/>
          <w:color w:val="0284C7"/>
        </w:rPr>
        <w:t xml:space="preserve">3-Tier Mastery Card (🟢 Mastered, 🟡 Progressing, 🔴 Target Improvements): </w:t>
      </w:r>
      <w:r>
        <w:t>Live profile dashboard dynamically categorizing learner skills, providing clear visual evidence of daily progress.</w:t>
      </w:r>
    </w:p>
    <w:p>
      <w:pPr>
        <w:pStyle w:val="ListBullet"/>
        <w:spacing w:after="80"/>
      </w:pPr>
      <w:r>
        <w:rPr>
          <w:b/>
          <w:color w:val="0284C7"/>
        </w:rPr>
        <w:t xml:space="preserve">Curiosity Unlocks: </w:t>
      </w:r>
      <w:r>
        <w:t>Each day unlocks upon completing the previous day's task, with 'Curiosity Preview Hints' inspiring learners to come back tomorrow.</w:t>
      </w:r>
    </w:p>
    <w:p>
      <w:pPr>
        <w:pStyle w:val="ListBullet"/>
        <w:spacing w:after="80"/>
      </w:pPr>
      <w:r>
        <w:rPr>
          <w:b/>
          <w:color w:val="0284C7"/>
        </w:rPr>
        <w:t xml:space="preserve">100% Free Lifetime Progress Tracking: </w:t>
      </w:r>
      <w:r>
        <w:t>All 60 days, progress stats, and mastery records remain 100% free forever, building long-term user trust.</w:t>
      </w:r>
    </w:p>
    <w:p>
      <w:pPr>
        <w:pStyle w:val="ListBullet"/>
        <w:spacing w:after="80"/>
      </w:pPr>
      <w:r>
        <w:rPr>
          <w:b/>
          <w:color w:val="0284C7"/>
        </w:rPr>
        <w:t xml:space="preserve">Grand Graduation Certificate: </w:t>
      </w:r>
      <w:r>
        <w:t>Completing Day 60 generates an official high-resolution certificate with student name, final CEFR level, and completion badge.</w:t>
      </w:r>
    </w:p>
    <w:p>
      <w:pPr>
        <w:spacing w:before="360" w:after="160"/>
      </w:pPr>
      <w:r>
        <w:rPr>
          <w:b/>
          <w:color w:val="0284C7"/>
          <w:sz w:val="32"/>
        </w:rPr>
        <w:t>4. App Building &amp; Technical Architecture</w:t>
      </w:r>
    </w:p>
    <w:p>
      <w:r>
        <w:t>The system architecture is structured around js/curriculum_engine.js, which coordinates all specialized AI studios:</w:t>
      </w:r>
    </w:p>
    <w:p>
      <w:pPr>
        <w:pStyle w:val="ListBullet"/>
        <w:spacing w:after="80"/>
      </w:pPr>
      <w:r>
        <w:rPr>
          <w:b/>
          <w:color w:val="0284C7"/>
        </w:rPr>
        <w:t xml:space="preserve">Data Layer (js/curriculum_engine.js): </w:t>
      </w:r>
      <w:r>
        <w:t>Stores 60 structured daily module objects with titleEn, titleBn, diagnosticTipBn, targetEngine, drillPrompt, xpAward, and category.</w:t>
      </w:r>
    </w:p>
    <w:p>
      <w:pPr>
        <w:pStyle w:val="ListBullet"/>
        <w:spacing w:after="80"/>
      </w:pPr>
      <w:r>
        <w:rPr>
          <w:b/>
          <w:color w:val="0284C7"/>
        </w:rPr>
        <w:t xml:space="preserve">State Management &amp; Supabase Sync: </w:t>
      </w:r>
      <w:r>
        <w:t>Tracks completedDays, activeDay, streakCount, and syncs progress to Supabase user_profiles table.</w:t>
      </w:r>
    </w:p>
    <w:p>
      <w:pPr>
        <w:pStyle w:val="ListBullet"/>
        <w:spacing w:after="80"/>
      </w:pPr>
      <w:r>
        <w:rPr>
          <w:b/>
          <w:color w:val="0284C7"/>
        </w:rPr>
        <w:t xml:space="preserve">UI Workspace (#curriculumWorkspace): </w:t>
      </w:r>
      <w:r>
        <w:t>Integrated into index.html and speak_up_ai_tutor.html, featuring Dashboard Progress Card, Phase Filter Tabs (Phases 1-4), Day Cards Grid, Search Bar, and Day Detail Modal.</w:t>
      </w:r>
    </w:p>
    <w:p>
      <w:pPr>
        <w:pStyle w:val="ListBullet"/>
        <w:spacing w:after="80"/>
      </w:pPr>
      <w:r>
        <w:rPr>
          <w:b/>
          <w:color w:val="0284C7"/>
        </w:rPr>
        <w:t xml:space="preserve">Studio Launch Interconnection: </w:t>
      </w:r>
      <w:r>
        <w:t>Direct buttons in Day Detail Modal launch AI Tutor, IELTS Studio, BCS Viva, Word Stress Studio, Native Pitch Stories, IPA Lab, or Vocab Bank.</w:t>
      </w:r>
    </w:p>
    <w:p>
      <w:pPr>
        <w:spacing w:before="360" w:after="160"/>
      </w:pPr>
      <w:r>
        <w:rPr>
          <w:b/>
          <w:color w:val="0284C7"/>
          <w:sz w:val="32"/>
        </w:rPr>
        <w:t>5. 60-Day Day-by-Day Master Curriculum Catalog</w:t>
      </w:r>
    </w:p>
    <w:p>
      <w:pPr>
        <w:spacing w:before="280" w:after="120"/>
      </w:pPr>
      <w:r>
        <w:rPr>
          <w:b/>
          <w:color w:val="0F172A"/>
          <w:sz w:val="26"/>
        </w:rPr>
        <w:t>Phase 1: Sound Foundation &amp; MTI Sound Elimination (Days 1–15)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0284C7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4032"/>
            <w:shd w:fill="0284C7"/>
          </w:tcPr>
          <w:p>
            <w:r>
              <w:rPr>
                <w:b/>
                <w:color w:val="FFFFFF"/>
              </w:rPr>
              <w:t>Module Title</w:t>
            </w:r>
          </w:p>
        </w:tc>
        <w:tc>
          <w:tcPr>
            <w:tcW w:type="dxa" w:w="2592"/>
            <w:shd w:fill="0284C7"/>
          </w:tcPr>
          <w:p>
            <w:r>
              <w:rPr>
                <w:b/>
                <w:color w:val="FFFFFF"/>
              </w:rPr>
              <w:t>Target Studio Engine</w:t>
            </w:r>
          </w:p>
        </w:tc>
        <w:tc>
          <w:tcPr>
            <w:tcW w:type="dxa" w:w="3168"/>
            <w:shd w:fill="0284C7"/>
          </w:tcPr>
          <w:p>
            <w:r>
              <w:rPr>
                <w:b/>
                <w:color w:val="FFFFFF"/>
              </w:rPr>
              <w:t>Focus Objective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1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The /v/ vs /b/ Sound Drill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IPA Lab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/v/ and /b/ phonetic distinction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2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The /f/ vs /p/ Friction Fix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IPA Lab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/f/ vs /p/ labiodental friction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3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The /s/ vs /ʃ/ Distinctions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Word Stress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Sibilant clarity (Sea vs She)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4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Dental Fricative /θ/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IPA Lab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Unvoiced 'th' sound (Think, Three)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5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Dental Fricative /ð/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IPA Lab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Voiced 'th' sound (This, That)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6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Silent Letters in English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Word Stress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Silent consonants (Wednesday, Subtle)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7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Vowel Duration: Short /ɪ/ vs Long /iː/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IPA Lab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Ship vs Sheep vowel distinction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8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Vowel Duration: Short /ʊ/ vs Long /uː/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IPA Lab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Full vs Fool vowel distinction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9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Daily Self-Introduction without MTI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Fluency warm-up without accent slips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10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Professional Greeting &amp; Polishing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Polite openings and tone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11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Ending Consonant Sounds (/t/, /d/, /k/, /p/)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IPA Lab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Final consonant clarity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12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Past Tense Regular Endings (/t/, /d/, /ɪd/)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Word Stress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Pronouncing -ed verb endings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13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Describing Your Hometown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Descriptive speech &amp; location vocab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14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Daily Routine &amp; Time Expressions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Fluid temporal speech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15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Phase 1 Capstone Diagnostic Test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Diagnostic Engine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10 MTI Challenge Sentences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26"/>
        </w:rPr>
        <w:t>Phase 2: Rhythm, Word Stress &amp; Sentence Grammar Repair (Days 16–30)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0284C7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4032"/>
            <w:shd w:fill="0284C7"/>
          </w:tcPr>
          <w:p>
            <w:r>
              <w:rPr>
                <w:b/>
                <w:color w:val="FFFFFF"/>
              </w:rPr>
              <w:t>Module Title</w:t>
            </w:r>
          </w:p>
        </w:tc>
        <w:tc>
          <w:tcPr>
            <w:tcW w:type="dxa" w:w="2592"/>
            <w:shd w:fill="0284C7"/>
          </w:tcPr>
          <w:p>
            <w:r>
              <w:rPr>
                <w:b/>
                <w:color w:val="FFFFFF"/>
              </w:rPr>
              <w:t>Target Studio Engine</w:t>
            </w:r>
          </w:p>
        </w:tc>
        <w:tc>
          <w:tcPr>
            <w:tcW w:type="dxa" w:w="3168"/>
            <w:shd w:fill="0284C7"/>
          </w:tcPr>
          <w:p>
            <w:r>
              <w:rPr>
                <w:b/>
                <w:color w:val="FFFFFF"/>
              </w:rPr>
              <w:t>Focus Objective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16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Word Stress: Noun vs Verb Syllable Shifts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Word Stress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REcord vs reCORD accent shifts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17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Suffix Stress Rules (-tion, -ity, -ic)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Word Stress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Predictable multi-syllable stress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18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Eliminating 'I am agree' &amp; Stative Errors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Stative verbs vs active agreement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19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Correcting Preposition Overuse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Fixing 'discuss about' &amp; extra prep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20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Present Perfect vs Past Simple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Tense switching in narrative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21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Sentence Stress: Content vs Function Words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Native Pitch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Rhythm and sentence pulse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22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Master the STAR Framework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Situation, Task, Action, Result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23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Ordering at a Restaurant / Cafe Pitch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Real-world service interaction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24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Asking Direct vs Polite Indirect Questions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Could you tell me... structures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25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Expressing Agreement &amp; Polite Disagreement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Constructive debate phrasing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26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Expressing Opinions with Nuance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From my standpoint... phrasing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27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Describing Memories &amp; Past Experiences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Native Pitch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Emotional intonation in stories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28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Comparing Places &amp; Options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Comparatives &amp; superlatives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29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Giving Recommendations &amp; Advice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Conditional structures (If I were you)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30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Phase 2 Capstone Fluency Test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Diagnostic Engine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3-Minute Monologue Analysis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26"/>
        </w:rPr>
        <w:t>Phase 3: Connected Speech, Intonation Curves &amp; IELTS Monologues (Days 31–45)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0284C7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4032"/>
            <w:shd w:fill="0284C7"/>
          </w:tcPr>
          <w:p>
            <w:r>
              <w:rPr>
                <w:b/>
                <w:color w:val="FFFFFF"/>
              </w:rPr>
              <w:t>Module Title</w:t>
            </w:r>
          </w:p>
        </w:tc>
        <w:tc>
          <w:tcPr>
            <w:tcW w:type="dxa" w:w="2592"/>
            <w:shd w:fill="0284C7"/>
          </w:tcPr>
          <w:p>
            <w:r>
              <w:rPr>
                <w:b/>
                <w:color w:val="FFFFFF"/>
              </w:rPr>
              <w:t>Target Studio Engine</w:t>
            </w:r>
          </w:p>
        </w:tc>
        <w:tc>
          <w:tcPr>
            <w:tcW w:type="dxa" w:w="3168"/>
            <w:shd w:fill="0284C7"/>
          </w:tcPr>
          <w:p>
            <w:r>
              <w:rPr>
                <w:b/>
                <w:color w:val="FFFFFF"/>
              </w:rPr>
              <w:t>Focus Objective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31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Connected Speech: Consonant to Vowel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Native Pitch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Linking sounds ('an apple')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32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Connected Speech: Intrusive Sounds (/r/, /w/, /j/)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Native Pitch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Smooth vowel-to-vowel transitions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33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Intonation: Falling Tone for Statements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Native Pitch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Definitive statement cadence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34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Intonation: Rising Tone for Yes/No Questions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Native Pitch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Inquiring pitch inflection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35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Intonation: Fall-Rise Tone for Uncertainty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Native Pitch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Nuanced polite reservations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36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IELTS Part 1: Warm-up Questions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IELTS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Quick, natural 3-sentence answers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37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IELTS Part 2: Cue Card 1 - Describe a Person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IELTS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2-minute structured monologue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38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IELTS Part 2: Cue Card 2 - Describe a Journey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IELTS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2-minute narrative cue card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39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IELTS Part 2: Cue Card 3 - Describe Technology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IELTS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2-minute descriptive cue card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40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IELTS Part 3: Abstract Discussion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IELTS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Cause &amp; effect analytical response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41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Corporate Presentation Opening &amp; Hooks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Captivating audience opening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42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Structuring a 2-Minute Project Update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Executive summary delivery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43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Handling Q&amp;A &amp; Challenging Questions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Tactful response strategies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44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Telephone &amp; Virtual Meeting Etiquette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Professional remote communication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45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Phase 3 Capstone Monologue Test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IELTS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Full 2-Min IELTS Cue Card Evaluation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26"/>
        </w:rPr>
        <w:t>Phase 4: High-Stakes BCS/Bank Viva, Executive Pitch &amp; C1/C2 Mastery (Days 46–60)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0284C7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4032"/>
            <w:shd w:fill="0284C7"/>
          </w:tcPr>
          <w:p>
            <w:r>
              <w:rPr>
                <w:b/>
                <w:color w:val="FFFFFF"/>
              </w:rPr>
              <w:t>Module Title</w:t>
            </w:r>
          </w:p>
        </w:tc>
        <w:tc>
          <w:tcPr>
            <w:tcW w:type="dxa" w:w="2592"/>
            <w:shd w:fill="0284C7"/>
          </w:tcPr>
          <w:p>
            <w:r>
              <w:rPr>
                <w:b/>
                <w:color w:val="FFFFFF"/>
              </w:rPr>
              <w:t>Target Studio Engine</w:t>
            </w:r>
          </w:p>
        </w:tc>
        <w:tc>
          <w:tcPr>
            <w:tcW w:type="dxa" w:w="3168"/>
            <w:shd w:fill="0284C7"/>
          </w:tcPr>
          <w:p>
            <w:r>
              <w:rPr>
                <w:b/>
                <w:color w:val="FFFFFF"/>
              </w:rPr>
              <w:t>Focus Objective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46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BCS PSC Viva: Formal Self-Introduction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BCS Viva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Cadre viva panel opening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47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BCS PSC Viva: Liberation War &amp; History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BCS Viva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National history questions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48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BCS PSC Viva: Constitution &amp; Foreign Policy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BCS Viva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Constitutional affairs response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49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BCS PSC Viva: Cadre Choice Justification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BCS Viva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Admin, Police, Foreign Service pitch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50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BCS PSC Viva: Handling Pressure Questions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BCS Viva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Stress interview composure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51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Bank Job Viva: Monetary Policy &amp; Banking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BCS Viva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Financial sector viva questions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52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Advanced Idioms &amp; Metaphors in Speech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Vocab Bank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Native-like idiomatic expression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53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Fast-Talk Native Speed Shadowing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Native Pitch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C1-C2 pace matching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54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Complex Debate: Argumentation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Persuasive rebuttal delivery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55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Pitching an Idea / Elevator Pitch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60-second high-impact pitch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56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BBC News Style Clear Delivery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Native Pitch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Broadcast intonation precision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57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Public Speaking &amp; Voice Modulation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AI Tutor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Vocal projection &amp; resonance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58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Full BCS/Bank Mock Viva Simulation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BCS Viva Studio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15-minute simulated PSC panel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59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60-Day Progress Review &amp; Mastery Audit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Profile Engine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Comprehensive skill audit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Day 60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Grand Graduation &amp; Official Certification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Profile Engine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Final Evaluation &amp; High-Res Certificate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