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FFC1" w14:textId="27091CE1" w:rsidR="00CD09B4" w:rsidRPr="006560A9" w:rsidRDefault="00000000" w:rsidP="006560A9">
      <w:pPr>
        <w:jc w:val="center"/>
        <w:rPr>
          <w:rFonts w:ascii="Times New Roman" w:hAnsi="Times New Roman" w:cs="Times New Roman"/>
        </w:rPr>
      </w:pPr>
      <w:r w:rsidRPr="006560A9">
        <w:rPr>
          <w:rFonts w:ascii="Times New Roman" w:hAnsi="Times New Roman" w:cs="Times New Roman"/>
          <w:b/>
          <w:color w:val="2563EB"/>
        </w:rPr>
        <w:t>SMALL KINDNESS BANGLADESH (SKB)</w:t>
      </w:r>
      <w:r w:rsidRPr="006560A9">
        <w:rPr>
          <w:rFonts w:ascii="Times New Roman" w:hAnsi="Times New Roman" w:cs="Times New Roman"/>
          <w:b/>
          <w:color w:val="2563EB"/>
        </w:rPr>
        <w:br/>
      </w:r>
      <w:r w:rsidRPr="006560A9">
        <w:rPr>
          <w:rFonts w:ascii="Times New Roman" w:hAnsi="Times New Roman" w:cs="Times New Roman"/>
          <w:b/>
          <w:color w:val="0F172A"/>
          <w:sz w:val="36"/>
        </w:rPr>
        <w:t>SKB Works Portal — Executive Presentation &amp; Complete System Guide</w:t>
      </w:r>
      <w:r w:rsidR="00D00413" w:rsidRPr="006560A9">
        <w:rPr>
          <w:rFonts w:ascii="Times New Roman" w:hAnsi="Times New Roman" w:cs="Times New Roman"/>
          <w:b/>
          <w:color w:val="0F172A"/>
          <w:sz w:val="36"/>
        </w:rPr>
        <w:t xml:space="preserve"> so far</w:t>
      </w:r>
      <w:r w:rsidRPr="006560A9">
        <w:rPr>
          <w:rFonts w:ascii="Times New Roman" w:hAnsi="Times New Roman" w:cs="Times New Roman"/>
          <w:b/>
          <w:color w:val="0F172A"/>
          <w:sz w:val="36"/>
        </w:rPr>
        <w:br/>
      </w:r>
      <w:r w:rsidRPr="006560A9">
        <w:rPr>
          <w:rFonts w:ascii="Times New Roman" w:hAnsi="Times New Roman" w:cs="Times New Roman"/>
          <w:i/>
          <w:color w:val="475569"/>
          <w:sz w:val="19"/>
        </w:rPr>
        <w:t>Prepared for Executive Directorate | Live Production Deployment | September 30, 2026</w:t>
      </w:r>
    </w:p>
    <w:p w14:paraId="6ED9898B" w14:textId="77777777" w:rsidR="00CD09B4" w:rsidRPr="006560A9" w:rsidRDefault="00000000">
      <w:pPr>
        <w:pStyle w:val="Heading1"/>
        <w:rPr>
          <w:rFonts w:ascii="Times New Roman" w:hAnsi="Times New Roman" w:cs="Times New Roman"/>
        </w:rPr>
      </w:pPr>
      <w:r w:rsidRPr="006560A9">
        <w:rPr>
          <w:rFonts w:ascii="Times New Roman" w:hAnsi="Times New Roman" w:cs="Times New Roman"/>
          <w:color w:val="0F172A"/>
        </w:rPr>
        <w:t>1. Master Quick Links Directory (For Boss's Computer Browser)</w:t>
      </w:r>
    </w:p>
    <w:p w14:paraId="2A7E9235" w14:textId="77777777" w:rsidR="00CD09B4" w:rsidRPr="006560A9" w:rsidRDefault="00000000">
      <w:pPr>
        <w:spacing w:after="160"/>
        <w:rPr>
          <w:rFonts w:ascii="Times New Roman" w:hAnsi="Times New Roman" w:cs="Times New Roman"/>
        </w:rPr>
      </w:pPr>
      <w:r w:rsidRPr="006560A9">
        <w:rPr>
          <w:rFonts w:ascii="Times New Roman" w:hAnsi="Times New Roman" w:cs="Times New Roman"/>
        </w:rPr>
        <w:t>Click any link below on your computer browser to view live system features during the presentation: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883"/>
        <w:gridCol w:w="3134"/>
      </w:tblGrid>
      <w:tr w:rsidR="00CD09B4" w:rsidRPr="006560A9" w14:paraId="05DEFE24" w14:textId="77777777" w:rsidTr="00533E18">
        <w:tc>
          <w:tcPr>
            <w:tcW w:w="3312" w:type="dxa"/>
          </w:tcPr>
          <w:p w14:paraId="54BBC6B5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sz w:val="20"/>
                <w:szCs w:val="24"/>
              </w:rPr>
              <w:t>System Module</w:t>
            </w:r>
          </w:p>
        </w:tc>
        <w:tc>
          <w:tcPr>
            <w:tcW w:w="3312" w:type="dxa"/>
          </w:tcPr>
          <w:p w14:paraId="42C2E439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sz w:val="20"/>
                <w:szCs w:val="24"/>
              </w:rPr>
              <w:t>Live Web Link (Clickable)</w:t>
            </w:r>
          </w:p>
        </w:tc>
        <w:tc>
          <w:tcPr>
            <w:tcW w:w="3312" w:type="dxa"/>
          </w:tcPr>
          <w:p w14:paraId="49BA29B6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sz w:val="20"/>
                <w:szCs w:val="24"/>
              </w:rPr>
              <w:t>Purpose &amp; Key Highlight</w:t>
            </w:r>
          </w:p>
        </w:tc>
      </w:tr>
      <w:tr w:rsidR="00CD09B4" w:rsidRPr="006560A9" w14:paraId="5C595F23" w14:textId="77777777" w:rsidTr="00533E18">
        <w:tc>
          <w:tcPr>
            <w:tcW w:w="2592" w:type="dxa"/>
          </w:tcPr>
          <w:p w14:paraId="56C86871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color w:val="0F172A"/>
                <w:sz w:val="20"/>
                <w:szCs w:val="24"/>
              </w:rPr>
              <w:t>Portal Main Landing</w:t>
            </w:r>
          </w:p>
        </w:tc>
        <w:tc>
          <w:tcPr>
            <w:tcW w:w="3888" w:type="dxa"/>
          </w:tcPr>
          <w:p w14:paraId="615BAE2F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2563EB"/>
                <w:sz w:val="20"/>
                <w:szCs w:val="24"/>
                <w:u w:val="single"/>
              </w:rPr>
              <w:t>https://skbportal.online</w:t>
            </w:r>
          </w:p>
        </w:tc>
        <w:tc>
          <w:tcPr>
            <w:tcW w:w="3312" w:type="dxa"/>
          </w:tcPr>
          <w:p w14:paraId="153639F0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475569"/>
                <w:sz w:val="20"/>
                <w:szCs w:val="24"/>
              </w:rPr>
              <w:t>Main portal entrance &amp; system authentication</w:t>
            </w:r>
          </w:p>
        </w:tc>
      </w:tr>
      <w:tr w:rsidR="00CD09B4" w:rsidRPr="006560A9" w14:paraId="06A8AAA6" w14:textId="77777777" w:rsidTr="00533E18">
        <w:tc>
          <w:tcPr>
            <w:tcW w:w="2592" w:type="dxa"/>
          </w:tcPr>
          <w:p w14:paraId="6BA3AF55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color w:val="0F172A"/>
                <w:sz w:val="20"/>
                <w:szCs w:val="24"/>
              </w:rPr>
              <w:t>International Donor Hub</w:t>
            </w:r>
          </w:p>
        </w:tc>
        <w:tc>
          <w:tcPr>
            <w:tcW w:w="3888" w:type="dxa"/>
          </w:tcPr>
          <w:p w14:paraId="018A461F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2563EB"/>
                <w:sz w:val="20"/>
                <w:szCs w:val="24"/>
                <w:u w:val="single"/>
              </w:rPr>
              <w:t>https://skbportal.online/donor-dashboard</w:t>
            </w:r>
          </w:p>
        </w:tc>
        <w:tc>
          <w:tcPr>
            <w:tcW w:w="3312" w:type="dxa"/>
          </w:tcPr>
          <w:p w14:paraId="30B0B8A7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475569"/>
                <w:sz w:val="20"/>
                <w:szCs w:val="24"/>
              </w:rPr>
              <w:t>9-File Inspection Vault, Document Previews, Donor Sign-off &amp; Zip Downloads</w:t>
            </w:r>
          </w:p>
        </w:tc>
      </w:tr>
      <w:tr w:rsidR="00CD09B4" w:rsidRPr="006560A9" w14:paraId="6395B2B0" w14:textId="77777777" w:rsidTr="00533E18">
        <w:tc>
          <w:tcPr>
            <w:tcW w:w="2592" w:type="dxa"/>
          </w:tcPr>
          <w:p w14:paraId="0FA76854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color w:val="0F172A"/>
                <w:sz w:val="20"/>
                <w:szCs w:val="24"/>
              </w:rPr>
              <w:t>Staff Operations Center</w:t>
            </w:r>
          </w:p>
        </w:tc>
        <w:tc>
          <w:tcPr>
            <w:tcW w:w="3888" w:type="dxa"/>
          </w:tcPr>
          <w:p w14:paraId="245A1B52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2563EB"/>
                <w:sz w:val="20"/>
                <w:szCs w:val="24"/>
                <w:u w:val="single"/>
              </w:rPr>
              <w:t>https://skbportal.online/dashboard</w:t>
            </w:r>
          </w:p>
        </w:tc>
        <w:tc>
          <w:tcPr>
            <w:tcW w:w="3312" w:type="dxa"/>
          </w:tcPr>
          <w:p w14:paraId="2FD6EED8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475569"/>
                <w:sz w:val="20"/>
                <w:szCs w:val="24"/>
              </w:rPr>
              <w:t>Donor Objections Panel, Expense Approvals, and HQ Community Bulletin</w:t>
            </w:r>
          </w:p>
        </w:tc>
      </w:tr>
      <w:tr w:rsidR="00CD09B4" w:rsidRPr="006560A9" w14:paraId="3AEDDDB1" w14:textId="77777777" w:rsidTr="00533E18">
        <w:tc>
          <w:tcPr>
            <w:tcW w:w="2592" w:type="dxa"/>
          </w:tcPr>
          <w:p w14:paraId="00F506CF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color w:val="0F172A"/>
                <w:sz w:val="20"/>
                <w:szCs w:val="24"/>
              </w:rPr>
              <w:t>Projects &amp; Program Directory</w:t>
            </w:r>
          </w:p>
        </w:tc>
        <w:tc>
          <w:tcPr>
            <w:tcW w:w="3888" w:type="dxa"/>
          </w:tcPr>
          <w:p w14:paraId="5312EE8B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2563EB"/>
                <w:sz w:val="20"/>
                <w:szCs w:val="24"/>
                <w:u w:val="single"/>
              </w:rPr>
              <w:t>https://skbportal.online/projects</w:t>
            </w:r>
          </w:p>
        </w:tc>
        <w:tc>
          <w:tcPr>
            <w:tcW w:w="3312" w:type="dxa"/>
          </w:tcPr>
          <w:p w14:paraId="18561EF2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475569"/>
                <w:sz w:val="20"/>
                <w:szCs w:val="24"/>
              </w:rPr>
              <w:t>Master project list with 1-click '</w:t>
            </w:r>
            <w:r w:rsidRPr="006560A9">
              <w:rPr>
                <w:rFonts w:ascii="Segoe UI Emoji" w:hAnsi="Segoe UI Emoji" w:cs="Segoe UI Emoji"/>
                <w:color w:val="475569"/>
                <w:sz w:val="20"/>
                <w:szCs w:val="24"/>
              </w:rPr>
              <w:t>📂</w:t>
            </w:r>
            <w:r w:rsidRPr="006560A9">
              <w:rPr>
                <w:rFonts w:ascii="Times New Roman" w:hAnsi="Times New Roman" w:cs="Times New Roman"/>
                <w:color w:val="475569"/>
                <w:sz w:val="20"/>
                <w:szCs w:val="24"/>
              </w:rPr>
              <w:t xml:space="preserve"> Documents' links</w:t>
            </w:r>
          </w:p>
        </w:tc>
      </w:tr>
      <w:tr w:rsidR="00CD09B4" w:rsidRPr="006560A9" w14:paraId="499CA6D0" w14:textId="77777777" w:rsidTr="00533E18">
        <w:tc>
          <w:tcPr>
            <w:tcW w:w="2592" w:type="dxa"/>
          </w:tcPr>
          <w:p w14:paraId="525E967B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color w:val="0F172A"/>
                <w:sz w:val="20"/>
                <w:szCs w:val="24"/>
              </w:rPr>
              <w:t>Project Document Vault</w:t>
            </w:r>
          </w:p>
        </w:tc>
        <w:tc>
          <w:tcPr>
            <w:tcW w:w="3888" w:type="dxa"/>
          </w:tcPr>
          <w:p w14:paraId="11BFDBF5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2563EB"/>
                <w:sz w:val="20"/>
                <w:szCs w:val="24"/>
                <w:u w:val="single"/>
              </w:rPr>
              <w:t>https://skbportal.online/projects/1/documents</w:t>
            </w:r>
          </w:p>
        </w:tc>
        <w:tc>
          <w:tcPr>
            <w:tcW w:w="3312" w:type="dxa"/>
          </w:tcPr>
          <w:p w14:paraId="0865EF5E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475569"/>
                <w:sz w:val="20"/>
                <w:szCs w:val="24"/>
              </w:rPr>
              <w:t>Program Officer document submission hub with live sync to Donor Hub</w:t>
            </w:r>
          </w:p>
        </w:tc>
      </w:tr>
      <w:tr w:rsidR="00CD09B4" w:rsidRPr="006560A9" w14:paraId="25A6F782" w14:textId="77777777" w:rsidTr="00533E18">
        <w:tc>
          <w:tcPr>
            <w:tcW w:w="2592" w:type="dxa"/>
          </w:tcPr>
          <w:p w14:paraId="19B86636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color w:val="0F172A"/>
                <w:sz w:val="20"/>
                <w:szCs w:val="24"/>
              </w:rPr>
              <w:t>AI Donor Generator &amp; Form-7</w:t>
            </w:r>
          </w:p>
        </w:tc>
        <w:tc>
          <w:tcPr>
            <w:tcW w:w="3888" w:type="dxa"/>
          </w:tcPr>
          <w:p w14:paraId="5235E7A1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2563EB"/>
                <w:sz w:val="20"/>
                <w:szCs w:val="24"/>
                <w:u w:val="single"/>
              </w:rPr>
              <w:t>https://skbportal.online/me/report-generator</w:t>
            </w:r>
          </w:p>
        </w:tc>
        <w:tc>
          <w:tcPr>
            <w:tcW w:w="3312" w:type="dxa"/>
          </w:tcPr>
          <w:p w14:paraId="7903E64C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475569"/>
                <w:sz w:val="20"/>
                <w:szCs w:val="24"/>
              </w:rPr>
              <w:t>Auto-generate Form-7 PDF completion reports &amp; 3-quote budget tools</w:t>
            </w:r>
          </w:p>
        </w:tc>
      </w:tr>
      <w:tr w:rsidR="00CD09B4" w:rsidRPr="006560A9" w14:paraId="25F6A9C2" w14:textId="77777777" w:rsidTr="00533E18">
        <w:tc>
          <w:tcPr>
            <w:tcW w:w="2592" w:type="dxa"/>
          </w:tcPr>
          <w:p w14:paraId="1172007C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color w:val="0F172A"/>
                <w:sz w:val="20"/>
                <w:szCs w:val="24"/>
              </w:rPr>
              <w:t>HQ Staff Community Hub</w:t>
            </w:r>
          </w:p>
        </w:tc>
        <w:tc>
          <w:tcPr>
            <w:tcW w:w="3888" w:type="dxa"/>
          </w:tcPr>
          <w:p w14:paraId="5D8948BF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2563EB"/>
                <w:sz w:val="20"/>
                <w:szCs w:val="24"/>
                <w:u w:val="single"/>
              </w:rPr>
              <w:t>https://skbportal.online/community</w:t>
            </w:r>
          </w:p>
        </w:tc>
        <w:tc>
          <w:tcPr>
            <w:tcW w:w="3312" w:type="dxa"/>
          </w:tcPr>
          <w:p w14:paraId="76B8ADF6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475569"/>
                <w:sz w:val="20"/>
                <w:szCs w:val="24"/>
              </w:rPr>
              <w:t>Internal staff discussion feed, field notices, and officer profile switcher</w:t>
            </w:r>
          </w:p>
        </w:tc>
      </w:tr>
      <w:tr w:rsidR="00CD09B4" w:rsidRPr="006560A9" w14:paraId="400454CC" w14:textId="77777777" w:rsidTr="00533E18">
        <w:tc>
          <w:tcPr>
            <w:tcW w:w="2592" w:type="dxa"/>
          </w:tcPr>
          <w:p w14:paraId="02DB46D4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color w:val="0F172A"/>
                <w:sz w:val="20"/>
                <w:szCs w:val="24"/>
              </w:rPr>
              <w:t>Field Officer Mobile PWA</w:t>
            </w:r>
          </w:p>
        </w:tc>
        <w:tc>
          <w:tcPr>
            <w:tcW w:w="3888" w:type="dxa"/>
          </w:tcPr>
          <w:p w14:paraId="3138F434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2563EB"/>
                <w:sz w:val="20"/>
                <w:szCs w:val="24"/>
                <w:u w:val="single"/>
              </w:rPr>
              <w:t>https://skbportal.online/field-dashboard</w:t>
            </w:r>
          </w:p>
        </w:tc>
        <w:tc>
          <w:tcPr>
            <w:tcW w:w="3312" w:type="dxa"/>
          </w:tcPr>
          <w:p w14:paraId="70FD49C7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475569"/>
                <w:sz w:val="20"/>
                <w:szCs w:val="24"/>
              </w:rPr>
              <w:t>Touch-friendly mobile PWA workspace with offline IndexedDB queue</w:t>
            </w:r>
          </w:p>
        </w:tc>
      </w:tr>
      <w:tr w:rsidR="00CD09B4" w:rsidRPr="006560A9" w14:paraId="4F21E8CD" w14:textId="77777777" w:rsidTr="00533E18">
        <w:tc>
          <w:tcPr>
            <w:tcW w:w="2592" w:type="dxa"/>
          </w:tcPr>
          <w:p w14:paraId="0135F98B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b/>
                <w:color w:val="0F172A"/>
                <w:sz w:val="20"/>
                <w:szCs w:val="24"/>
              </w:rPr>
              <w:t>Beneficiary NID Registry</w:t>
            </w:r>
          </w:p>
        </w:tc>
        <w:tc>
          <w:tcPr>
            <w:tcW w:w="3888" w:type="dxa"/>
          </w:tcPr>
          <w:p w14:paraId="0EB2FE66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2563EB"/>
                <w:sz w:val="20"/>
                <w:szCs w:val="24"/>
                <w:u w:val="single"/>
              </w:rPr>
              <w:t>https://skbportal.online/beneficiaries</w:t>
            </w:r>
          </w:p>
        </w:tc>
        <w:tc>
          <w:tcPr>
            <w:tcW w:w="3312" w:type="dxa"/>
          </w:tcPr>
          <w:p w14:paraId="03D64BAD" w14:textId="77777777" w:rsidR="00CD09B4" w:rsidRPr="006560A9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6560A9">
              <w:rPr>
                <w:rFonts w:ascii="Times New Roman" w:hAnsi="Times New Roman" w:cs="Times New Roman"/>
                <w:color w:val="475569"/>
                <w:sz w:val="20"/>
                <w:szCs w:val="24"/>
              </w:rPr>
              <w:t>Encrypted beneficiary intake with 100% NID deduplication protection</w:t>
            </w:r>
          </w:p>
        </w:tc>
      </w:tr>
    </w:tbl>
    <w:p w14:paraId="62ECE476" w14:textId="77777777" w:rsidR="00CD09B4" w:rsidRPr="006560A9" w:rsidRDefault="00CD09B4">
      <w:pPr>
        <w:spacing w:after="240"/>
        <w:rPr>
          <w:rFonts w:ascii="Times New Roman" w:hAnsi="Times New Roman" w:cs="Times New Roman"/>
        </w:rPr>
      </w:pPr>
    </w:p>
    <w:sectPr w:rsidR="00CD09B4" w:rsidRPr="006560A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463354">
    <w:abstractNumId w:val="8"/>
  </w:num>
  <w:num w:numId="2" w16cid:durableId="1392775092">
    <w:abstractNumId w:val="6"/>
  </w:num>
  <w:num w:numId="3" w16cid:durableId="501550438">
    <w:abstractNumId w:val="5"/>
  </w:num>
  <w:num w:numId="4" w16cid:durableId="1955363138">
    <w:abstractNumId w:val="4"/>
  </w:num>
  <w:num w:numId="5" w16cid:durableId="609318863">
    <w:abstractNumId w:val="7"/>
  </w:num>
  <w:num w:numId="6" w16cid:durableId="636226790">
    <w:abstractNumId w:val="3"/>
  </w:num>
  <w:num w:numId="7" w16cid:durableId="1928035182">
    <w:abstractNumId w:val="2"/>
  </w:num>
  <w:num w:numId="8" w16cid:durableId="1770544921">
    <w:abstractNumId w:val="1"/>
  </w:num>
  <w:num w:numId="9" w16cid:durableId="170394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E18"/>
    <w:rsid w:val="006560A9"/>
    <w:rsid w:val="00806964"/>
    <w:rsid w:val="00AA1D8D"/>
    <w:rsid w:val="00B47730"/>
    <w:rsid w:val="00CB0664"/>
    <w:rsid w:val="00CD09B4"/>
    <w:rsid w:val="00D004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741CE"/>
  <w14:defaultImageDpi w14:val="300"/>
  <w15:docId w15:val="{E4787FFE-2E27-4AE2-883E-6CE7BF94B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2026-09-30T06:53:00Z</dcterms:modified>
  <cp:category/>
</cp:coreProperties>
</file>