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SMALL KINDNESS BANGLADESH (SKB) WORKS PORTAL</w:t>
      </w:r>
    </w:p>
    <w:p>
      <w:r>
        <w:rPr>
          <w:b/>
          <w:color w:val="2563EB"/>
          <w:sz w:val="28"/>
        </w:rPr>
        <w:t>Program Officer &amp; Executive Operational Guide (7-Step Project Lifecycle)</w:t>
      </w:r>
    </w:p>
    <w:p>
      <w:r>
        <w:t>Document Reference: SKB-SOP-2026-V3 | System URL: https://skbportal.online/projects</w:t>
      </w:r>
    </w:p>
    <w:p>
      <w:pPr>
        <w:pStyle w:val="Heading1"/>
      </w:pPr>
      <w:r>
        <w:t>1. Executive Summary &amp; Purpose</w:t>
      </w:r>
    </w:p>
    <w:p>
      <w:r>
        <w:t>The SKB Works Portal is Small Kindness Bangladesh's centralized, multi-tenant digital management system designed for humanitarian and development projects. It enforces standardized compliance across donor contracts (such as IHH Turkey, Turkish Diyanet, Qatar Charity), government approvals (NGO Affairs Bureau &amp; RRRC), financial audits, and field execution.</w:t>
      </w:r>
    </w:p>
    <w:p>
      <w:pPr>
        <w:pStyle w:val="Heading1"/>
      </w:pPr>
      <w:r>
        <w:t>2. The 7-Step Interconnected Project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Step #</w:t>
            </w:r>
          </w:p>
        </w:tc>
        <w:tc>
          <w:tcPr>
            <w:tcW w:type="dxa" w:w="2484"/>
          </w:tcPr>
          <w:p>
            <w:r>
              <w:t>Tab Name</w:t>
            </w:r>
          </w:p>
        </w:tc>
        <w:tc>
          <w:tcPr>
            <w:tcW w:type="dxa" w:w="2484"/>
          </w:tcPr>
          <w:p>
            <w:r>
              <w:t>Route</w:t>
            </w:r>
          </w:p>
        </w:tc>
        <w:tc>
          <w:tcPr>
            <w:tcW w:type="dxa" w:w="2484"/>
          </w:tcPr>
          <w:p>
            <w:r>
              <w:t>Operational Purpose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1. Project Charter</w:t>
            </w:r>
          </w:p>
        </w:tc>
        <w:tc>
          <w:tcPr>
            <w:tcW w:type="dxa" w:w="2484"/>
          </w:tcPr>
          <w:p>
            <w:r>
              <w:t>/projects/[id]/charter</w:t>
            </w:r>
          </w:p>
        </w:tc>
        <w:tc>
          <w:tcPr>
            <w:tcW w:type="dxa" w:w="2484"/>
          </w:tcPr>
          <w:p>
            <w:r>
              <w:t>Master 12-Section Charter, 6-Line Budget, GPS Coordinates, RACI Governance, and 4-Executive Sign-Offs.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2. Stage Gates</w:t>
            </w:r>
          </w:p>
        </w:tc>
        <w:tc>
          <w:tcPr>
            <w:tcW w:type="dxa" w:w="2484"/>
          </w:tcPr>
          <w:p>
            <w:r>
              <w:t>/projects/[id]/kanban</w:t>
            </w:r>
          </w:p>
        </w:tc>
        <w:tc>
          <w:tcPr>
            <w:tcW w:type="dxa" w:w="2484"/>
          </w:tcPr>
          <w:p>
            <w:r>
              <w:t>Automated control engine guarding 6 project stages from Inception to Form-7 Closure.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3. Logframe Tree</w:t>
            </w:r>
          </w:p>
        </w:tc>
        <w:tc>
          <w:tcPr>
            <w:tcW w:type="dxa" w:w="2484"/>
          </w:tcPr>
          <w:p>
            <w:r>
              <w:t>/projects/[id]/logframe</w:t>
            </w:r>
          </w:p>
        </w:tc>
        <w:tc>
          <w:tcPr>
            <w:tcW w:type="dxa" w:w="2484"/>
          </w:tcPr>
          <w:p>
            <w:r>
              <w:t>M&amp;E Logical Framework Hierarchy (Goal -&gt; Outcome -&gt; Output -&gt; Activity -&gt; Indicators).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4. Tasks &amp; Workplan</w:t>
            </w:r>
          </w:p>
        </w:tc>
        <w:tc>
          <w:tcPr>
            <w:tcW w:type="dxa" w:w="2484"/>
          </w:tcPr>
          <w:p>
            <w:r>
              <w:t>/projects/[id]/tasks</w:t>
            </w:r>
          </w:p>
        </w:tc>
        <w:tc>
          <w:tcPr>
            <w:tcW w:type="dxa" w:w="2484"/>
          </w:tcPr>
          <w:p>
            <w:r>
              <w:t>Detailed task execution workplan assigned to RACI officers with target due dates.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5. Beneficiaries</w:t>
            </w:r>
          </w:p>
        </w:tc>
        <w:tc>
          <w:tcPr>
            <w:tcW w:type="dxa" w:w="2484"/>
          </w:tcPr>
          <w:p>
            <w:r>
              <w:t>/projects/[id]/beneficiaries</w:t>
            </w:r>
          </w:p>
        </w:tc>
        <w:tc>
          <w:tcPr>
            <w:tcW w:type="dxa" w:w="2484"/>
          </w:tcPr>
          <w:p>
            <w:r>
              <w:t>Encrypted beneficiary register, NID duplicate checking, and consent management.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6. Compliance Docs</w:t>
            </w:r>
          </w:p>
        </w:tc>
        <w:tc>
          <w:tcPr>
            <w:tcW w:type="dxa" w:w="2484"/>
          </w:tcPr>
          <w:p>
            <w:r>
              <w:t>/projects/[id]/documents</w:t>
            </w:r>
          </w:p>
        </w:tc>
        <w:tc>
          <w:tcPr>
            <w:tcW w:type="dxa" w:w="2484"/>
          </w:tcPr>
          <w:p>
            <w:r>
              <w:t>Document repository (MOUs, SWIFT receipts, asset handovers) synced with Donor Portal.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7. Closing &amp; Audit</w:t>
            </w:r>
          </w:p>
        </w:tc>
        <w:tc>
          <w:tcPr>
            <w:tcW w:type="dxa" w:w="2484"/>
          </w:tcPr>
          <w:p>
            <w:r>
              <w:t>/projects/[id]/closing-report</w:t>
            </w:r>
          </w:p>
        </w:tc>
        <w:tc>
          <w:tcPr>
            <w:tcW w:type="dxa" w:w="2484"/>
          </w:tcPr>
          <w:p>
            <w:r>
              <w:t>4-Domain Pre-Submission Audit Working Paper, 5-Executive Sign-Offs, and Form-7 ZIP unlock.</w:t>
            </w:r>
          </w:p>
        </w:tc>
      </w:tr>
    </w:tbl>
    <w:p>
      <w:pPr>
        <w:pStyle w:val="Heading1"/>
      </w:pPr>
      <w:r>
        <w:t>3. Data Interconnection Pipeline</w:t>
      </w:r>
    </w:p>
    <w:p>
      <w:r>
        <w:t>Information flows automatically from Step 1 (Project Charter) through to Step 7 (Closing &amp; Form-7 Audit). The Stage Gate engine dynamically checks data integrity across all 7 steps before authorizing stage transitions.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