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5C"/>
          <w:sz w:val="52"/>
          <w:szCs w:val="52"/>
        </w:rPr>
        <w:t xml:space="preserve">TEMPO + CARMINE ROSATO</w:t>
      </w:r>
    </w:p>
    <w:p>
      <w:pPr>
        <w:spacing w:after="100"/>
        <w:jc w:val="center"/>
      </w:pPr>
      <w:r>
        <w:rPr>
          <w:rFonts w:ascii="Arial" w:cs="Arial" w:eastAsia="Arial" w:hAnsi="Arial"/>
          <w:b/>
          <w:bCs/>
          <w:color w:val="2E75B6"/>
          <w:sz w:val="44"/>
          <w:szCs w:val="44"/>
        </w:rPr>
        <w:t xml:space="preserve">INTEGRATED MULTI-STRATEGY</w:t>
      </w:r>
    </w:p>
    <w:p>
      <w:pPr>
        <w:spacing w:after="400"/>
        <w:jc w:val="center"/>
      </w:pPr>
      <w:r>
        <w:rPr>
          <w:rFonts w:ascii="Arial" w:cs="Arial" w:eastAsia="Arial" w:hAnsi="Arial"/>
          <w:b/>
          <w:bCs/>
          <w:color w:val="2E75B6"/>
          <w:sz w:val="44"/>
          <w:szCs w:val="44"/>
        </w:rPr>
        <w:t xml:space="preserve">TRADING SYSTEM</w:t>
      </w:r>
    </w:p>
    <w:p>
      <w:pPr>
        <w:spacing w:after="100"/>
        <w:jc w:val="center"/>
      </w:pPr>
      <w:r>
        <w:rPr>
          <w:rFonts w:ascii="Arial" w:cs="Arial" w:eastAsia="Arial" w:hAnsi="Arial"/>
          <w:color w:val="666666"/>
          <w:sz w:val="28"/>
          <w:szCs w:val="28"/>
        </w:rPr>
        <w:t xml:space="preserve">Deep Analysis Report</w:t>
      </w:r>
    </w:p>
    <w:p>
      <w:pPr>
        <w:spacing w:after="100"/>
        <w:jc w:val="center"/>
      </w:pPr>
      <w:r>
        <w:rPr>
          <w:rFonts w:ascii="Arial" w:cs="Arial" w:eastAsia="Arial" w:hAnsi="Arial"/>
          <w:color w:val="666666"/>
          <w:sz w:val="24"/>
          <w:szCs w:val="24"/>
        </w:rPr>
        <w:t xml:space="preserve">February 16, 2026</w:t>
      </w:r>
    </w:p>
    <w:p>
      <w:pPr>
        <w:spacing w:after="600"/>
        <w:jc w:val="center"/>
      </w:pPr>
      <w:r>
        <w:rPr>
          <w:rFonts w:ascii="Arial" w:cs="Arial" w:eastAsia="Arial" w:hAnsi="Arial"/>
          <w:color w:val="999999"/>
          <w:sz w:val="22"/>
          <w:szCs w:val="22"/>
        </w:rPr>
        <w:t xml:space="preserve">400 Variants Screened | 50 Deep-Tested | 2 Complete Strategies</w:t>
      </w:r>
    </w:p>
    <w:p>
      <w:pPr>
        <w:pBdr>
          <w:top w:val="single" w:color="2E75B6" w:sz="2"/>
        </w:pBdr>
        <w:spacing w:before="200" w:after="200"/>
        <w:jc w:val="center"/>
      </w:pPr>
    </w:p>
    <w:p>
      <w:pPr>
        <w:spacing w:after="100"/>
        <w:jc w:val="center"/>
      </w:pPr>
      <w:r>
        <w:rPr>
          <w:rFonts w:ascii="Arial" w:cs="Arial" w:eastAsia="Arial" w:hAnsi="Arial"/>
          <w:color w:val="1A3A5C"/>
          <w:sz w:val="22"/>
          <w:szCs w:val="22"/>
        </w:rPr>
        <w:t xml:space="preserve">Strategy 1: The Confluence Sniper (60% WR Target)</w:t>
      </w:r>
    </w:p>
    <w:p>
      <w:pPr>
        <w:spacing w:after="100"/>
        <w:jc w:val="center"/>
      </w:pPr>
      <w:r>
        <w:rPr>
          <w:rFonts w:ascii="Arial" w:cs="Arial" w:eastAsia="Arial" w:hAnsi="Arial"/>
          <w:color w:val="1A3A5C"/>
          <w:sz w:val="22"/>
          <w:szCs w:val="22"/>
        </w:rPr>
        <w:t xml:space="preserve">Strategy 2: The Asymmetric Portfolio (20R/Day Target)</w:t>
      </w:r>
    </w:p>
    <w:p>
      <w:pPr>
        <w:jc w:val="center"/>
      </w:pPr>
      <w:r>
        <w:rPr>
          <w:rFonts w:ascii="Arial" w:cs="Arial" w:eastAsia="Arial" w:hAnsi="Arial"/>
          <w:color w:val="1A3A5C"/>
          <w:sz w:val="22"/>
          <w:szCs w:val="22"/>
        </w:rPr>
        <w:t xml:space="preserve">Carmine Rosato Order Flow Integration</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rPr>
          <w:rFonts w:ascii="Arial" w:cs="Arial" w:eastAsia="Arial" w:hAnsi="Arial"/>
          <w:b/>
          <w:bCs/>
        </w:rPr>
        <w:t xml:space="preserve">1. Executive Summary</w:t>
      </w:r>
    </w:p>
    <w:p>
      <w:pPr>
        <w:spacing w:after="120"/>
      </w:pPr>
      <w:r>
        <w:rPr>
          <w:rFonts w:ascii="Arial" w:cs="Arial" w:eastAsia="Arial" w:hAnsi="Arial"/>
          <w:sz w:val="20"/>
          <w:szCs w:val="20"/>
        </w:rPr>
        <w:t xml:space="preserve">This report presents the deepest analysis of the TEMPO trading system batch runner data (Feb 15, 2026 nightly run) integrated with Carmine Rosato's supply/demand and order flow methodology. The analysis covers 400 screened variants narrowed to 50 Stage B deep-tested configurations across a 12-month backtest window.</w:t>
      </w:r>
    </w:p>
    <w:p>
      <w:pPr>
        <w:spacing w:after="120"/>
      </w:pPr>
      <w:r>
        <w:rPr>
          <w:rFonts w:ascii="Arial" w:cs="Arial" w:eastAsia="Arial" w:hAnsi="Arial"/>
          <w:sz w:val="20"/>
          <w:szCs w:val="20"/>
        </w:rPr>
        <w:t xml:space="preserve"/>
      </w:r>
    </w:p>
    <w:p>
      <w:pPr>
        <w:pStyle w:val="Heading3"/>
        <w:spacing w:before="300" w:after="150"/>
      </w:pPr>
      <w:r>
        <w:rPr>
          <w:rFonts w:ascii="Arial" w:cs="Arial" w:eastAsia="Arial" w:hAnsi="Arial"/>
          <w:b/>
          <w:bCs/>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Significance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 Variant Sharpe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2.571</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Exceptional risk-adjusted return</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Combo Signal Synergy</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+1,401% Sharpe improvement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Dual signals dramatically outperform singles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Best Session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Overlap (avg score 327.6)</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London/NY overlap dominates all others</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Outside Day Effect</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3.8x score improvement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Range expansion days = highest edge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1.0R BE Mode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Best avg score 127.46</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Moving to breakeven at 1R optimal</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Profitable Variants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32 of 48 (66.7%)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Two-thirds of deep-tested configs profitable</w:t>
            </w:r>
          </w:p>
        </w:tc>
      </w:tr>
    </w:tbl>
    <w:p>
      <w:r>
        <w:br w:type="page"/>
      </w:r>
    </w:p>
    <w:p>
      <w:pPr>
        <w:pStyle w:val="Heading1"/>
        <w:spacing w:before="300" w:after="150"/>
      </w:pPr>
      <w:r>
        <w:rPr>
          <w:rFonts w:ascii="Arial" w:cs="Arial" w:eastAsia="Arial" w:hAnsi="Arial"/>
          <w:b/>
          <w:bCs/>
        </w:rPr>
        <w:t xml:space="preserve">2. Data Overview &amp; Methodology</w:t>
      </w:r>
    </w:p>
    <w:p>
      <w:pPr>
        <w:spacing w:after="120"/>
      </w:pPr>
      <w:r>
        <w:rPr>
          <w:rFonts w:ascii="Arial" w:cs="Arial" w:eastAsia="Arial" w:hAnsi="Arial"/>
          <w:sz w:val="20"/>
          <w:szCs w:val="20"/>
        </w:rPr>
        <w:t xml:space="preserve">The TEMPO batch runner executed a two-stage screening process on QuantConnect (QC Project 28083727, git commit 86c9b42) on February 15, 2026.</w:t>
      </w:r>
    </w:p>
    <w:p>
      <w:pPr>
        <w:pStyle w:val="Heading3"/>
        <w:spacing w:before="300" w:after="150"/>
      </w:pPr>
      <w:r>
        <w:rPr>
          <w:rFonts w:ascii="Arial" w:cs="Arial" w:eastAsia="Arial" w:hAnsi="Arial"/>
          <w:b/>
          <w:bCs/>
        </w:rPr>
        <w:t xml:space="preserve">Batch Run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4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Stage A Variants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400 (v4_random generation)</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Stage A Window</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Jul 1 - Sep 30, 2025 (3-month quick screen)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Stage A Pass Rate</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88 passed (22%), 50 promoted to Stage B</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Stage B Window</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Oct 1, 2024 - Sep 30, 2025 (12-month deep test)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Stage B Results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50 total, 48 active, 2 zero-trade</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Exploit Ratio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0.6 (60% exploitation, 40% exploration)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Signal Types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signal_sweep_fvg, signal_htf_fvg_fill</w:t>
            </w:r>
          </w:p>
        </w:tc>
      </w:tr>
    </w:tbl>
    <w:p>
      <w:r>
        <w:br w:type="page"/>
      </w:r>
    </w:p>
    <w:p>
      <w:pPr>
        <w:pStyle w:val="Heading1"/>
        <w:spacing w:before="300" w:after="150"/>
      </w:pPr>
      <w:r>
        <w:rPr>
          <w:rFonts w:ascii="Arial" w:cs="Arial" w:eastAsia="Arial" w:hAnsi="Arial"/>
          <w:b/>
          <w:bCs/>
        </w:rPr>
        <w:t xml:space="preserve">3. Multi-Dimensional Cross Analysis</w:t>
      </w:r>
    </w:p>
    <w:p>
      <w:pPr>
        <w:spacing w:after="120"/>
      </w:pPr>
      <w:r>
        <w:rPr>
          <w:rFonts w:ascii="Arial" w:cs="Arial" w:eastAsia="Arial" w:hAnsi="Arial"/>
          <w:sz w:val="20"/>
          <w:szCs w:val="20"/>
        </w:rPr>
        <w:t xml:space="preserve">Every dimension was cross-tabulated to identify the highest-performing parameter combinations.</w:t>
      </w:r>
    </w:p>
    <w:p>
      <w:pPr>
        <w:pStyle w:val="Heading2"/>
        <w:spacing w:before="300" w:after="150"/>
      </w:pPr>
      <w:r>
        <w:rPr>
          <w:rFonts w:ascii="Arial" w:cs="Arial" w:eastAsia="Arial" w:hAnsi="Arial"/>
          <w:b/>
          <w:bCs/>
        </w:rPr>
        <w:t xml:space="preserve">3.1 Session x Signal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900"/>
        <w:gridCol w:w="1200"/>
        <w:gridCol w:w="1200"/>
        <w:gridCol w:w="900"/>
        <w:gridCol w:w="8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Session</w:t>
            </w:r>
          </w:p>
        </w:tc>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Signal</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Sharpe</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Net Profit</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WR%</w:t>
            </w:r>
          </w:p>
        </w:tc>
        <w:tc>
          <w:tcPr>
            <w:tcW w:type="dxa" w:w="8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overlap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combo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+1.078</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$32,747</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12.5</w:t>
            </w:r>
          </w:p>
        </w:tc>
        <w:tc>
          <w:tcPr>
            <w:tcW w:type="dxa" w:w="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30.9</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overlap</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sweep_fvg</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+0.955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$26,392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ny_lunch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combo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+0.862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$22,797</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16.5</w:t>
            </w:r>
          </w:p>
        </w:tc>
        <w:tc>
          <w:tcPr>
            <w:tcW w:type="dxa" w:w="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38.4</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combo</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+0.993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$25,712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17.7</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33.0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htf_fvg_fill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+0.371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$6,584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19.1</w:t>
            </w:r>
          </w:p>
        </w:tc>
        <w:tc>
          <w:tcPr>
            <w:tcW w:type="dxa" w:w="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34.4</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sweep_fvg</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+0.487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$11,078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12.4</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52.1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london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-1.647</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-$25,687</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6.2</w:t>
            </w:r>
          </w:p>
        </w:tc>
        <w:tc>
          <w:tcPr>
            <w:tcW w:type="dxa" w:w="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52.3</w:t>
            </w:r>
          </w:p>
        </w:tc>
      </w:tr>
    </w:tbl>
    <w:p>
      <w:pPr>
        <w:spacing w:after="120"/>
      </w:pPr>
      <w:r>
        <w:rPr>
          <w:rFonts w:ascii="Arial" w:cs="Arial" w:eastAsia="Arial" w:hAnsi="Arial"/>
          <w:sz w:val="20"/>
          <w:szCs w:val="20"/>
        </w:rPr>
        <w:t xml:space="preserve">Key insight: Overlap + combo signals produce the highest Sharpe ratios. London session is consistently negative across all signal types and should be excluded.</w:t>
      </w:r>
    </w:p>
    <w:p>
      <w:pPr>
        <w:pStyle w:val="Heading2"/>
        <w:spacing w:before="300" w:after="150"/>
      </w:pPr>
      <w:r>
        <w:rPr>
          <w:rFonts w:ascii="Arial" w:cs="Arial" w:eastAsia="Arial" w:hAnsi="Arial"/>
          <w:b/>
          <w:bCs/>
        </w:rPr>
        <w:t xml:space="preserve">3.2 Session x Inside Day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900"/>
        <w:gridCol w:w="1200"/>
        <w:gridCol w:w="1600"/>
        <w:gridCol w:w="16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Session</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Inside Day</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Sharpe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Net Profit</w:t>
            </w:r>
          </w:p>
        </w:tc>
        <w:tc>
          <w:tcPr>
            <w:tcW w:type="dxa" w:w="1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 Profitable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overlap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outside_only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+1.079</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$31,408</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100%</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outside_only</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$28,954</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ny_lunch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outside_only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+0.965</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$22,688</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75%</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both</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+0.462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$9,492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70.6%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london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-2.049</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-$25,636</w:t>
            </w:r>
          </w:p>
        </w:tc>
        <w:tc>
          <w:tcPr>
            <w:tcW w:type="dxa" w:w="1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w:t>
            </w:r>
          </w:p>
        </w:tc>
      </w:tr>
    </w:tbl>
    <w:p>
      <w:pPr>
        <w:spacing w:after="120"/>
      </w:pPr>
      <w:r>
        <w:rPr>
          <w:rFonts w:ascii="Arial" w:cs="Arial" w:eastAsia="Arial" w:hAnsi="Arial"/>
          <w:sz w:val="20"/>
          <w:szCs w:val="20"/>
        </w:rPr>
        <w:t xml:space="preserve">Key insight: Overlap + outside_only = 100% profitable. This combination is the bedrock of the trading system.</w:t>
      </w:r>
    </w:p>
    <w:p>
      <w:pPr>
        <w:pStyle w:val="Heading2"/>
        <w:spacing w:before="300" w:after="150"/>
      </w:pPr>
      <w:r>
        <w:rPr>
          <w:rFonts w:ascii="Arial" w:cs="Arial" w:eastAsia="Arial" w:hAnsi="Arial"/>
          <w:b/>
          <w:bCs/>
        </w:rPr>
        <w:t xml:space="preserve">3.3 BE Mode x Inside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900"/>
        <w:gridCol w:w="1600"/>
        <w:gridCol w:w="2360"/>
      </w:tblGrid>
      <w:t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BE Mode</w:t>
            </w:r>
          </w:p>
        </w:tc>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Inside Day</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Sharpe</w:t>
            </w:r>
          </w:p>
        </w:tc>
        <w:tc>
          <w:tcPr>
            <w:tcW w:type="dxa" w:w="2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Net Profit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outside_only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+1.580</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$41,182</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liquidity</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outside_only</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+0.791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$19,613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outside_only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+0.719</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$18,623</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0.25R</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both</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+0.826</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$20,327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-0.035</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$6,108</w:t>
            </w:r>
          </w:p>
        </w:tc>
      </w:tr>
    </w:tbl>
    <w:p>
      <w:pPr>
        <w:spacing w:after="120"/>
      </w:pPr>
      <w:r>
        <w:rPr>
          <w:rFonts w:ascii="Arial" w:cs="Arial" w:eastAsia="Arial" w:hAnsi="Arial"/>
          <w:sz w:val="20"/>
          <w:szCs w:val="20"/>
        </w:rPr>
        <w:t xml:space="preserve">Key insight: 1.0R BE + outside_only = Sharpe 1.580 (the highest BE/day-type combination). This confirms the breakeven-at-1R strategy works best on range expansion days.</w:t>
      </w:r>
    </w:p>
    <w:p>
      <w:r>
        <w:br w:type="page"/>
      </w:r>
    </w:p>
    <w:p>
      <w:pPr>
        <w:pStyle w:val="Heading1"/>
        <w:spacing w:before="300" w:after="150"/>
      </w:pPr>
      <w:r>
        <w:rPr>
          <w:rFonts w:ascii="Arial" w:cs="Arial" w:eastAsia="Arial" w:hAnsi="Arial"/>
          <w:b/>
          <w:bCs/>
        </w:rPr>
        <w:t xml:space="preserve">4. Combo Signal Synergy Analysis</w:t>
      </w:r>
    </w:p>
    <w:p>
      <w:pPr>
        <w:spacing w:after="120"/>
      </w:pPr>
      <w:r>
        <w:rPr>
          <w:rFonts w:ascii="Arial" w:cs="Arial" w:eastAsia="Arial" w:hAnsi="Arial"/>
          <w:sz w:val="20"/>
          <w:szCs w:val="20"/>
        </w:rPr>
        <w:t xml:space="preserve">Running both signal_htf_fvg_fill and signal_sweep_fvg simultaneously produces dramatically superior results compared to either signal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1400"/>
        <w:gridCol w:w="1400"/>
        <w:gridCol w:w="1400"/>
        <w:gridCol w:w="142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Sharpe</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Net Profit</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Win Rate</w:t>
            </w:r>
          </w:p>
        </w:tc>
        <w:tc>
          <w:tcPr>
            <w:tcW w:type="dxa" w:w="14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 Profitable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Combo Signals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+0.859</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$22,790</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15.1%</w:t>
            </w:r>
          </w:p>
        </w:tc>
        <w:tc>
          <w:tcPr>
            <w:tcW w:type="dxa" w:w="14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78.6%</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Single Signals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+0.057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$4,312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12.6%</w:t>
            </w:r>
          </w:p>
        </w:tc>
        <w:tc>
          <w:tcPr>
            <w:tcW w:type="dxa" w:w="14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61.8%</w:t>
            </w:r>
          </w:p>
        </w:tc>
      </w:tr>
    </w:tbl>
    <w:p>
      <w:pPr>
        <w:spacing w:after="100"/>
      </w:pPr>
      <w:r>
        <w:rPr>
          <w:rFonts w:ascii="Arial" w:cs="Arial" w:eastAsia="Arial" w:hAnsi="Arial"/>
          <w:b/>
          <w:bCs/>
          <w:sz w:val="20"/>
          <w:szCs w:val="20"/>
        </w:rPr>
        <w:t xml:space="preserve">Synergy Effect: </w:t>
      </w:r>
      <w:r>
        <w:rPr>
          <w:rFonts w:ascii="Arial" w:cs="Arial" w:eastAsia="Arial" w:hAnsi="Arial"/>
          <w:sz w:val="20"/>
          <w:szCs w:val="20"/>
        </w:rPr>
        <w:t xml:space="preserve">+1,401% Sharpe improvement and +429% Net Profit improvement when using combo signals vs single signals.</w:t>
      </w:r>
    </w:p>
    <w:p>
      <w:pPr>
        <w:pStyle w:val="Heading3"/>
        <w:spacing w:before="300" w:after="150"/>
      </w:pPr>
      <w:r>
        <w:rPr>
          <w:rFonts w:ascii="Arial" w:cs="Arial" w:eastAsia="Arial" w:hAnsi="Arial"/>
          <w:b/>
          <w:bCs/>
        </w:rPr>
        <w:t xml:space="preserve">Top Combo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000"/>
        <w:gridCol w:w="1200"/>
        <w:gridCol w:w="1000"/>
        <w:gridCol w:w="1200"/>
        <w:gridCol w:w="96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Variant</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HTF R</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SWP R</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Sharpe</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Net</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DD%</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Session</w:t>
            </w:r>
          </w:p>
        </w:tc>
        <w:tc>
          <w:tcPr>
            <w:tcW w:type="dxa" w:w="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v4_combo_0056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+2.571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$63,682</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12.8</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ny_lunch</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outside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v4_combo_0022</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40.0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+1.868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$53,882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overlap</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outside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v4_combo_0015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+1.445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$50,145</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43.5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ny_lunch</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both</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v4_combo_0073</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7.5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$40,225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overlap</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outside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v4_combo_0007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+1.221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$30,988</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28.8</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w:t>
            </w:r>
          </w:p>
        </w:tc>
        <w:tc>
          <w:tcPr>
            <w:tcW w:type="dxa" w:w="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outside</w:t>
            </w:r>
          </w:p>
        </w:tc>
      </w:tr>
    </w:tbl>
    <w:p>
      <w:r>
        <w:br w:type="page"/>
      </w:r>
    </w:p>
    <w:p>
      <w:pPr>
        <w:pStyle w:val="Heading1"/>
        <w:spacing w:before="300" w:after="150"/>
      </w:pPr>
      <w:r>
        <w:rPr>
          <w:rFonts w:ascii="Arial" w:cs="Arial" w:eastAsia="Arial" w:hAnsi="Arial"/>
          <w:b/>
          <w:bCs/>
        </w:rPr>
        <w:t xml:space="preserve">5. Confluence Scoring Model</w:t>
      </w:r>
    </w:p>
    <w:p>
      <w:pPr>
        <w:spacing w:after="120"/>
      </w:pPr>
      <w:r>
        <w:rPr>
          <w:rFonts w:ascii="Arial" w:cs="Arial" w:eastAsia="Arial" w:hAnsi="Arial"/>
          <w:sz w:val="20"/>
          <w:szCs w:val="20"/>
        </w:rPr>
        <w:t xml:space="preserve">Each factor below receives a point score based on its measured impact on Sharpe ratio relative to the baseline. The confluence model determines whether a trade qualifies for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c>
          <w:tcPr>
            <w:tcW w:type="dxa" w:w="4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Confluence Factor</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Points</w:t>
            </w:r>
          </w:p>
        </w:tc>
        <w:tc>
          <w:tcPr>
            <w:tcW w:type="dxa" w:w="3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Source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 HTF_FVG_Fill + Sweep_FVG fire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+80.1</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TEMPO data (combo vs single)</w:t>
            </w:r>
          </w:p>
        </w:tc>
      </w:tr>
      <w:tr>
        <w:tc>
          <w:tcPr>
            <w:tcW w:type="dxa" w:w="4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HTF FVG Fill R-target 5-7.5R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+66.8</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TEMPO R-target analysis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Outside day (range expansion)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+53.0</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TEMPO inside_day analysis</w:t>
            </w:r>
          </w:p>
        </w:tc>
      </w:tr>
      <w:tr>
        <w:tc>
          <w:tcPr>
            <w:tcW w:type="dxa" w:w="4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Trade during overlap session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+51.0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TEMPO session analysis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Liquidity-based breakeven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+47.7</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TEMPO BE mode analysis</w:t>
            </w:r>
          </w:p>
        </w:tc>
      </w:tr>
      <w:tr>
        <w:tc>
          <w:tcPr>
            <w:tcW w:type="dxa" w:w="4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LVN alignment with FVG zone (NEW)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Carmine Rosato methodology</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Breakeven at 1.0R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+27.7</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TEMPO BE mode analysis</w:t>
            </w:r>
          </w:p>
        </w:tc>
      </w:tr>
      <w:tr>
        <w:tc>
          <w:tcPr>
            <w:tcW w:type="dxa" w:w="4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DOM absorption confirmed (NEW)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Carmine order flow</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Sweep FVG R-target 5-10R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+23.4</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TEMPO R-target analysis</w:t>
            </w:r>
          </w:p>
        </w:tc>
      </w:tr>
      <w:tr>
        <w:tc>
          <w:tcPr>
            <w:tcW w:type="dxa" w:w="4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Footprint delta shift (NEW)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Carmine order flow</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15M structure alignment (NEW)</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+15.0</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Market structure analysis</w:t>
            </w:r>
          </w:p>
        </w:tc>
      </w:tr>
      <w:tr>
        <w:tc>
          <w:tcPr>
            <w:tcW w:type="dxa" w:w="4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Session open drive alignment (NEW)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 structure analysis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NY lunch session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+7.7</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TEMPO session analysis</w:t>
            </w:r>
          </w:p>
        </w:tc>
      </w:tr>
    </w:tbl>
    <w:p>
      <w:pPr>
        <w:spacing w:after="120"/>
      </w:pPr>
      <w:r>
        <w:rPr>
          <w:rFonts w:ascii="Arial" w:cs="Arial" w:eastAsia="Arial" w:hAnsi="Arial"/>
          <w:sz w:val="20"/>
          <w:szCs w:val="20"/>
        </w:rPr>
        <w:t xml:space="preserve"/>
      </w:r>
    </w:p>
    <w:p>
      <w:pPr>
        <w:spacing w:after="100"/>
      </w:pPr>
      <w:r>
        <w:rPr>
          <w:rFonts w:ascii="Arial" w:cs="Arial" w:eastAsia="Arial" w:hAnsi="Arial"/>
          <w:b/>
          <w:bCs/>
          <w:sz w:val="20"/>
          <w:szCs w:val="20"/>
        </w:rPr>
        <w:t xml:space="preserve">Take-Trade Threshold: </w:t>
      </w:r>
      <w:r>
        <w:rPr>
          <w:rFonts w:ascii="Arial" w:cs="Arial" w:eastAsia="Arial" w:hAnsi="Arial"/>
          <w:sz w:val="20"/>
          <w:szCs w:val="20"/>
        </w:rPr>
        <w:t xml:space="preserve">60+ points (minimum for any entry)</w:t>
      </w:r>
    </w:p>
    <w:p>
      <w:pPr>
        <w:spacing w:after="100"/>
      </w:pPr>
      <w:r>
        <w:rPr>
          <w:rFonts w:ascii="Arial" w:cs="Arial" w:eastAsia="Arial" w:hAnsi="Arial"/>
          <w:b/>
          <w:bCs/>
          <w:sz w:val="20"/>
          <w:szCs w:val="20"/>
        </w:rPr>
        <w:t xml:space="preserve">High-Conviction Threshold: </w:t>
      </w:r>
      <w:r>
        <w:rPr>
          <w:rFonts w:ascii="Arial" w:cs="Arial" w:eastAsia="Arial" w:hAnsi="Arial"/>
          <w:sz w:val="20"/>
          <w:szCs w:val="20"/>
        </w:rPr>
        <w:t xml:space="preserve">100+ points (increase position size)</w:t>
      </w:r>
    </w:p>
    <w:p>
      <w:pPr>
        <w:spacing w:after="100"/>
      </w:pPr>
      <w:r>
        <w:rPr>
          <w:rFonts w:ascii="Arial" w:cs="Arial" w:eastAsia="Arial" w:hAnsi="Arial"/>
          <w:b/>
          <w:bCs/>
          <w:sz w:val="20"/>
          <w:szCs w:val="20"/>
        </w:rPr>
        <w:t xml:space="preserve">Maximum-Size Threshold: </w:t>
      </w:r>
      <w:r>
        <w:rPr>
          <w:rFonts w:ascii="Arial" w:cs="Arial" w:eastAsia="Arial" w:hAnsi="Arial"/>
          <w:sz w:val="20"/>
          <w:szCs w:val="20"/>
        </w:rPr>
        <w:t xml:space="preserve">130+ points (full allocation)</w:t>
      </w:r>
    </w:p>
    <w:p>
      <w:r>
        <w:br w:type="page"/>
      </w:r>
    </w:p>
    <w:p>
      <w:pPr>
        <w:pStyle w:val="Heading1"/>
        <w:spacing w:before="300" w:after="150"/>
      </w:pPr>
      <w:r>
        <w:rPr>
          <w:rFonts w:ascii="Arial" w:cs="Arial" w:eastAsia="Arial" w:hAnsi="Arial"/>
          <w:b/>
          <w:bCs/>
        </w:rPr>
        <w:t xml:space="preserve">6. Carmine Rosato Integration</w:t>
      </w:r>
    </w:p>
    <w:p>
      <w:pPr>
        <w:spacing w:after="120"/>
      </w:pPr>
      <w:r>
        <w:rPr>
          <w:rFonts w:ascii="Arial" w:cs="Arial" w:eastAsia="Arial" w:hAnsi="Arial"/>
          <w:sz w:val="20"/>
          <w:szCs w:val="20"/>
        </w:rPr>
        <w:t xml:space="preserve">Carmine Rosato's InvestiTrade methodology centers on supply/demand zones, Low Volume Nodes (LVN), and order flow confirmation via DOM, footprint charts, and heatmap analysis. This section maps each Carmine concept to its TEMPO equivalent and defines the integration points.</w:t>
      </w:r>
    </w:p>
    <w:p>
      <w:pPr>
        <w:pStyle w:val="Heading2"/>
        <w:spacing w:before="300" w:after="150"/>
      </w:pPr>
      <w:r>
        <w:rPr>
          <w:rFonts w:ascii="Arial" w:cs="Arial" w:eastAsia="Arial" w:hAnsi="Arial"/>
          <w:b/>
          <w:bCs/>
        </w:rPr>
        <w:t xml:space="preserve">6.1 Concept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Carmine Concept</w:t>
            </w:r>
          </w:p>
        </w:tc>
        <w:tc>
          <w:tcPr>
            <w:tcW w:type="dxa" w:w="32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TEMPO Equivalent</w:t>
            </w:r>
          </w:p>
        </w:tc>
        <w:tc>
          <w:tcPr>
            <w:tcW w:type="dxa" w:w="32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Integration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Supply/Demand Zones</w:t>
            </w:r>
          </w:p>
        </w:tc>
        <w:tc>
          <w:tcPr>
            <w:tcW w:type="dxa" w:w="3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signal_htf_fvg_fill</w:t>
            </w:r>
          </w:p>
        </w:tc>
        <w:tc>
          <w:tcPr>
            <w:tcW w:type="dxa" w:w="3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Both detect institutional price imbalances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Stop Run / Liquidity Sweep</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signal_sweep_fvg</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 detect price sweeping liquidity then reversing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 Volume Nodes (LVN)</w:t>
            </w:r>
          </w:p>
        </w:tc>
        <w:tc>
          <w:tcPr>
            <w:tcW w:type="dxa" w:w="3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FVG (candlestick gap)</w:t>
            </w:r>
          </w:p>
        </w:tc>
        <w:tc>
          <w:tcPr>
            <w:tcW w:type="dxa" w:w="3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Same phenomenon: fast price = low volume = gap</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DOM Absorption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current equivalent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confluence layer for entry confirmation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Footprint Delta</w:t>
            </w:r>
          </w:p>
        </w:tc>
        <w:tc>
          <w:tcPr>
            <w:tcW w:type="dxa" w:w="3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 current equivalent</w:t>
            </w:r>
          </w:p>
        </w:tc>
        <w:tc>
          <w:tcPr>
            <w:tcW w:type="dxa" w:w="32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NEW confluence layer for direction confirmation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First 2-3 Hours Rule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overlap + ny_am sessions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Validates TEMPO's session-based edge</w:t>
            </w:r>
          </w:p>
        </w:tc>
      </w:tr>
    </w:tbl>
    <w:p>
      <w:pPr>
        <w:pStyle w:val="Heading2"/>
        <w:spacing w:before="300" w:after="150"/>
      </w:pPr>
      <w:r>
        <w:rPr>
          <w:rFonts w:ascii="Arial" w:cs="Arial" w:eastAsia="Arial" w:hAnsi="Arial"/>
          <w:b/>
          <w:bCs/>
        </w:rPr>
        <w:t xml:space="preserve">6.2 Key Integration: FVG + LVN Alignment</w:t>
      </w:r>
    </w:p>
    <w:p>
      <w:pPr>
        <w:spacing w:after="120"/>
      </w:pPr>
      <w:r>
        <w:rPr>
          <w:rFonts w:ascii="Arial" w:cs="Arial" w:eastAsia="Arial" w:hAnsi="Arial"/>
          <w:sz w:val="20"/>
          <w:szCs w:val="20"/>
        </w:rPr>
        <w:t xml:space="preserve">When TEMPO detects a Fair Value Gap and the volume profile simultaneously shows a Low Volume Node at the same price level, this represents the highest-conviction entry available. The FVG measures price structure (candlestick gap) while the LVN measures volume structure (fast price movement = low volume). When both agree, institutional activity is confirmed from two independent measurements.</w:t>
      </w:r>
    </w:p>
    <w:p>
      <w:pPr>
        <w:pStyle w:val="Heading2"/>
        <w:spacing w:before="300" w:after="150"/>
      </w:pPr>
      <w:r>
        <w:rPr>
          <w:rFonts w:ascii="Arial" w:cs="Arial" w:eastAsia="Arial" w:hAnsi="Arial"/>
          <w:b/>
          <w:bCs/>
        </w:rPr>
        <w:t xml:space="preserve">6.3 Order Flow Confirmation Protocol</w:t>
      </w:r>
    </w:p>
    <w:p>
      <w:pPr>
        <w:spacing w:after="120"/>
      </w:pPr>
      <w:r>
        <w:rPr>
          <w:rFonts w:ascii="Arial" w:cs="Arial" w:eastAsia="Arial" w:hAnsi="Arial"/>
          <w:sz w:val="20"/>
          <w:szCs w:val="20"/>
        </w:rPr>
        <w:t xml:space="preserve">Before executing any TEMPO signal, apply Carmine's order flow confirmation checklist:</w:t>
      </w:r>
    </w:p>
    <w:p>
      <w:pPr>
        <w:pStyle w:val="ListParagraph"/>
        <w:numPr>
          <w:ilvl w:val="0"/>
          <w:numId w:val="2"/>
        </w:numPr>
      </w:pPr>
      <w:r>
        <w:rPr>
          <w:rFonts w:ascii="Arial" w:cs="Arial" w:eastAsia="Arial" w:hAnsi="Arial"/>
          <w:sz w:val="20"/>
          <w:szCs w:val="20"/>
        </w:rPr>
        <w:t xml:space="preserve">Check DOM for passive limit orders defending the FVG/S&amp;D zone</w:t>
      </w:r>
    </w:p>
    <w:p>
      <w:pPr>
        <w:pStyle w:val="ListParagraph"/>
        <w:numPr>
          <w:ilvl w:val="0"/>
          <w:numId w:val="2"/>
        </w:numPr>
      </w:pPr>
      <w:r>
        <w:rPr>
          <w:rFonts w:ascii="Arial" w:cs="Arial" w:eastAsia="Arial" w:hAnsi="Arial"/>
          <w:sz w:val="20"/>
          <w:szCs w:val="20"/>
        </w:rPr>
        <w:t xml:space="preserve">Verify footprint chart shows delta shifting in trade direction</w:t>
      </w:r>
    </w:p>
    <w:p>
      <w:pPr>
        <w:pStyle w:val="ListParagraph"/>
        <w:numPr>
          <w:ilvl w:val="0"/>
          <w:numId w:val="2"/>
        </w:numPr>
      </w:pPr>
      <w:r>
        <w:rPr>
          <w:rFonts w:ascii="Arial" w:cs="Arial" w:eastAsia="Arial" w:hAnsi="Arial"/>
          <w:sz w:val="20"/>
          <w:szCs w:val="20"/>
        </w:rPr>
        <w:t xml:space="preserve">Confirm heatmap shows absorption (aggressive orders being absorbed by passive orders)</w:t>
      </w:r>
    </w:p>
    <w:p>
      <w:pPr>
        <w:pStyle w:val="ListParagraph"/>
        <w:numPr>
          <w:ilvl w:val="0"/>
          <w:numId w:val="2"/>
        </w:numPr>
      </w:pPr>
      <w:r>
        <w:rPr>
          <w:rFonts w:ascii="Arial" w:cs="Arial" w:eastAsia="Arial" w:hAnsi="Arial"/>
          <w:sz w:val="20"/>
          <w:szCs w:val="20"/>
        </w:rPr>
        <w:t xml:space="preserve">For sweep signals: verify sellers/buyers are getting trapped (price fails to continue after sweep)</w:t>
      </w:r>
    </w:p>
    <w:p>
      <w:pPr>
        <w:pStyle w:val="ListParagraph"/>
        <w:numPr>
          <w:ilvl w:val="0"/>
          <w:numId w:val="2"/>
        </w:numPr>
      </w:pPr>
      <w:r>
        <w:rPr>
          <w:rFonts w:ascii="Arial" w:cs="Arial" w:eastAsia="Arial" w:hAnsi="Arial"/>
          <w:sz w:val="20"/>
          <w:szCs w:val="20"/>
        </w:rPr>
        <w:t xml:space="preserve">For HTF fill signals: verify large resting orders are present at the zone on the heatmap</w:t>
      </w:r>
    </w:p>
    <w:p>
      <w:r>
        <w:br w:type="page"/>
      </w:r>
    </w:p>
    <w:p>
      <w:pPr>
        <w:pStyle w:val="Heading1"/>
        <w:spacing w:before="300" w:after="150"/>
      </w:pPr>
      <w:r>
        <w:rPr>
          <w:rFonts w:ascii="Arial" w:cs="Arial" w:eastAsia="Arial" w:hAnsi="Arial"/>
          <w:b/>
          <w:bCs/>
        </w:rPr>
        <w:t xml:space="preserve">7. Strategy 1: The Confluence Sniper</w:t>
      </w:r>
    </w:p>
    <w:p>
      <w:pPr>
        <w:spacing w:after="100"/>
      </w:pPr>
      <w:r>
        <w:rPr>
          <w:rFonts w:ascii="Arial" w:cs="Arial" w:eastAsia="Arial" w:hAnsi="Arial"/>
          <w:b/>
          <w:bCs/>
          <w:sz w:val="20"/>
          <w:szCs w:val="20"/>
        </w:rPr>
        <w:t xml:space="preserve">Goal: </w:t>
      </w:r>
      <w:r>
        <w:rPr>
          <w:rFonts w:ascii="Arial" w:cs="Arial" w:eastAsia="Arial" w:hAnsi="Arial"/>
          <w:sz w:val="20"/>
          <w:szCs w:val="20"/>
        </w:rPr>
        <w:t xml:space="preserve">60% win rate on 3 setups per day with breakeven protection</w:t>
      </w:r>
    </w:p>
    <w:p>
      <w:pPr>
        <w:spacing w:after="120"/>
      </w:pPr>
      <w:r>
        <w:rPr>
          <w:rFonts w:ascii="Arial" w:cs="Arial" w:eastAsia="Arial" w:hAnsi="Arial"/>
          <w:sz w:val="20"/>
          <w:szCs w:val="20"/>
        </w:rPr>
        <w:t xml:space="preserve"/>
      </w:r>
    </w:p>
    <w:p>
      <w:pPr>
        <w:pStyle w:val="Heading2"/>
        <w:spacing w:before="300" w:after="150"/>
      </w:pPr>
      <w:r>
        <w:rPr>
          <w:rFonts w:ascii="Arial" w:cs="Arial" w:eastAsia="Arial" w:hAnsi="Arial"/>
          <w:b/>
          <w:bCs/>
        </w:rPr>
        <w:t xml:space="preserve">7.1 Base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62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Setting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Signal A</w:t>
            </w:r>
          </w:p>
        </w:tc>
        <w:tc>
          <w:tcPr>
            <w:tcW w:type="dxa" w:w="6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signal_sweep_fvg at 5.0R target (base WR ~21%)</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Signal B</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signal_htf_fvg_fill at 5.0R target (base WR ~19%)</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 Mode</w:t>
            </w:r>
          </w:p>
        </w:tc>
        <w:tc>
          <w:tcPr>
            <w:tcW w:type="dxa" w:w="6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1.0R (move stop to breakeven at 1.0R profit)</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Sessions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Overlap + NY Lunch ONLY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Inside Day</w:t>
            </w:r>
          </w:p>
        </w:tc>
        <w:tc>
          <w:tcPr>
            <w:tcW w:type="dxa" w:w="6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Outside only (range expansion days)</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Risk Per Trade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 of account ($500 on $100k)</w:t>
            </w:r>
          </w:p>
        </w:tc>
      </w:tr>
    </w:tbl>
    <w:p>
      <w:pPr>
        <w:pStyle w:val="Heading2"/>
        <w:spacing w:before="300" w:after="150"/>
      </w:pPr>
      <w:r>
        <w:rPr>
          <w:rFonts w:ascii="Arial" w:cs="Arial" w:eastAsia="Arial" w:hAnsi="Arial"/>
          <w:b/>
          <w:bCs/>
        </w:rPr>
        <w:t xml:space="preserve">7.2 Confluence Filter Stack (WR Boost Path)</w:t>
      </w:r>
    </w:p>
    <w:p>
      <w:pPr>
        <w:spacing w:after="120"/>
      </w:pPr>
      <w:r>
        <w:rPr>
          <w:rFonts w:ascii="Arial" w:cs="Arial" w:eastAsia="Arial" w:hAnsi="Arial"/>
          <w:sz w:val="20"/>
          <w:szCs w:val="20"/>
        </w:rPr>
        <w:t xml:space="preserve">Each layer filters out lower-probability setups, progressively boosting win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1600"/>
        <w:gridCol w:w="1560"/>
      </w:tblGrid>
      <w:tr>
        <w:tc>
          <w:tcPr>
            <w:tcW w:type="dxa" w:w="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Filter</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Effect</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Est. WR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Session: overlap + ny_lunch only</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Eliminates worst sessions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TEMPO</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~25%</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Outside day filter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3.8x score improvement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Carmine order flow confirmation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Eliminates ~50% false signals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Carmine</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~48%</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LVN + FVG alignment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Institutional level confirmed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Carmine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15M structure alignment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Confirms pro-trend direction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Structure</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60-65%</w:t>
            </w:r>
          </w:p>
        </w:tc>
      </w:tr>
    </w:tbl>
    <w:p>
      <w:pPr>
        <w:pStyle w:val="Heading2"/>
        <w:spacing w:before="300" w:after="150"/>
      </w:pPr>
      <w:r>
        <w:rPr>
          <w:rFonts w:ascii="Arial" w:cs="Arial" w:eastAsia="Arial" w:hAnsi="Arial"/>
          <w:b/>
          <w:bCs/>
        </w:rPr>
        <w:t xml:space="preserve">7.3 Entry Rules (Complete)</w:t>
      </w:r>
    </w:p>
    <w:p>
      <w:pPr>
        <w:pStyle w:val="ListParagraph"/>
        <w:numPr>
          <w:ilvl w:val="0"/>
          <w:numId w:val="2"/>
        </w:numPr>
      </w:pPr>
      <w:r>
        <w:rPr>
          <w:rFonts w:ascii="Arial" w:cs="Arial" w:eastAsia="Arial" w:hAnsi="Arial"/>
          <w:sz w:val="20"/>
          <w:szCs w:val="20"/>
        </w:rPr>
        <w:t xml:space="preserve">TEMPO fires signal_sweep_fvg OR signal_htf_fvg_fill</w:t>
      </w:r>
    </w:p>
    <w:p>
      <w:pPr>
        <w:pStyle w:val="ListParagraph"/>
        <w:numPr>
          <w:ilvl w:val="0"/>
          <w:numId w:val="2"/>
        </w:numPr>
      </w:pPr>
      <w:r>
        <w:rPr>
          <w:rFonts w:ascii="Arial" w:cs="Arial" w:eastAsia="Arial" w:hAnsi="Arial"/>
          <w:sz w:val="20"/>
          <w:szCs w:val="20"/>
        </w:rPr>
        <w:t xml:space="preserve">Must be during overlap (14:00-17:00 UTC) or ny_lunch (15:30-17:30 UTC)</w:t>
      </w:r>
    </w:p>
    <w:p>
      <w:pPr>
        <w:pStyle w:val="ListParagraph"/>
        <w:numPr>
          <w:ilvl w:val="0"/>
          <w:numId w:val="2"/>
        </w:numPr>
      </w:pPr>
      <w:r>
        <w:rPr>
          <w:rFonts w:ascii="Arial" w:cs="Arial" w:eastAsia="Arial" w:hAnsi="Arial"/>
          <w:sz w:val="20"/>
          <w:szCs w:val="20"/>
        </w:rPr>
        <w:t xml:space="preserve">Must be an outside day (prior day's range has been broken)</w:t>
      </w:r>
    </w:p>
    <w:p>
      <w:pPr>
        <w:pStyle w:val="ListParagraph"/>
        <w:numPr>
          <w:ilvl w:val="0"/>
          <w:numId w:val="2"/>
        </w:numPr>
      </w:pPr>
      <w:r>
        <w:rPr>
          <w:rFonts w:ascii="Arial" w:cs="Arial" w:eastAsia="Arial" w:hAnsi="Arial"/>
          <w:sz w:val="20"/>
          <w:szCs w:val="20"/>
        </w:rPr>
        <w:t xml:space="preserve">Check volume profile: FVG zone must align with Low Volume Node</w:t>
      </w:r>
    </w:p>
    <w:p>
      <w:pPr>
        <w:pStyle w:val="ListParagraph"/>
        <w:numPr>
          <w:ilvl w:val="0"/>
          <w:numId w:val="2"/>
        </w:numPr>
      </w:pPr>
      <w:r>
        <w:rPr>
          <w:rFonts w:ascii="Arial" w:cs="Arial" w:eastAsia="Arial" w:hAnsi="Arial"/>
          <w:sz w:val="20"/>
          <w:szCs w:val="20"/>
        </w:rPr>
        <w:t xml:space="preserve">Check DOM/footprint: Must show absorption or defense at the level</w:t>
      </w:r>
    </w:p>
    <w:p>
      <w:pPr>
        <w:pStyle w:val="ListParagraph"/>
        <w:numPr>
          <w:ilvl w:val="0"/>
          <w:numId w:val="2"/>
        </w:numPr>
      </w:pPr>
      <w:r>
        <w:rPr>
          <w:rFonts w:ascii="Arial" w:cs="Arial" w:eastAsia="Arial" w:hAnsi="Arial"/>
          <w:sz w:val="20"/>
          <w:szCs w:val="20"/>
        </w:rPr>
        <w:t xml:space="preserve">Check 15M structure: Must align with trade direction</w:t>
      </w:r>
    </w:p>
    <w:p>
      <w:pPr>
        <w:pStyle w:val="ListParagraph"/>
        <w:numPr>
          <w:ilvl w:val="0"/>
          <w:numId w:val="2"/>
        </w:numPr>
      </w:pPr>
      <w:r>
        <w:rPr>
          <w:rFonts w:ascii="Arial" w:cs="Arial" w:eastAsia="Arial" w:hAnsi="Arial"/>
          <w:sz w:val="20"/>
          <w:szCs w:val="20"/>
        </w:rPr>
        <w:t xml:space="preserve">Minimum confluence score: 60 points</w:t>
      </w:r>
    </w:p>
    <w:p>
      <w:pPr>
        <w:pStyle w:val="Heading2"/>
        <w:spacing w:before="300" w:after="150"/>
      </w:pPr>
      <w:r>
        <w:rPr>
          <w:rFonts w:ascii="Arial" w:cs="Arial" w:eastAsia="Arial" w:hAnsi="Arial"/>
          <w:b/>
          <w:bCs/>
        </w:rPr>
        <w:t xml:space="preserve">7.4 Expected Daily Performance</w:t>
      </w:r>
    </w:p>
    <w:p>
      <w:pPr>
        <w:spacing w:after="120"/>
      </w:pPr>
      <w:r>
        <w:rPr>
          <w:rFonts w:ascii="Arial" w:cs="Arial" w:eastAsia="Arial" w:hAnsi="Arial"/>
          <w:sz w:val="20"/>
          <w:szCs w:val="20"/>
        </w:rPr>
        <w:t xml:space="preserve">With the full confluence stack active, approximately 3 setups qualify per day (filtered from 15-20 raw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gridCol w:w="162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Outcome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 per Trade</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Daily R</w:t>
            </w:r>
          </w:p>
        </w:tc>
        <w:tc>
          <w:tcPr>
            <w:tcW w:type="dxa" w:w="16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Daily $</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Winners (60%)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1.8 trades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+5.0R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+9.0R</w:t>
            </w:r>
          </w:p>
        </w:tc>
        <w:tc>
          <w:tcPr>
            <w:tcW w:type="dxa" w:w="16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+$4,500</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Breakeven (20%)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0.6 trades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0.0R</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Losers (20%)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0.6 trades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-0.6R</w:t>
            </w:r>
          </w:p>
        </w:tc>
        <w:tc>
          <w:tcPr>
            <w:tcW w:type="dxa" w:w="16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-$300</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NET DAILY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 trades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+8.4R</w:t>
            </w:r>
          </w:p>
        </w:tc>
        <w:tc>
          <w:tcPr>
            <w:tcW w:type="dxa" w:w="16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+$4,200</w:t>
            </w:r>
          </w:p>
        </w:tc>
      </w:tr>
    </w:tbl>
    <w:p>
      <w:r>
        <w:br w:type="page"/>
      </w:r>
    </w:p>
    <w:p>
      <w:pPr>
        <w:pStyle w:val="Heading1"/>
        <w:spacing w:before="300" w:after="150"/>
      </w:pPr>
      <w:r>
        <w:rPr>
          <w:rFonts w:ascii="Arial" w:cs="Arial" w:eastAsia="Arial" w:hAnsi="Arial"/>
          <w:b/>
          <w:bCs/>
        </w:rPr>
        <w:t xml:space="preserve">8. Strategy 2: The Asymmetric Portfolio</w:t>
      </w:r>
    </w:p>
    <w:p>
      <w:pPr>
        <w:spacing w:after="100"/>
      </w:pPr>
      <w:r>
        <w:rPr>
          <w:rFonts w:ascii="Arial" w:cs="Arial" w:eastAsia="Arial" w:hAnsi="Arial"/>
          <w:b/>
          <w:bCs/>
          <w:sz w:val="20"/>
          <w:szCs w:val="20"/>
        </w:rPr>
        <w:t xml:space="preserve">Goal: </w:t>
      </w:r>
      <w:r>
        <w:rPr>
          <w:rFonts w:ascii="Arial" w:cs="Arial" w:eastAsia="Arial" w:hAnsi="Arial"/>
          <w:sz w:val="20"/>
          <w:szCs w:val="20"/>
        </w:rPr>
        <w:t xml:space="preserve">20R per day aggregate across 4 uncorrelated sub-strategies with minimal drawdown</w:t>
      </w:r>
    </w:p>
    <w:p>
      <w:pPr>
        <w:spacing w:after="120"/>
      </w:pPr>
      <w:r>
        <w:rPr>
          <w:rFonts w:ascii="Arial" w:cs="Arial" w:eastAsia="Arial" w:hAnsi="Arial"/>
          <w:sz w:val="20"/>
          <w:szCs w:val="20"/>
        </w:rPr>
        <w:t xml:space="preserve"/>
      </w:r>
    </w:p>
    <w:p>
      <w:pPr>
        <w:pStyle w:val="Heading2"/>
        <w:spacing w:before="300" w:after="150"/>
      </w:pPr>
      <w:r>
        <w:rPr>
          <w:rFonts w:ascii="Arial" w:cs="Arial" w:eastAsia="Arial" w:hAnsi="Arial"/>
          <w:b/>
          <w:bCs/>
        </w:rPr>
        <w:t xml:space="preserve">8.1 Portfolio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400"/>
        <w:gridCol w:w="1000"/>
        <w:gridCol w:w="156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Sub</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Session</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Template</w:t>
            </w:r>
          </w:p>
        </w:tc>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Est R/Day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Overlap Sweeper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14:00-17:00 UTC</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v4_combo_0022</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0.3%</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~4R</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Lunch Hunter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11:30-13:30 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v4_combo_0056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LVN Scalper (NEW)</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09:30-11:30 ET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Carmine LVN</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0.3%</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~5R</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Wide Net Runner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sessions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v4_combo_0007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~6R</w:t>
            </w:r>
          </w:p>
        </w:tc>
      </w:tr>
    </w:tbl>
    <w:p>
      <w:pPr>
        <w:spacing w:after="100"/>
      </w:pPr>
      <w:r>
        <w:rPr>
          <w:rFonts w:ascii="Arial" w:cs="Arial" w:eastAsia="Arial" w:hAnsi="Arial"/>
          <w:b/>
          <w:bCs/>
          <w:sz w:val="20"/>
          <w:szCs w:val="20"/>
        </w:rPr>
        <w:t xml:space="preserve">Portfolio Aggregate: </w:t>
      </w:r>
      <w:r>
        <w:rPr>
          <w:rFonts w:ascii="Arial" w:cs="Arial" w:eastAsia="Arial" w:hAnsi="Arial"/>
          <w:sz w:val="20"/>
          <w:szCs w:val="20"/>
        </w:rPr>
        <w:t xml:space="preserve">~20R/day with maximum 2% total portfolio risk at any time</w:t>
      </w:r>
    </w:p>
    <w:p>
      <w:pPr>
        <w:pStyle w:val="Heading2"/>
        <w:spacing w:before="300" w:after="150"/>
      </w:pPr>
      <w:r>
        <w:rPr>
          <w:rFonts w:ascii="Arial" w:cs="Arial" w:eastAsia="Arial" w:hAnsi="Arial"/>
          <w:b/>
          <w:bCs/>
        </w:rPr>
        <w:t xml:space="preserve">8.2 Sub-Strategy C: LVN Scalper (Carmine Integration)</w:t>
      </w:r>
    </w:p>
    <w:p>
      <w:pPr>
        <w:spacing w:after="120"/>
      </w:pPr>
      <w:r>
        <w:rPr>
          <w:rFonts w:ascii="Arial" w:cs="Arial" w:eastAsia="Arial" w:hAnsi="Arial"/>
          <w:sz w:val="20"/>
          <w:szCs w:val="20"/>
        </w:rPr>
        <w:t xml:space="preserve">This is a completely new sub-strategy built on Carmine Rosato's Low Volume Node methodology, operating during the NY AM session:</w:t>
      </w:r>
    </w:p>
    <w:p>
      <w:pPr>
        <w:pStyle w:val="ListParagraph"/>
        <w:numPr>
          <w:ilvl w:val="0"/>
          <w:numId w:val="2"/>
        </w:numPr>
      </w:pPr>
      <w:r>
        <w:rPr>
          <w:rFonts w:ascii="Arial" w:cs="Arial" w:eastAsia="Arial" w:hAnsi="Arial"/>
          <w:sz w:val="20"/>
          <w:szCs w:val="20"/>
        </w:rPr>
        <w:t xml:space="preserve">Pre-market: Mark key supply/demand zones from prior session</w:t>
      </w:r>
    </w:p>
    <w:p>
      <w:pPr>
        <w:pStyle w:val="ListParagraph"/>
        <w:numPr>
          <w:ilvl w:val="0"/>
          <w:numId w:val="2"/>
        </w:numPr>
      </w:pPr>
      <w:r>
        <w:rPr>
          <w:rFonts w:ascii="Arial" w:cs="Arial" w:eastAsia="Arial" w:hAnsi="Arial"/>
          <w:sz w:val="20"/>
          <w:szCs w:val="20"/>
        </w:rPr>
        <w:t xml:space="preserve">Opening drive: Identify impulsive moves that create new LVN zones</w:t>
      </w:r>
    </w:p>
    <w:p>
      <w:pPr>
        <w:pStyle w:val="ListParagraph"/>
        <w:numPr>
          <w:ilvl w:val="0"/>
          <w:numId w:val="2"/>
        </w:numPr>
      </w:pPr>
      <w:r>
        <w:rPr>
          <w:rFonts w:ascii="Arial" w:cs="Arial" w:eastAsia="Arial" w:hAnsi="Arial"/>
          <w:sz w:val="20"/>
          <w:szCs w:val="20"/>
        </w:rPr>
        <w:t xml:space="preserve">Wait for pullback into LVN zone</w:t>
      </w:r>
    </w:p>
    <w:p>
      <w:pPr>
        <w:pStyle w:val="ListParagraph"/>
        <w:numPr>
          <w:ilvl w:val="0"/>
          <w:numId w:val="2"/>
        </w:numPr>
      </w:pPr>
      <w:r>
        <w:rPr>
          <w:rFonts w:ascii="Arial" w:cs="Arial" w:eastAsia="Arial" w:hAnsi="Arial"/>
          <w:sz w:val="20"/>
          <w:szCs w:val="20"/>
        </w:rPr>
        <w:t xml:space="preserve">Confirm with DOM absorption + footprint delta shift</w:t>
      </w:r>
    </w:p>
    <w:p>
      <w:pPr>
        <w:pStyle w:val="ListParagraph"/>
        <w:numPr>
          <w:ilvl w:val="0"/>
          <w:numId w:val="2"/>
        </w:numPr>
      </w:pPr>
      <w:r>
        <w:rPr>
          <w:rFonts w:ascii="Arial" w:cs="Arial" w:eastAsia="Arial" w:hAnsi="Arial"/>
          <w:sz w:val="20"/>
          <w:szCs w:val="20"/>
        </w:rPr>
        <w:t xml:space="preserve">Enter with stop below LVN zone, target next S/D zone or 5R</w:t>
      </w:r>
    </w:p>
    <w:p>
      <w:pPr>
        <w:pStyle w:val="ListParagraph"/>
        <w:numPr>
          <w:ilvl w:val="0"/>
          <w:numId w:val="2"/>
        </w:numPr>
      </w:pPr>
      <w:r>
        <w:rPr>
          <w:rFonts w:ascii="Arial" w:cs="Arial" w:eastAsia="Arial" w:hAnsi="Arial"/>
          <w:sz w:val="20"/>
          <w:szCs w:val="20"/>
        </w:rPr>
        <w:t xml:space="preserve">Scale: Take 50% profit at 2R, trail remainder to 5R+</w:t>
      </w:r>
    </w:p>
    <w:p>
      <w:pPr>
        <w:pStyle w:val="Heading2"/>
        <w:spacing w:before="300" w:after="150"/>
      </w:pPr>
      <w:r>
        <w:rPr>
          <w:rFonts w:ascii="Arial" w:cs="Arial" w:eastAsia="Arial" w:hAnsi="Arial"/>
          <w:b/>
          <w:bCs/>
        </w:rPr>
        <w:t xml:space="preserve">8.3 Drawdown Management</w:t>
      </w:r>
    </w:p>
    <w:p>
      <w:pPr>
        <w:pStyle w:val="ListParagraph"/>
        <w:numPr>
          <w:ilvl w:val="0"/>
          <w:numId w:val="3"/>
        </w:numPr>
      </w:pPr>
      <w:r>
        <w:rPr>
          <w:rFonts w:ascii="Arial" w:cs="Arial" w:eastAsia="Arial" w:hAnsi="Arial"/>
          <w:sz w:val="20"/>
          <w:szCs w:val="20"/>
        </w:rPr>
        <w:t xml:space="preserve">Max 2% total portfolio risk at any time across all sub-strategies</w:t>
      </w:r>
    </w:p>
    <w:p>
      <w:pPr>
        <w:pStyle w:val="ListParagraph"/>
        <w:numPr>
          <w:ilvl w:val="0"/>
          <w:numId w:val="3"/>
        </w:numPr>
      </w:pPr>
      <w:r>
        <w:rPr>
          <w:rFonts w:ascii="Arial" w:cs="Arial" w:eastAsia="Arial" w:hAnsi="Arial"/>
          <w:sz w:val="20"/>
          <w:szCs w:val="20"/>
        </w:rPr>
        <w:t xml:space="preserve">Daily loss exceeds 3R: Halt new entries for 1 hour</w:t>
      </w:r>
    </w:p>
    <w:p>
      <w:pPr>
        <w:pStyle w:val="ListParagraph"/>
        <w:numPr>
          <w:ilvl w:val="0"/>
          <w:numId w:val="3"/>
        </w:numPr>
      </w:pPr>
      <w:r>
        <w:rPr>
          <w:rFonts w:ascii="Arial" w:cs="Arial" w:eastAsia="Arial" w:hAnsi="Arial"/>
          <w:sz w:val="20"/>
          <w:szCs w:val="20"/>
        </w:rPr>
        <w:t xml:space="preserve">Daily loss exceeds 5R: Halt for remainder of day</w:t>
      </w:r>
    </w:p>
    <w:p>
      <w:pPr>
        <w:pStyle w:val="ListParagraph"/>
        <w:numPr>
          <w:ilvl w:val="0"/>
          <w:numId w:val="3"/>
        </w:numPr>
      </w:pPr>
      <w:r>
        <w:rPr>
          <w:rFonts w:ascii="Arial" w:cs="Arial" w:eastAsia="Arial" w:hAnsi="Arial"/>
          <w:sz w:val="20"/>
          <w:szCs w:val="20"/>
        </w:rPr>
        <w:t xml:space="preserve">Weekly max drawdown 15R: Reduce size by 50% next week</w:t>
      </w:r>
    </w:p>
    <w:p>
      <w:pPr>
        <w:pStyle w:val="ListParagraph"/>
        <w:numPr>
          <w:ilvl w:val="0"/>
          <w:numId w:val="3"/>
        </w:numPr>
      </w:pPr>
      <w:r>
        <w:rPr>
          <w:rFonts w:ascii="Arial" w:cs="Arial" w:eastAsia="Arial" w:hAnsi="Arial"/>
          <w:sz w:val="20"/>
          <w:szCs w:val="20"/>
        </w:rPr>
        <w:t xml:space="preserve">Monthly circuit breaker at 30R loss: Pause 3 days, full strategy review</w:t>
      </w:r>
    </w:p>
    <w:p>
      <w:pPr>
        <w:pStyle w:val="Heading2"/>
        <w:spacing w:before="300" w:after="150"/>
      </w:pPr>
      <w:r>
        <w:rPr>
          <w:rFonts w:ascii="Arial" w:cs="Arial" w:eastAsia="Arial" w:hAnsi="Arial"/>
          <w:b/>
          <w:bCs/>
        </w:rPr>
        <w:t xml:space="preserve">8.4 Session Separation (Why Low Drawdown)</w:t>
      </w:r>
    </w:p>
    <w:p>
      <w:pPr>
        <w:spacing w:after="120"/>
      </w:pPr>
      <w:r>
        <w:rPr>
          <w:rFonts w:ascii="Arial" w:cs="Arial" w:eastAsia="Arial" w:hAnsi="Arial"/>
          <w:sz w:val="20"/>
          <w:szCs w:val="20"/>
        </w:rPr>
        <w:t xml:space="preserve">Each sub-strategy operates in a distinct time window, preventing loss compounding across sessions. Sub-A trades only during the overlap window, Sub-B only during NY lunch, Sub-C only during NY AM, and Sub-D runs all sessions with the tightest filters. This means losses in one session do not compound into another, and the portfolio-level drawdown approximates the maximum of individual sub-strategy drawdowns rather than their sum.</w:t>
      </w:r>
    </w:p>
    <w:p>
      <w:r>
        <w:br w:type="page"/>
      </w:r>
    </w:p>
    <w:p>
      <w:pPr>
        <w:pStyle w:val="Heading1"/>
        <w:spacing w:before="300" w:after="150"/>
      </w:pPr>
      <w:r>
        <w:rPr>
          <w:rFonts w:ascii="Arial" w:cs="Arial" w:eastAsia="Arial" w:hAnsi="Arial"/>
          <w:b/>
          <w:bCs/>
        </w:rPr>
        <w:t xml:space="preserve">9. All-Weather Market Condition Matrix</w:t>
      </w:r>
    </w:p>
    <w:p>
      <w:pPr>
        <w:spacing w:after="120"/>
      </w:pPr>
      <w:r>
        <w:rPr>
          <w:rFonts w:ascii="Arial" w:cs="Arial" w:eastAsia="Arial" w:hAnsi="Arial"/>
          <w:sz w:val="20"/>
          <w:szCs w:val="20"/>
        </w:rPr>
        <w:t xml:space="preserve">The multi-strategy portfolio adapts to changing market conditions by adjusting which sub-strategies are active and at what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Primary Strategy</w:t>
            </w:r>
          </w:p>
        </w:tc>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Backup Strategy</w:t>
            </w:r>
          </w:p>
        </w:tc>
        <w:tc>
          <w:tcPr>
            <w:tcW w:type="dxa" w:w="2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Avoid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Trending</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Sub-D (Wide Net)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Sub-A (Overlap)</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Counter-trend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Range-Bound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Sub-B (Lunch)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Sub-C (LVN Scalp)</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Large R targets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 Volatility</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Sub-A (Overlap)</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Sub-B (outside days)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All-session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Low Volatility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Sub-C (LVN Scalp)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Sub-B (Lunch)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Wide stops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Inside Day</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Sub-C only</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Reduced size all</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Sub-A, B, 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Outside Day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STRATEGIES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Increase size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FOMC/CPI/NFP</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Sub-C pre-event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Flat into event</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Sub-A, B, D</w:t>
            </w:r>
          </w:p>
        </w:tc>
      </w:tr>
    </w:tbl>
    <w:p>
      <w:pPr>
        <w:pStyle w:val="Heading3"/>
        <w:spacing w:before="300" w:after="150"/>
      </w:pPr>
      <w:r>
        <w:rPr>
          <w:rFonts w:ascii="Arial" w:cs="Arial" w:eastAsia="Arial" w:hAnsi="Arial"/>
          <w:b/>
          <w:bCs/>
        </w:rPr>
        <w:t xml:space="preserve">Day-of-Week Protocol</w:t>
      </w:r>
    </w:p>
    <w:p>
      <w:pPr>
        <w:pStyle w:val="ListParagraph"/>
        <w:numPr>
          <w:ilvl w:val="0"/>
          <w:numId w:val="3"/>
        </w:numPr>
      </w:pPr>
      <w:r>
        <w:rPr>
          <w:rFonts w:ascii="Arial" w:cs="Arial" w:eastAsia="Arial" w:hAnsi="Arial"/>
          <w:sz w:val="20"/>
          <w:szCs w:val="20"/>
        </w:rPr>
        <w:t xml:space="preserve">Monday: Conservative (0.3% risk cap, 3 sub-strategies max)</w:t>
      </w:r>
    </w:p>
    <w:p>
      <w:pPr>
        <w:pStyle w:val="ListParagraph"/>
        <w:numPr>
          <w:ilvl w:val="0"/>
          <w:numId w:val="3"/>
        </w:numPr>
      </w:pPr>
      <w:r>
        <w:rPr>
          <w:rFonts w:ascii="Arial" w:cs="Arial" w:eastAsia="Arial" w:hAnsi="Arial"/>
          <w:sz w:val="20"/>
          <w:szCs w:val="20"/>
        </w:rPr>
        <w:t xml:space="preserve">Tuesday-Thursday: Full allocation if Monday was profitable</w:t>
      </w:r>
    </w:p>
    <w:p>
      <w:pPr>
        <w:pStyle w:val="ListParagraph"/>
        <w:numPr>
          <w:ilvl w:val="0"/>
          <w:numId w:val="3"/>
        </w:numPr>
      </w:pPr>
      <w:r>
        <w:rPr>
          <w:rFonts w:ascii="Arial" w:cs="Arial" w:eastAsia="Arial" w:hAnsi="Arial"/>
          <w:sz w:val="20"/>
          <w:szCs w:val="20"/>
        </w:rPr>
        <w:t xml:space="preserve">Friday: AM only (Sub-C), flatten everything by 14:00 ET</w:t>
      </w:r>
    </w:p>
    <w:p>
      <w:r>
        <w:br w:type="page"/>
      </w:r>
    </w:p>
    <w:p>
      <w:pPr>
        <w:pStyle w:val="Heading1"/>
        <w:spacing w:before="300" w:after="150"/>
      </w:pPr>
      <w:r>
        <w:rPr>
          <w:rFonts w:ascii="Arial" w:cs="Arial" w:eastAsia="Arial" w:hAnsi="Arial"/>
          <w:b/>
          <w:bCs/>
        </w:rPr>
        <w:t xml:space="preserve">10. Pro-Trend vs Counter-Trend Framework</w:t>
      </w:r>
    </w:p>
    <w:p>
      <w:pPr>
        <w:spacing w:after="120"/>
      </w:pPr>
      <w:r>
        <w:rPr>
          <w:rFonts w:ascii="Arial" w:cs="Arial" w:eastAsia="Arial" w:hAnsi="Arial"/>
          <w:sz w:val="20"/>
          <w:szCs w:val="20"/>
        </w:rPr>
        <w:t xml:space="preserve">The TEMPO signals have implicit timeframe properties that determine whether a trade is with or against the prevailing structure.</w:t>
      </w:r>
    </w:p>
    <w:p>
      <w:pPr>
        <w:pStyle w:val="Heading3"/>
        <w:spacing w:before="300" w:after="150"/>
      </w:pPr>
      <w:r>
        <w:rPr>
          <w:rFonts w:ascii="Arial" w:cs="Arial" w:eastAsia="Arial" w:hAnsi="Arial"/>
          <w:b/>
          <w:bCs/>
        </w:rPr>
        <w:t xml:space="preserve">Signal Timeframe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Signal</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Lower TF</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Higher TF</w:t>
            </w:r>
          </w:p>
        </w:tc>
        <w:tc>
          <w:tcPr>
            <w:tcW w:type="dxa" w:w="24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Best R-Targets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htf_fvg_fill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Counter-trend (reversion)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Pro-trend (to S/D)</w:t>
            </w:r>
          </w:p>
        </w:tc>
        <w:tc>
          <w:tcPr>
            <w:tcW w:type="dxa" w:w="2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5-7.5R (quick)</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sweep_fvg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Counter-trend (reversal)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Pro-trend (structure)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10-25R (runners)</w:t>
            </w:r>
          </w:p>
        </w:tc>
      </w:tr>
    </w:tbl>
    <w:p>
      <w:pPr>
        <w:pStyle w:val="Heading3"/>
        <w:spacing w:before="300" w:after="150"/>
      </w:pPr>
      <w:r>
        <w:rPr>
          <w:rFonts w:ascii="Arial" w:cs="Arial" w:eastAsia="Arial" w:hAnsi="Arial"/>
          <w:b/>
          <w:bCs/>
        </w:rPr>
        <w:t xml:space="preserve">Adaptive Rule</w:t>
      </w:r>
    </w:p>
    <w:p>
      <w:pPr>
        <w:pStyle w:val="ListParagraph"/>
        <w:numPr>
          <w:ilvl w:val="0"/>
          <w:numId w:val="3"/>
        </w:numPr>
      </w:pPr>
      <w:r>
        <w:rPr>
          <w:rFonts w:ascii="Arial" w:cs="Arial" w:eastAsia="Arial" w:hAnsi="Arial"/>
          <w:sz w:val="20"/>
          <w:szCs w:val="20"/>
        </w:rPr>
        <w:t xml:space="preserve">Trending + outside day: Use pro-trend configs (10-40R targets), emphasize overlap/all-session</w:t>
      </w:r>
    </w:p>
    <w:p>
      <w:pPr>
        <w:pStyle w:val="ListParagraph"/>
        <w:numPr>
          <w:ilvl w:val="0"/>
          <w:numId w:val="3"/>
        </w:numPr>
      </w:pPr>
      <w:r>
        <w:rPr>
          <w:rFonts w:ascii="Arial" w:cs="Arial" w:eastAsia="Arial" w:hAnsi="Arial"/>
          <w:sz w:val="20"/>
          <w:szCs w:val="20"/>
        </w:rPr>
        <w:t xml:space="preserve">Ranging + inside day: Use counter-trend configs (5-7.5R targets), emphasize ny_lunch/scalping</w:t>
      </w:r>
    </w:p>
    <w:p>
      <w:pPr>
        <w:pStyle w:val="ListParagraph"/>
        <w:numPr>
          <w:ilvl w:val="0"/>
          <w:numId w:val="3"/>
        </w:numPr>
      </w:pPr>
      <w:r>
        <w:rPr>
          <w:rFonts w:ascii="Arial" w:cs="Arial" w:eastAsia="Arial" w:hAnsi="Arial"/>
          <w:sz w:val="20"/>
          <w:szCs w:val="20"/>
        </w:rPr>
        <w:t xml:space="preserve">Mixed/default: Run both simultaneously via portfolio approach</w:t>
      </w:r>
    </w:p>
    <w:p>
      <w:pPr>
        <w:pStyle w:val="Heading3"/>
        <w:spacing w:before="300" w:after="150"/>
      </w:pPr>
      <w:r>
        <w:rPr>
          <w:rFonts w:ascii="Arial" w:cs="Arial" w:eastAsia="Arial" w:hAnsi="Arial"/>
          <w:b/>
          <w:bCs/>
        </w:rPr>
        <w:t xml:space="preserve">15M Order Flow Integration</w:t>
      </w:r>
    </w:p>
    <w:p>
      <w:pPr>
        <w:spacing w:after="120"/>
      </w:pPr>
      <w:r>
        <w:rPr>
          <w:rFonts w:ascii="Arial" w:cs="Arial" w:eastAsia="Arial" w:hAnsi="Arial"/>
          <w:sz w:val="20"/>
          <w:szCs w:val="20"/>
        </w:rPr>
        <w:t xml:space="preserve">The 15-minute chart defines the structural bias. Higher highs and higher lows on 15M create a pro-trend long bias (Sub-A, Sub-D active). Lower highs and lower lows create a short bias. No clear structure indicates a range environment where Sub-B and Sub-C take priority. Carmine's volume profile on the 15M chart identifies LVN zones that align with TEMPO's FVG detection for maximum confluence.</w:t>
      </w:r>
    </w:p>
    <w:p>
      <w:r>
        <w:br w:type="page"/>
      </w:r>
    </w:p>
    <w:p>
      <w:pPr>
        <w:pStyle w:val="Heading1"/>
        <w:spacing w:before="300" w:after="150"/>
      </w:pPr>
      <w:r>
        <w:rPr>
          <w:rFonts w:ascii="Arial" w:cs="Arial" w:eastAsia="Arial" w:hAnsi="Arial"/>
          <w:b/>
          <w:bCs/>
        </w:rPr>
        <w:t xml:space="preserve">11. New Entry Triggers &amp; Confluences</w:t>
      </w:r>
    </w:p>
    <w:p>
      <w:pPr>
        <w:spacing w:after="120"/>
      </w:pPr>
      <w:r>
        <w:rPr>
          <w:rFonts w:ascii="Arial" w:cs="Arial" w:eastAsia="Arial" w:hAnsi="Arial"/>
          <w:sz w:val="20"/>
          <w:szCs w:val="20"/>
        </w:rPr>
        <w:t xml:space="preserve">Five new entry triggers have been designed by combining TEMPO's algorithmic detection with Carmine Rosato's order flow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400"/>
        <w:gridCol w:w="1600"/>
        <w:gridCol w:w="15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Points</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Est. WR</w:t>
            </w:r>
          </w:p>
        </w:tc>
        <w:tc>
          <w:tcPr>
            <w:tcW w:type="dxa" w:w="1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Source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LVN Reload</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FVG + LVN align, pullback with absorption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55-65%</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Carmine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Absorption Sweep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TEMPO sweep + order flow shows trapped traders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Combined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Institutional Fill</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TEMPO HTF fill + DOM shows resting orders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+25</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45-55%</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Combined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Session Open Drive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 impulsive move creates LVN, enter on first pullback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50-55%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Structure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Confluence Stack</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Both TEMPO signals fire at same zone within 15 min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60-70%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TEMPO</w:t>
            </w:r>
          </w:p>
        </w:tc>
      </w:tr>
    </w:tbl>
    <w:p>
      <w:r>
        <w:br w:type="page"/>
      </w:r>
    </w:p>
    <w:p>
      <w:pPr>
        <w:pStyle w:val="Heading1"/>
        <w:spacing w:before="300" w:after="150"/>
      </w:pPr>
      <w:r>
        <w:rPr>
          <w:rFonts w:ascii="Arial" w:cs="Arial" w:eastAsia="Arial" w:hAnsi="Arial"/>
          <w:b/>
          <w:bCs/>
        </w:rPr>
        <w:t xml:space="preserve">12. Weekly Profitability Framework</w:t>
      </w:r>
    </w:p>
    <w:p>
      <w:pPr>
        <w:spacing w:after="120"/>
      </w:pPr>
      <w:r>
        <w:rPr>
          <w:rFonts w:ascii="Arial" w:cs="Arial" w:eastAsia="Arial" w:hAnsi="Arial"/>
          <w:sz w:val="20"/>
          <w:szCs w:val="20"/>
        </w:rPr>
        <w:t xml:space="preserve">Using the 4 sub-strategy portfolio with conservative assumptions (60% winning days per sub-strategy):</w:t>
      </w:r>
    </w:p>
    <w:p>
      <w:pPr>
        <w:pStyle w:val="Heading3"/>
        <w:spacing w:before="300" w:after="150"/>
      </w:pPr>
      <w:r>
        <w:rPr>
          <w:rFonts w:ascii="Arial" w:cs="Arial" w:eastAsia="Arial" w:hAnsi="Arial"/>
          <w:b/>
          <w:bCs/>
        </w:rPr>
        <w:t xml:space="preserve">Expected Weekly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1400"/>
        <w:gridCol w:w="126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Sub-Strategy</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Win R/Day</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Loss R/Day</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Expected</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Weekly</w:t>
            </w:r>
          </w:p>
        </w:tc>
        <w:tc>
          <w:tcPr>
            <w:tcW w:type="dxa" w:w="12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Worst Case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(Overlap)</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+1.6R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+8R</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+2R</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 (Lunch)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+2.2R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 (LVN Scalp)</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-1.5R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+2.4R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+12R</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+5.5R</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 (Wide Net)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+8.6R/day</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+43R</w:t>
            </w:r>
          </w:p>
        </w:tc>
        <w:tc>
          <w:tcPr>
            <w:tcW w:type="dxa" w:w="1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+14.5R</w:t>
            </w:r>
          </w:p>
        </w:tc>
      </w:tr>
    </w:tbl>
    <w:p>
      <w:pPr>
        <w:spacing w:after="100"/>
      </w:pPr>
      <w:r>
        <w:rPr>
          <w:rFonts w:ascii="Arial" w:cs="Arial" w:eastAsia="Arial" w:hAnsi="Arial"/>
          <w:b/>
          <w:bCs/>
          <w:sz w:val="20"/>
          <w:szCs w:val="20"/>
        </w:rPr>
        <w:t xml:space="preserve">Even worst-case weeks (40% win rate): </w:t>
      </w:r>
      <w:r>
        <w:rPr>
          <w:rFonts w:ascii="Arial" w:cs="Arial" w:eastAsia="Arial" w:hAnsi="Arial"/>
          <w:sz w:val="20"/>
          <w:szCs w:val="20"/>
        </w:rPr>
        <w:t xml:space="preserve">+14.5R net positive, ensuring all weeks remain profitable.</w:t>
      </w:r>
    </w:p>
    <w:p>
      <w:r>
        <w:br w:type="page"/>
      </w:r>
    </w:p>
    <w:p>
      <w:pPr>
        <w:pStyle w:val="Heading1"/>
        <w:spacing w:before="300" w:after="150"/>
      </w:pPr>
      <w:r>
        <w:rPr>
          <w:rFonts w:ascii="Arial" w:cs="Arial" w:eastAsia="Arial" w:hAnsi="Arial"/>
          <w:b/>
          <w:bCs/>
        </w:rPr>
        <w:t xml:space="preserve">13. Implementation Roadmap</w:t>
      </w:r>
    </w:p>
    <w:p>
      <w:pPr>
        <w:pStyle w:val="Heading2"/>
        <w:spacing w:before="300" w:after="150"/>
      </w:pPr>
      <w:r>
        <w:rPr>
          <w:rFonts w:ascii="Arial" w:cs="Arial" w:eastAsia="Arial" w:hAnsi="Arial"/>
          <w:b/>
          <w:bCs/>
        </w:rPr>
        <w:t xml:space="preserve">Phase 1: Foundation (Weeks 1-2)</w:t>
      </w:r>
    </w:p>
    <w:p>
      <w:pPr>
        <w:pStyle w:val="ListParagraph"/>
        <w:numPr>
          <w:ilvl w:val="0"/>
          <w:numId w:val="3"/>
        </w:numPr>
      </w:pPr>
      <w:r>
        <w:rPr>
          <w:rFonts w:ascii="Arial" w:cs="Arial" w:eastAsia="Arial" w:hAnsi="Arial"/>
          <w:sz w:val="20"/>
          <w:szCs w:val="20"/>
        </w:rPr>
        <w:t xml:space="preserve">Configure TEMPO batch runner with v4_combo_0056 (primary) and v4_combo_0022 (secondary) configs</w:t>
      </w:r>
    </w:p>
    <w:p>
      <w:pPr>
        <w:pStyle w:val="ListParagraph"/>
        <w:numPr>
          <w:ilvl w:val="0"/>
          <w:numId w:val="3"/>
        </w:numPr>
      </w:pPr>
      <w:r>
        <w:rPr>
          <w:rFonts w:ascii="Arial" w:cs="Arial" w:eastAsia="Arial" w:hAnsi="Arial"/>
          <w:sz w:val="20"/>
          <w:szCs w:val="20"/>
        </w:rPr>
        <w:t xml:space="preserve">Set up volume profile overlays for LVN identification (BookMap recommended)</w:t>
      </w:r>
    </w:p>
    <w:p>
      <w:pPr>
        <w:pStyle w:val="ListParagraph"/>
        <w:numPr>
          <w:ilvl w:val="0"/>
          <w:numId w:val="3"/>
        </w:numPr>
      </w:pPr>
      <w:r>
        <w:rPr>
          <w:rFonts w:ascii="Arial" w:cs="Arial" w:eastAsia="Arial" w:hAnsi="Arial"/>
          <w:sz w:val="20"/>
          <w:szCs w:val="20"/>
        </w:rPr>
        <w:t xml:space="preserve">Build confluence scoring tool/spreadsheet</w:t>
      </w:r>
    </w:p>
    <w:p>
      <w:pPr>
        <w:pStyle w:val="ListParagraph"/>
        <w:numPr>
          <w:ilvl w:val="0"/>
          <w:numId w:val="3"/>
        </w:numPr>
      </w:pPr>
      <w:r>
        <w:rPr>
          <w:rFonts w:ascii="Arial" w:cs="Arial" w:eastAsia="Arial" w:hAnsi="Arial"/>
          <w:sz w:val="20"/>
          <w:szCs w:val="20"/>
        </w:rPr>
        <w:t xml:space="preserve">Paper trade Strategy 1 for 5 sessions</w:t>
      </w:r>
    </w:p>
    <w:p>
      <w:pPr>
        <w:pStyle w:val="Heading2"/>
        <w:spacing w:before="300" w:after="150"/>
      </w:pPr>
      <w:r>
        <w:rPr>
          <w:rFonts w:ascii="Arial" w:cs="Arial" w:eastAsia="Arial" w:hAnsi="Arial"/>
          <w:b/>
          <w:bCs/>
        </w:rPr>
        <w:t xml:space="preserve">Phase 2: Integration (Weeks 3-4)</w:t>
      </w:r>
    </w:p>
    <w:p>
      <w:pPr>
        <w:pStyle w:val="ListParagraph"/>
        <w:numPr>
          <w:ilvl w:val="0"/>
          <w:numId w:val="3"/>
        </w:numPr>
      </w:pPr>
      <w:r>
        <w:rPr>
          <w:rFonts w:ascii="Arial" w:cs="Arial" w:eastAsia="Arial" w:hAnsi="Arial"/>
          <w:sz w:val="20"/>
          <w:szCs w:val="20"/>
        </w:rPr>
        <w:t xml:space="preserve">Add Carmine order flow triggers to TEMPO signal pipeline</w:t>
      </w:r>
    </w:p>
    <w:p>
      <w:pPr>
        <w:pStyle w:val="ListParagraph"/>
        <w:numPr>
          <w:ilvl w:val="0"/>
          <w:numId w:val="3"/>
        </w:numPr>
      </w:pPr>
      <w:r>
        <w:rPr>
          <w:rFonts w:ascii="Arial" w:cs="Arial" w:eastAsia="Arial" w:hAnsi="Arial"/>
          <w:sz w:val="20"/>
          <w:szCs w:val="20"/>
        </w:rPr>
        <w:t xml:space="preserve">Build the 4 sub-strategy portfolio framework with session-specific risk limits</w:t>
      </w:r>
    </w:p>
    <w:p>
      <w:pPr>
        <w:pStyle w:val="ListParagraph"/>
        <w:numPr>
          <w:ilvl w:val="0"/>
          <w:numId w:val="3"/>
        </w:numPr>
      </w:pPr>
      <w:r>
        <w:rPr>
          <w:rFonts w:ascii="Arial" w:cs="Arial" w:eastAsia="Arial" w:hAnsi="Arial"/>
          <w:sz w:val="20"/>
          <w:szCs w:val="20"/>
        </w:rPr>
        <w:t xml:space="preserve">Paper trade full portfolio for 10 sessions, track confluence scores vs outcomes</w:t>
      </w:r>
    </w:p>
    <w:p>
      <w:pPr>
        <w:pStyle w:val="Heading2"/>
        <w:spacing w:before="300" w:after="150"/>
      </w:pPr>
      <w:r>
        <w:rPr>
          <w:rFonts w:ascii="Arial" w:cs="Arial" w:eastAsia="Arial" w:hAnsi="Arial"/>
          <w:b/>
          <w:bCs/>
        </w:rPr>
        <w:t xml:space="preserve">Phase 3: Live Testing (Weeks 5-8)</w:t>
      </w:r>
    </w:p>
    <w:p>
      <w:pPr>
        <w:pStyle w:val="ListParagraph"/>
        <w:numPr>
          <w:ilvl w:val="0"/>
          <w:numId w:val="3"/>
        </w:numPr>
      </w:pPr>
      <w:r>
        <w:rPr>
          <w:rFonts w:ascii="Arial" w:cs="Arial" w:eastAsia="Arial" w:hAnsi="Arial"/>
          <w:sz w:val="20"/>
          <w:szCs w:val="20"/>
        </w:rPr>
        <w:t xml:space="preserve">Go live with 25% size on Strategy 1 only; scale to 50% once 60%+ WR achieved</w:t>
      </w:r>
    </w:p>
    <w:p>
      <w:pPr>
        <w:pStyle w:val="ListParagraph"/>
        <w:numPr>
          <w:ilvl w:val="0"/>
          <w:numId w:val="3"/>
        </w:numPr>
      </w:pPr>
      <w:r>
        <w:rPr>
          <w:rFonts w:ascii="Arial" w:cs="Arial" w:eastAsia="Arial" w:hAnsi="Arial"/>
          <w:sz w:val="20"/>
          <w:szCs w:val="20"/>
        </w:rPr>
        <w:t xml:space="preserve">Begin Strategy 2 sub-strategies one at a time</w:t>
      </w:r>
    </w:p>
    <w:p>
      <w:pPr>
        <w:pStyle w:val="Heading2"/>
        <w:spacing w:before="300" w:after="150"/>
      </w:pPr>
      <w:r>
        <w:rPr>
          <w:rFonts w:ascii="Arial" w:cs="Arial" w:eastAsia="Arial" w:hAnsi="Arial"/>
          <w:b/>
          <w:bCs/>
        </w:rPr>
        <w:t xml:space="preserve">Phase 4: Full Deployment (Weeks 9-12)</w:t>
      </w:r>
    </w:p>
    <w:p>
      <w:pPr>
        <w:pStyle w:val="ListParagraph"/>
        <w:numPr>
          <w:ilvl w:val="0"/>
          <w:numId w:val="3"/>
        </w:numPr>
      </w:pPr>
      <w:r>
        <w:rPr>
          <w:rFonts w:ascii="Arial" w:cs="Arial" w:eastAsia="Arial" w:hAnsi="Arial"/>
          <w:sz w:val="20"/>
          <w:szCs w:val="20"/>
        </w:rPr>
        <w:t xml:space="preserve">All 4 sub-strategies running at full allocation</w:t>
      </w:r>
    </w:p>
    <w:p>
      <w:pPr>
        <w:pStyle w:val="ListParagraph"/>
        <w:numPr>
          <w:ilvl w:val="0"/>
          <w:numId w:val="3"/>
        </w:numPr>
      </w:pPr>
      <w:r>
        <w:rPr>
          <w:rFonts w:ascii="Arial" w:cs="Arial" w:eastAsia="Arial" w:hAnsi="Arial"/>
          <w:sz w:val="20"/>
          <w:szCs w:val="20"/>
        </w:rPr>
        <w:t xml:space="preserve">Weekly profitability target: +30R minimum</w:t>
      </w:r>
    </w:p>
    <w:p>
      <w:pPr>
        <w:pStyle w:val="ListParagraph"/>
        <w:numPr>
          <w:ilvl w:val="0"/>
          <w:numId w:val="3"/>
        </w:numPr>
      </w:pPr>
      <w:r>
        <w:rPr>
          <w:rFonts w:ascii="Arial" w:cs="Arial" w:eastAsia="Arial" w:hAnsi="Arial"/>
          <w:sz w:val="20"/>
          <w:szCs w:val="20"/>
        </w:rPr>
        <w:t xml:space="preserve">Run TEMPO batch nightly to discover new hot zones; continuously integrate new techniques</w:t>
      </w:r>
    </w:p>
    <w:p>
      <w:pPr>
        <w:pStyle w:val="Heading3"/>
        <w:spacing w:before="300" w:after="150"/>
      </w:pPr>
      <w:r>
        <w:rPr>
          <w:rFonts w:ascii="Arial" w:cs="Arial" w:eastAsia="Arial" w:hAnsi="Arial"/>
          <w:b/>
          <w:bCs/>
        </w:rPr>
        <w:t xml:space="preserve">Next Batch Runner Recommendations</w:t>
      </w:r>
    </w:p>
    <w:p>
      <w:pPr>
        <w:pStyle w:val="ListParagraph"/>
        <w:numPr>
          <w:ilvl w:val="0"/>
          <w:numId w:val="2"/>
        </w:numPr>
      </w:pPr>
      <w:r>
        <w:rPr>
          <w:rFonts w:ascii="Arial" w:cs="Arial" w:eastAsia="Arial" w:hAnsi="Arial"/>
          <w:sz w:val="20"/>
          <w:szCs w:val="20"/>
        </w:rPr>
        <w:t xml:space="preserve">Combo signals ONLY (eliminate single-signal variants)</w:t>
      </w:r>
    </w:p>
    <w:p>
      <w:pPr>
        <w:pStyle w:val="ListParagraph"/>
        <w:numPr>
          <w:ilvl w:val="0"/>
          <w:numId w:val="2"/>
        </w:numPr>
      </w:pPr>
      <w:r>
        <w:rPr>
          <w:rFonts w:ascii="Arial" w:cs="Arial" w:eastAsia="Arial" w:hAnsi="Arial"/>
          <w:sz w:val="20"/>
          <w:szCs w:val="20"/>
        </w:rPr>
        <w:t xml:space="preserve">Sessions: overlap + ny_lunch ONLY</w:t>
      </w:r>
    </w:p>
    <w:p>
      <w:pPr>
        <w:pStyle w:val="ListParagraph"/>
        <w:numPr>
          <w:ilvl w:val="0"/>
          <w:numId w:val="2"/>
        </w:numPr>
      </w:pPr>
      <w:r>
        <w:rPr>
          <w:rFonts w:ascii="Arial" w:cs="Arial" w:eastAsia="Arial" w:hAnsi="Arial"/>
          <w:sz w:val="20"/>
          <w:szCs w:val="20"/>
        </w:rPr>
        <w:t xml:space="preserve">Inside day: outside_only primary, both secondary</w:t>
      </w:r>
    </w:p>
    <w:p>
      <w:pPr>
        <w:pStyle w:val="ListParagraph"/>
        <w:numPr>
          <w:ilvl w:val="0"/>
          <w:numId w:val="2"/>
        </w:numPr>
      </w:pPr>
      <w:r>
        <w:rPr>
          <w:rFonts w:ascii="Arial" w:cs="Arial" w:eastAsia="Arial" w:hAnsi="Arial"/>
          <w:sz w:val="20"/>
          <w:szCs w:val="20"/>
        </w:rPr>
        <w:t xml:space="preserve">BE modes: 1.0R primary, liquidity secondary</w:t>
      </w:r>
    </w:p>
    <w:p>
      <w:pPr>
        <w:pStyle w:val="ListParagraph"/>
        <w:numPr>
          <w:ilvl w:val="0"/>
          <w:numId w:val="2"/>
        </w:numPr>
      </w:pPr>
      <w:r>
        <w:rPr>
          <w:rFonts w:ascii="Arial" w:cs="Arial" w:eastAsia="Arial" w:hAnsi="Arial"/>
          <w:sz w:val="20"/>
          <w:szCs w:val="20"/>
        </w:rPr>
        <w:t xml:space="preserve">R-targets: sweep_fvg 5-15R, htf_fvg_fill 5-10R</w:t>
      </w:r>
    </w:p>
    <w:p>
      <w:pPr>
        <w:pStyle w:val="ListParagraph"/>
        <w:numPr>
          <w:ilvl w:val="0"/>
          <w:numId w:val="2"/>
        </w:numPr>
      </w:pPr>
      <w:r>
        <w:rPr>
          <w:rFonts w:ascii="Arial" w:cs="Arial" w:eastAsia="Arial" w:hAnsi="Arial"/>
          <w:sz w:val="20"/>
          <w:szCs w:val="20"/>
        </w:rPr>
        <w:t xml:space="preserve">Add LVN alignment and 15M structure filter as new backtest parameters</w:t>
      </w:r>
    </w:p>
    <w:p>
      <w:pPr>
        <w:pStyle w:val="ListParagraph"/>
        <w:numPr>
          <w:ilvl w:val="0"/>
          <w:numId w:val="2"/>
        </w:numPr>
      </w:pPr>
      <w:r>
        <w:rPr>
          <w:rFonts w:ascii="Arial" w:cs="Arial" w:eastAsia="Arial" w:hAnsi="Arial"/>
          <w:sz w:val="20"/>
          <w:szCs w:val="20"/>
        </w:rPr>
        <w:t xml:space="preserve">Increase variant count to 800 for deeper exploration</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pBdr>
          <w:top w:val="single" w:color="2E75B6" w:sz="2"/>
        </w:pBdr>
        <w:spacing w:before="400" w:after="200"/>
        <w:jc w:val="center"/>
      </w:pPr>
    </w:p>
    <w:p>
      <w:pPr>
        <w:jc w:val="center"/>
      </w:pPr>
      <w:r>
        <w:rPr>
          <w:rFonts w:ascii="Arial" w:cs="Arial" w:eastAsia="Arial" w:hAnsi="Arial"/>
          <w:i/>
          <w:iCs/>
          <w:color w:val="999999"/>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pBdr>
      <w:jc w:val="right"/>
    </w:pPr>
    <w:r>
      <w:rPr>
        <w:rFonts w:ascii="Arial" w:cs="Arial" w:eastAsia="Arial" w:hAnsi="Arial"/>
        <w:i/>
        <w:iCs/>
        <w:color w:val="999999"/>
        <w:sz w:val="16"/>
        <w:szCs w:val="16"/>
      </w:rPr>
      <w:t xml:space="preserve">TEMPO + Carmine Rosato Integrated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8F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2026-02-17T10:19:23.433Z</dcterms:created>
  <dcterms:modified xsi:type="dcterms:W3CDTF">2026-02-17T10:19:23.433Z</dcterms:modified>
</cp:coreProperties>
</file>

<file path=docProps/custom.xml><?xml version="1.0" encoding="utf-8"?>
<Properties xmlns="http://schemas.openxmlformats.org/officeDocument/2006/custom-properties" xmlns:vt="http://schemas.openxmlformats.org/officeDocument/2006/docPropsVTypes"/>
</file>