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NQ Futures Opening Strategy System</w:t>
      </w:r>
    </w:p>
    <w:p>
      <w:pPr>
        <w:spacing w:after="100"/>
        <w:jc w:val="center"/>
      </w:pPr>
      <w:r>
        <w:rPr>
          <w:rFonts w:ascii="Arial" w:cs="Arial" w:eastAsia="Arial" w:hAnsi="Arial"/>
          <w:color w:val="2E75B6"/>
          <w:sz w:val="28"/>
          <w:szCs w:val="28"/>
        </w:rPr>
        <w:t xml:space="preserve">9-Strategy Portfolio with Leppyrd ICT Framework</w:t>
      </w:r>
    </w:p>
    <w:p>
      <w:pPr>
        <w:spacing w:after="600"/>
        <w:jc w:val="center"/>
      </w:pPr>
      <w:r>
        <w:rPr>
          <w:rFonts w:ascii="Arial" w:cs="Arial" w:eastAsia="Arial" w:hAnsi="Arial"/>
          <w:color w:val="666666"/>
          <w:sz w:val="22"/>
          <w:szCs w:val="22"/>
        </w:rPr>
        <w:t xml:space="preserve">Backtested Feb 12, 2025 – Feb 11, 2026 (260 trading days)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R/Year</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1F4E79"/>
                <w:sz w:val="28"/>
                <w:szCs w:val="28"/>
              </w:rPr>
              <w:t xml:space="preserve">~987R</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Points</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1F4E79"/>
                <w:sz w:val="28"/>
                <w:szCs w:val="28"/>
              </w:rPr>
              <w:t xml:space="preserve">+16,798</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2"/>
                <w:szCs w:val="22"/>
              </w:rPr>
              <w:t xml:space="preserve">Losing Weeks</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2E8B57"/>
                <w:sz w:val="28"/>
                <w:szCs w:val="28"/>
              </w:rPr>
              <w:t xml:space="preserve">0 / 53</w:t>
            </w:r>
          </w:p>
        </w:tc>
      </w:tr>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2"/>
                <w:szCs w:val="22"/>
              </w:rPr>
              <w:t xml:space="preserve">Strategies</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1F4E79"/>
                <w:sz w:val="28"/>
                <w:szCs w:val="28"/>
              </w:rPr>
              <w:t xml:space="preserve">9</w:t>
            </w:r>
          </w:p>
        </w:tc>
      </w:tr>
    </w:tbl>
    <w:p>
      <w:r>
        <w:br w:type="page"/>
      </w:r>
    </w:p>
    <w:p>
      <w:pPr>
        <w:pStyle w:val="Heading1"/>
        <w:spacing w:after="120" w:before="24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This document defines a 9-strategy portfolio for trading NQ (Nasdaq 100 E-mini) futures on opening setups. The system combines two core concepts: Sweep &amp; Fail Engulfing (SF Engulfing) patterns across 5 time windows, and Leppyrd ICT framework models (HTF FVG manipulation, H4 swing points, daily bias filtering) across 4 additional configurations.</w:t>
      </w:r>
    </w:p>
    <w:p>
      <w:pPr>
        <w:spacing w:after="120"/>
      </w:pPr>
      <w:r>
        <w:rPr>
          <w:rFonts w:ascii="Arial" w:cs="Arial" w:eastAsia="Arial" w:hAnsi="Arial"/>
          <w:sz w:val="22"/>
          <w:szCs w:val="22"/>
        </w:rPr>
        <w:t xml:space="preserve">The combined portfolio produces approximately 987R per year with zero losing weeks across 53 weeks of backtesting on Databento tick data. Each strategy operates in a distinct time window or uses a distinct concept, providing natural diversification through temporal and conceptual independence.</w:t>
      </w:r>
    </w:p>
    <w:p>
      <w:pPr>
        <w:spacing w:after="120"/>
      </w:pPr>
      <w:r>
        <w:rPr>
          <w:rFonts w:ascii="Arial" w:cs="Arial" w:eastAsia="Arial" w:hAnsi="Arial"/>
          <w:sz w:val="22"/>
          <w:szCs w:val="22"/>
        </w:rPr>
        <w:t xml:space="preserve">Transaction costs of 0.75 points per round trip (0.25pt slippage + 0.50pt commission) are included in all results.</w:t>
      </w:r>
    </w:p>
    <w:p>
      <w:r>
        <w:br w:type="page"/>
      </w:r>
    </w:p>
    <w:p>
      <w:pPr>
        <w:pStyle w:val="Heading1"/>
        <w:spacing w:after="120" w:before="240"/>
      </w:pPr>
      <w:r>
        <w:rPr>
          <w:rFonts w:ascii="Arial" w:cs="Arial" w:eastAsia="Arial" w:hAnsi="Arial"/>
          <w:b/>
          <w:bCs/>
          <w:color w:val="1F4E79"/>
          <w:sz w:val="32"/>
          <w:szCs w:val="32"/>
        </w:rPr>
        <w:t xml:space="preserve">2. Why This Works</w:t>
      </w:r>
    </w:p>
    <w:p>
      <w:pPr>
        <w:pStyle w:val="Heading2"/>
        <w:spacing w:after="120" w:before="240"/>
      </w:pPr>
      <w:r>
        <w:rPr>
          <w:rFonts w:ascii="Arial" w:cs="Arial" w:eastAsia="Arial" w:hAnsi="Arial"/>
          <w:b/>
          <w:bCs/>
          <w:color w:val="1F4E79"/>
          <w:sz w:val="26"/>
          <w:szCs w:val="26"/>
        </w:rPr>
        <w:t xml:space="preserve">2.1 The Sweep &amp; Fail Pattern</w:t>
      </w:r>
    </w:p>
    <w:p>
      <w:pPr>
        <w:spacing w:after="120"/>
      </w:pPr>
      <w:r>
        <w:rPr>
          <w:rFonts w:ascii="Arial" w:cs="Arial" w:eastAsia="Arial" w:hAnsi="Arial"/>
          <w:sz w:val="22"/>
          <w:szCs w:val="22"/>
        </w:rPr>
        <w:t xml:space="preserve">A Sweep &amp; Fail occurs when price extends beyond a prior candle's high or low (the 'sweep'), triggering stop-loss orders and breakout entries, then immediately reverses back through that level (the 'fail'). This is the classic ICT 'turtle soup' reversal — smart money uses the liquidity above/below key levels to fill large positions, then drives price in the opposite direction.</w:t>
      </w:r>
    </w:p>
    <w:p>
      <w:pPr>
        <w:spacing w:after="120"/>
      </w:pPr>
      <w:r>
        <w:rPr>
          <w:rFonts w:ascii="Arial" w:cs="Arial" w:eastAsia="Arial" w:hAnsi="Arial"/>
          <w:sz w:val="22"/>
          <w:szCs w:val="22"/>
        </w:rPr>
        <w:t xml:space="preserve">The engulfing filter requires the current candle body to completely engulf the previous candle body in the opposite direction. This transforms raw SF signals from approximately 40% win rate to 75-96% win rate, because it confirms that the reversal has genuine momentum rather than being a temporary pullback.</w:t>
      </w:r>
    </w:p>
    <w:p>
      <w:pPr>
        <w:pStyle w:val="Heading2"/>
        <w:spacing w:after="120" w:before="240"/>
      </w:pPr>
      <w:r>
        <w:rPr>
          <w:rFonts w:ascii="Arial" w:cs="Arial" w:eastAsia="Arial" w:hAnsi="Arial"/>
          <w:b/>
          <w:bCs/>
          <w:color w:val="1F4E79"/>
          <w:sz w:val="26"/>
          <w:szCs w:val="26"/>
        </w:rPr>
        <w:t xml:space="preserve">2.2 The Leppyrd Daily Bias Framework</w:t>
      </w:r>
    </w:p>
    <w:p>
      <w:pPr>
        <w:spacing w:after="120"/>
      </w:pPr>
      <w:r>
        <w:rPr>
          <w:rFonts w:ascii="Arial" w:cs="Arial" w:eastAsia="Arial" w:hAnsi="Arial"/>
          <w:sz w:val="22"/>
          <w:szCs w:val="22"/>
        </w:rPr>
        <w:t xml:space="preserve">Leppyrd's framework uses the prior day's daily candle to determine directional bias. The key models are: (1) daily close above PDH = bullish bias, expect PDH as the draw; (2) daily close below PDL = bearish bias; (3) daily sweeps PDH and closes back inside = bearish reversal bias; (4) daily sweeps PDL and closes back inside = bullish reversal bias. Inside candles inherit the prior day's bias.</w:t>
      </w:r>
    </w:p>
    <w:p>
      <w:pPr>
        <w:spacing w:after="120"/>
      </w:pPr>
      <w:r>
        <w:rPr>
          <w:rFonts w:ascii="Arial" w:cs="Arial" w:eastAsia="Arial" w:hAnsi="Arial"/>
          <w:sz w:val="22"/>
          <w:szCs w:val="22"/>
        </w:rPr>
        <w:t xml:space="preserve">With bias established, Asia and London sessions are expected to 'manipulate' against the bias — running price into higher-timeframe Fair Value Gaps (FVGs) on the 15-minute or 1-hour chart. Once manipulation completes, a 5-minute breaker block in the bias direction confirms the entry.</w:t>
      </w:r>
    </w:p>
    <w:p>
      <w:pPr>
        <w:pStyle w:val="Heading2"/>
        <w:spacing w:after="120" w:before="240"/>
      </w:pPr>
      <w:r>
        <w:rPr>
          <w:rFonts w:ascii="Arial" w:cs="Arial" w:eastAsia="Arial" w:hAnsi="Arial"/>
          <w:b/>
          <w:bCs/>
          <w:color w:val="1F4E79"/>
          <w:sz w:val="26"/>
          <w:szCs w:val="26"/>
        </w:rPr>
        <w:t xml:space="preserve">2.3 H4 Swing Point Confirmation</w:t>
      </w:r>
    </w:p>
    <w:p>
      <w:pPr>
        <w:spacing w:after="120"/>
      </w:pPr>
      <w:r>
        <w:rPr>
          <w:rFonts w:ascii="Arial" w:cs="Arial" w:eastAsia="Arial" w:hAnsi="Arial"/>
          <w:sz w:val="22"/>
          <w:szCs w:val="22"/>
        </w:rPr>
        <w:t xml:space="preserve">Leppyrd's highest-conviction model: 'Is there a parent swing point (sweep &amp; close inside) at the high or low? If yes, trust it. If no, let it sit.' When a 4-hour candle sweeps the prior 4-hour candle's high or low and closes back inside, this creates a confirmed swing point. The subsequent breaker block entry in the swing direction produced 82% win rate and +5,570 points in backtesting.</w:t>
      </w:r>
    </w:p>
    <w:p>
      <w:pPr>
        <w:pStyle w:val="Heading2"/>
        <w:spacing w:after="120" w:before="240"/>
      </w:pPr>
      <w:r>
        <w:rPr>
          <w:rFonts w:ascii="Arial" w:cs="Arial" w:eastAsia="Arial" w:hAnsi="Arial"/>
          <w:b/>
          <w:bCs/>
          <w:color w:val="1F4E79"/>
          <w:sz w:val="26"/>
          <w:szCs w:val="26"/>
        </w:rPr>
        <w:t xml:space="preserve">2.4 Temporal Independence</w:t>
      </w:r>
    </w:p>
    <w:p>
      <w:pPr>
        <w:spacing w:after="120"/>
      </w:pPr>
      <w:r>
        <w:rPr>
          <w:rFonts w:ascii="Arial" w:cs="Arial" w:eastAsia="Arial" w:hAnsi="Arial"/>
          <w:sz w:val="22"/>
          <w:szCs w:val="22"/>
        </w:rPr>
        <w:t xml:space="preserve">The 9 strategies span the full 24-hour trading cycle: Asia Early (0:00-4:00 UTC), Asia Late (4:00-8:00 UTC), London (8:00-10:00 UTC), Pre-Market (12:00-14:30 UTC), and NY (14:30-18:30 UTC). Losing weeks in one window are typically offset by winning weeks in others. This is why the combined system achieves 0 losing weeks despite individual strategies having 1-8 losing weeks each.</w:t>
      </w:r>
    </w:p>
    <w:p>
      <w:r>
        <w:br w:type="page"/>
      </w:r>
    </w:p>
    <w:p>
      <w:pPr>
        <w:pStyle w:val="Heading1"/>
        <w:spacing w:after="120" w:before="240"/>
      </w:pPr>
      <w:r>
        <w:rPr>
          <w:rFonts w:ascii="Arial" w:cs="Arial" w:eastAsia="Arial" w:hAnsi="Arial"/>
          <w:b/>
          <w:bCs/>
          <w:color w:val="1F4E79"/>
          <w:sz w:val="32"/>
          <w:szCs w:val="32"/>
        </w:rPr>
        <w:t xml:space="preserve">3. Core Signal Logic</w:t>
      </w:r>
    </w:p>
    <w:p>
      <w:pPr>
        <w:pStyle w:val="Heading2"/>
        <w:spacing w:after="120" w:before="240"/>
      </w:pPr>
      <w:r>
        <w:rPr>
          <w:rFonts w:ascii="Arial" w:cs="Arial" w:eastAsia="Arial" w:hAnsi="Arial"/>
          <w:b/>
          <w:bCs/>
          <w:color w:val="1F4E79"/>
          <w:sz w:val="26"/>
          <w:szCs w:val="26"/>
        </w:rPr>
        <w:t xml:space="preserve">3.1 SF Engulfing Signal</w:t>
      </w:r>
    </w:p>
    <w:p>
      <w:pPr>
        <w:spacing w:after="120"/>
      </w:pPr>
      <w:r>
        <w:rPr>
          <w:rFonts w:ascii="Arial" w:cs="Arial" w:eastAsia="Arial" w:hAnsi="Arial"/>
          <w:sz w:val="22"/>
          <w:szCs w:val="22"/>
        </w:rPr>
        <w:t xml:space="preserve">Build N-minute candles from tick data within the time window. For each consecutive candle pair (C0, C1):</w:t>
      </w:r>
    </w:p>
    <w:p>
      <w:pPr>
        <w:pStyle w:val="ListParagraph"/>
        <w:numPr>
          <w:ilvl w:val="0"/>
          <w:numId w:val="2"/>
        </w:numPr>
        <w:spacing w:after="60"/>
      </w:pPr>
      <w:r>
        <w:rPr>
          <w:rFonts w:ascii="Arial" w:cs="Arial" w:eastAsia="Arial" w:hAnsi="Arial"/>
          <w:sz w:val="22"/>
          <w:szCs w:val="22"/>
        </w:rPr>
        <w:t xml:space="preserve">SWEEP HIGH: During C1's formation, if price exceeds C0's high by more than the minimum sweep distance, then falls back below C0's high → potential SHORT.</w:t>
      </w:r>
    </w:p>
    <w:p>
      <w:pPr>
        <w:pStyle w:val="ListParagraph"/>
        <w:numPr>
          <w:ilvl w:val="0"/>
          <w:numId w:val="2"/>
        </w:numPr>
        <w:spacing w:after="60"/>
      </w:pPr>
      <w:r>
        <w:rPr>
          <w:rFonts w:ascii="Arial" w:cs="Arial" w:eastAsia="Arial" w:hAnsi="Arial"/>
          <w:sz w:val="22"/>
          <w:szCs w:val="22"/>
        </w:rPr>
        <w:t xml:space="preserve">SWEEP LOW: During C1's formation, if price drops below C0's low by more than the minimum sweep distance, then rises back above C0's low → potential LONG.</w:t>
      </w:r>
    </w:p>
    <w:p>
      <w:pPr>
        <w:pStyle w:val="ListParagraph"/>
        <w:numPr>
          <w:ilvl w:val="0"/>
          <w:numId w:val="2"/>
        </w:numPr>
        <w:spacing w:after="60"/>
      </w:pPr>
      <w:r>
        <w:rPr>
          <w:rFonts w:ascii="Arial" w:cs="Arial" w:eastAsia="Arial" w:hAnsi="Arial"/>
          <w:sz w:val="22"/>
          <w:szCs w:val="22"/>
        </w:rPr>
        <w:t xml:space="preserve">ENGULFING FILTER: C1's body must completely engulf C0's body in the opposite direction (bearish engulf for shorts, bullish engulf for longs).</w:t>
      </w:r>
    </w:p>
    <w:p>
      <w:pPr>
        <w:pStyle w:val="ListParagraph"/>
        <w:numPr>
          <w:ilvl w:val="0"/>
          <w:numId w:val="2"/>
        </w:numPr>
        <w:spacing w:after="60"/>
      </w:pPr>
      <w:r>
        <w:rPr>
          <w:rFonts w:ascii="Arial" w:cs="Arial" w:eastAsia="Arial" w:hAnsi="Arial"/>
          <w:sz w:val="22"/>
          <w:szCs w:val="22"/>
        </w:rPr>
        <w:t xml:space="preserve">First valid signal of the day is taken. Maximum 1 trade per day per strategy.</w:t>
      </w:r>
    </w:p>
    <w:p>
      <w:pPr>
        <w:pStyle w:val="Heading2"/>
        <w:spacing w:after="120" w:before="240"/>
      </w:pPr>
      <w:r>
        <w:rPr>
          <w:rFonts w:ascii="Arial" w:cs="Arial" w:eastAsia="Arial" w:hAnsi="Arial"/>
          <w:b/>
          <w:bCs/>
          <w:color w:val="1F4E79"/>
          <w:sz w:val="26"/>
          <w:szCs w:val="26"/>
        </w:rPr>
        <w:t xml:space="preserve">3.2 Leppyrd Daily Bias</w:t>
      </w:r>
    </w:p>
    <w:p>
      <w:pPr>
        <w:spacing w:after="120"/>
      </w:pPr>
      <w:r>
        <w:rPr>
          <w:rFonts w:ascii="Arial" w:cs="Arial" w:eastAsia="Arial" w:hAnsi="Arial"/>
          <w:sz w:val="22"/>
          <w:szCs w:val="22"/>
        </w:rPr>
        <w:t xml:space="preserve">Computed from the prior day's daily candle relative to Previous Day High (PDH) and Previous Day Low (PDL):</w:t>
      </w:r>
    </w:p>
    <w:p>
      <w:pPr>
        <w:pStyle w:val="ListParagraph"/>
        <w:numPr>
          <w:ilvl w:val="0"/>
          <w:numId w:val="2"/>
        </w:numPr>
        <w:spacing w:after="60"/>
      </w:pPr>
      <w:r>
        <w:rPr>
          <w:rFonts w:ascii="Arial" w:cs="Arial" w:eastAsia="Arial" w:hAnsi="Arial"/>
          <w:sz w:val="22"/>
          <w:szCs w:val="22"/>
        </w:rPr>
        <w:t xml:space="preserve">Daily close &gt; PDH → Bullish bias, PDH is the draw</w:t>
      </w:r>
    </w:p>
    <w:p>
      <w:pPr>
        <w:pStyle w:val="ListParagraph"/>
        <w:numPr>
          <w:ilvl w:val="0"/>
          <w:numId w:val="2"/>
        </w:numPr>
        <w:spacing w:after="60"/>
      </w:pPr>
      <w:r>
        <w:rPr>
          <w:rFonts w:ascii="Arial" w:cs="Arial" w:eastAsia="Arial" w:hAnsi="Arial"/>
          <w:sz w:val="22"/>
          <w:szCs w:val="22"/>
        </w:rPr>
        <w:t xml:space="preserve">Daily close &lt; PDL → Bearish bias, PDL is the draw</w:t>
      </w:r>
    </w:p>
    <w:p>
      <w:pPr>
        <w:pStyle w:val="ListParagraph"/>
        <w:numPr>
          <w:ilvl w:val="0"/>
          <w:numId w:val="2"/>
        </w:numPr>
        <w:spacing w:after="60"/>
      </w:pPr>
      <w:r>
        <w:rPr>
          <w:rFonts w:ascii="Arial" w:cs="Arial" w:eastAsia="Arial" w:hAnsi="Arial"/>
          <w:sz w:val="22"/>
          <w:szCs w:val="22"/>
        </w:rPr>
        <w:t xml:space="preserve">Daily sweeps PDH, closes inside range → Bearish bias until PDL</w:t>
      </w:r>
    </w:p>
    <w:p>
      <w:pPr>
        <w:pStyle w:val="ListParagraph"/>
        <w:numPr>
          <w:ilvl w:val="0"/>
          <w:numId w:val="2"/>
        </w:numPr>
        <w:spacing w:after="60"/>
      </w:pPr>
      <w:r>
        <w:rPr>
          <w:rFonts w:ascii="Arial" w:cs="Arial" w:eastAsia="Arial" w:hAnsi="Arial"/>
          <w:sz w:val="22"/>
          <w:szCs w:val="22"/>
        </w:rPr>
        <w:t xml:space="preserve">Daily sweeps PDL, closes inside range → Bullish bias until PDH</w:t>
      </w:r>
    </w:p>
    <w:p>
      <w:pPr>
        <w:pStyle w:val="ListParagraph"/>
        <w:numPr>
          <w:ilvl w:val="0"/>
          <w:numId w:val="2"/>
        </w:numPr>
        <w:spacing w:after="60"/>
      </w:pPr>
      <w:r>
        <w:rPr>
          <w:rFonts w:ascii="Arial" w:cs="Arial" w:eastAsia="Arial" w:hAnsi="Arial"/>
          <w:sz w:val="22"/>
          <w:szCs w:val="22"/>
        </w:rPr>
        <w:t xml:space="preserve">Inside candle (no sweep, no break) → Inherit prior day bias</w:t>
      </w:r>
    </w:p>
    <w:p>
      <w:pPr>
        <w:pStyle w:val="ListParagraph"/>
        <w:numPr>
          <w:ilvl w:val="0"/>
          <w:numId w:val="2"/>
        </w:numPr>
        <w:spacing w:after="60"/>
      </w:pPr>
      <w:r>
        <w:rPr>
          <w:rFonts w:ascii="Arial" w:cs="Arial" w:eastAsia="Arial" w:hAnsi="Arial"/>
          <w:sz w:val="22"/>
          <w:szCs w:val="22"/>
        </w:rPr>
        <w:t xml:space="preserve">No inside candles are traded (Leppyrd rule)</w:t>
      </w:r>
    </w:p>
    <w:p>
      <w:pPr>
        <w:pStyle w:val="Heading2"/>
        <w:spacing w:after="120" w:before="240"/>
      </w:pPr>
      <w:r>
        <w:rPr>
          <w:rFonts w:ascii="Arial" w:cs="Arial" w:eastAsia="Arial" w:hAnsi="Arial"/>
          <w:b/>
          <w:bCs/>
          <w:color w:val="1F4E79"/>
          <w:sz w:val="26"/>
          <w:szCs w:val="26"/>
        </w:rPr>
        <w:t xml:space="preserve">3.3 HTF FVG Manipulation + Breaker Entry</w:t>
      </w:r>
    </w:p>
    <w:p>
      <w:pPr>
        <w:spacing w:after="120"/>
      </w:pPr>
      <w:r>
        <w:rPr>
          <w:rFonts w:ascii="Arial" w:cs="Arial" w:eastAsia="Arial" w:hAnsi="Arial"/>
          <w:sz w:val="22"/>
          <w:szCs w:val="22"/>
        </w:rPr>
        <w:t xml:space="preserve">Fair Value Gaps (FVGs) are 3-candle patterns where a gap exists between candle 1's extreme and candle 3's extreme. On 15M or 1H charts, these represent areas of imbalance where price is likely to return.</w:t>
      </w:r>
    </w:p>
    <w:p>
      <w:pPr>
        <w:pStyle w:val="ListParagraph"/>
        <w:numPr>
          <w:ilvl w:val="0"/>
          <w:numId w:val="2"/>
        </w:numPr>
        <w:spacing w:after="60"/>
      </w:pPr>
      <w:r>
        <w:rPr>
          <w:rFonts w:ascii="Arial" w:cs="Arial" w:eastAsia="Arial" w:hAnsi="Arial"/>
          <w:sz w:val="22"/>
          <w:szCs w:val="22"/>
        </w:rPr>
        <w:t xml:space="preserve">Identify FVGs on the higher timeframe (15M or 1H) in the manipulation direction (against bias).</w:t>
      </w:r>
    </w:p>
    <w:p>
      <w:pPr>
        <w:pStyle w:val="ListParagraph"/>
        <w:numPr>
          <w:ilvl w:val="0"/>
          <w:numId w:val="2"/>
        </w:numPr>
        <w:spacing w:after="60"/>
      </w:pPr>
      <w:r>
        <w:rPr>
          <w:rFonts w:ascii="Arial" w:cs="Arial" w:eastAsia="Arial" w:hAnsi="Arial"/>
          <w:sz w:val="22"/>
          <w:szCs w:val="22"/>
        </w:rPr>
        <w:t xml:space="preserve">Wait for price to enter the FVG zone during Asia or London session.</w:t>
      </w:r>
    </w:p>
    <w:p>
      <w:pPr>
        <w:pStyle w:val="ListParagraph"/>
        <w:numPr>
          <w:ilvl w:val="0"/>
          <w:numId w:val="2"/>
        </w:numPr>
        <w:spacing w:after="60"/>
      </w:pPr>
      <w:r>
        <w:rPr>
          <w:rFonts w:ascii="Arial" w:cs="Arial" w:eastAsia="Arial" w:hAnsi="Arial"/>
          <w:sz w:val="22"/>
          <w:szCs w:val="22"/>
        </w:rPr>
        <w:t xml:space="preserve">After FVG is touched, look for a 5M breaker block in the bias direction: an opposing candle followed by a candle that breaks its high/low in the bias direction.</w:t>
      </w:r>
    </w:p>
    <w:p>
      <w:pPr>
        <w:pStyle w:val="ListParagraph"/>
        <w:numPr>
          <w:ilvl w:val="0"/>
          <w:numId w:val="2"/>
        </w:numPr>
        <w:spacing w:after="60"/>
      </w:pPr>
      <w:r>
        <w:rPr>
          <w:rFonts w:ascii="Arial" w:cs="Arial" w:eastAsia="Arial" w:hAnsi="Arial"/>
          <w:sz w:val="22"/>
          <w:szCs w:val="22"/>
        </w:rPr>
        <w:t xml:space="preserve">Skip inside candles (Leppyrd rule).</w:t>
      </w:r>
    </w:p>
    <w:p>
      <w:pPr>
        <w:pStyle w:val="Heading2"/>
        <w:spacing w:after="120" w:before="240"/>
      </w:pPr>
      <w:r>
        <w:rPr>
          <w:rFonts w:ascii="Arial" w:cs="Arial" w:eastAsia="Arial" w:hAnsi="Arial"/>
          <w:b/>
          <w:bCs/>
          <w:color w:val="1F4E79"/>
          <w:sz w:val="26"/>
          <w:szCs w:val="26"/>
        </w:rPr>
        <w:t xml:space="preserve">3.4 H4 Swing + Breaker Entry</w:t>
      </w:r>
    </w:p>
    <w:p>
      <w:pPr>
        <w:spacing w:after="120"/>
      </w:pPr>
      <w:r>
        <w:rPr>
          <w:rFonts w:ascii="Arial" w:cs="Arial" w:eastAsia="Arial" w:hAnsi="Arial"/>
          <w:sz w:val="22"/>
          <w:szCs w:val="22"/>
        </w:rPr>
        <w:t xml:space="preserve">During the overnight session, build 4-hour candles. If the second 4H candle sweeps the first 4H candle's high or low and closes back inside, this establishes the swing direction:</w:t>
      </w:r>
    </w:p>
    <w:p>
      <w:pPr>
        <w:pStyle w:val="ListParagraph"/>
        <w:numPr>
          <w:ilvl w:val="0"/>
          <w:numId w:val="2"/>
        </w:numPr>
        <w:spacing w:after="60"/>
      </w:pPr>
      <w:r>
        <w:rPr>
          <w:rFonts w:ascii="Arial" w:cs="Arial" w:eastAsia="Arial" w:hAnsi="Arial"/>
          <w:sz w:val="22"/>
          <w:szCs w:val="22"/>
        </w:rPr>
        <w:t xml:space="preserve">Sweeps high, closes inside → Bearish swing</w:t>
      </w:r>
    </w:p>
    <w:p>
      <w:pPr>
        <w:pStyle w:val="ListParagraph"/>
        <w:numPr>
          <w:ilvl w:val="0"/>
          <w:numId w:val="2"/>
        </w:numPr>
        <w:spacing w:after="60"/>
      </w:pPr>
      <w:r>
        <w:rPr>
          <w:rFonts w:ascii="Arial" w:cs="Arial" w:eastAsia="Arial" w:hAnsi="Arial"/>
          <w:sz w:val="22"/>
          <w:szCs w:val="22"/>
        </w:rPr>
        <w:t xml:space="preserve">Sweeps low, closes inside → Bullish swing</w:t>
      </w:r>
    </w:p>
    <w:p>
      <w:pPr>
        <w:pStyle w:val="ListParagraph"/>
        <w:numPr>
          <w:ilvl w:val="0"/>
          <w:numId w:val="2"/>
        </w:numPr>
        <w:spacing w:after="60"/>
      </w:pPr>
      <w:r>
        <w:rPr>
          <w:rFonts w:ascii="Arial" w:cs="Arial" w:eastAsia="Arial" w:hAnsi="Arial"/>
          <w:sz w:val="22"/>
          <w:szCs w:val="22"/>
        </w:rPr>
        <w:t xml:space="preserve">At NY open, take the first 5M or 15M breaker block in the swing direction.</w:t>
      </w:r>
    </w:p>
    <w:p>
      <w:pPr>
        <w:pStyle w:val="Heading2"/>
        <w:spacing w:after="120" w:before="240"/>
      </w:pPr>
      <w:r>
        <w:rPr>
          <w:rFonts w:ascii="Arial" w:cs="Arial" w:eastAsia="Arial" w:hAnsi="Arial"/>
          <w:b/>
          <w:bCs/>
          <w:color w:val="1F4E79"/>
          <w:sz w:val="26"/>
          <w:szCs w:val="26"/>
        </w:rPr>
        <w:t xml:space="preserve">3.5 FVG Fill Reversal</w:t>
      </w:r>
    </w:p>
    <w:p>
      <w:pPr>
        <w:spacing w:after="120"/>
      </w:pPr>
      <w:r>
        <w:rPr>
          <w:rFonts w:ascii="Arial" w:cs="Arial" w:eastAsia="Arial" w:hAnsi="Arial"/>
          <w:sz w:val="22"/>
          <w:szCs w:val="22"/>
        </w:rPr>
        <w:t xml:space="preserve">Leppyrd observation: 'New York will typically leave something (FVG, OB, Breaker) untapped during its move. This is typically where Asia/London will manipulate to.'</w:t>
      </w:r>
    </w:p>
    <w:p>
      <w:pPr>
        <w:pStyle w:val="ListParagraph"/>
        <w:numPr>
          <w:ilvl w:val="0"/>
          <w:numId w:val="2"/>
        </w:numPr>
        <w:spacing w:after="60"/>
      </w:pPr>
      <w:r>
        <w:rPr>
          <w:rFonts w:ascii="Arial" w:cs="Arial" w:eastAsia="Arial" w:hAnsi="Arial"/>
          <w:sz w:val="22"/>
          <w:szCs w:val="22"/>
        </w:rPr>
        <w:t xml:space="preserve">Identify FVGs from the prior NY session (RTH) on 15M chart.</w:t>
      </w:r>
    </w:p>
    <w:p>
      <w:pPr>
        <w:pStyle w:val="ListParagraph"/>
        <w:numPr>
          <w:ilvl w:val="0"/>
          <w:numId w:val="2"/>
        </w:numPr>
        <w:spacing w:after="60"/>
      </w:pPr>
      <w:r>
        <w:rPr>
          <w:rFonts w:ascii="Arial" w:cs="Arial" w:eastAsia="Arial" w:hAnsi="Arial"/>
          <w:sz w:val="22"/>
          <w:szCs w:val="22"/>
        </w:rPr>
        <w:t xml:space="preserve">During London, wait for price to fill (reach) one of these FVGs.</w:t>
      </w:r>
    </w:p>
    <w:p>
      <w:pPr>
        <w:pStyle w:val="ListParagraph"/>
        <w:numPr>
          <w:ilvl w:val="0"/>
          <w:numId w:val="2"/>
        </w:numPr>
        <w:spacing w:after="60"/>
      </w:pPr>
      <w:r>
        <w:rPr>
          <w:rFonts w:ascii="Arial" w:cs="Arial" w:eastAsia="Arial" w:hAnsi="Arial"/>
          <w:sz w:val="22"/>
          <w:szCs w:val="22"/>
        </w:rPr>
        <w:t xml:space="preserve">After fill, look for 5M breaker block in the reversal direction.</w:t>
      </w:r>
    </w:p>
    <w:p>
      <w:r>
        <w:br w:type="page"/>
      </w:r>
    </w:p>
    <w:p>
      <w:pPr>
        <w:pStyle w:val="Heading1"/>
        <w:spacing w:after="120" w:before="240"/>
      </w:pPr>
      <w:r>
        <w:rPr>
          <w:rFonts w:ascii="Arial" w:cs="Arial" w:eastAsia="Arial" w:hAnsi="Arial"/>
          <w:b/>
          <w:bCs/>
          <w:color w:val="1F4E79"/>
          <w:sz w:val="32"/>
          <w:szCs w:val="32"/>
        </w:rPr>
        <w:t xml:space="preserve">4. Entry, Hold, Stop, and Exit Logic</w:t>
      </w:r>
    </w:p>
    <w:p>
      <w:pPr>
        <w:pStyle w:val="Heading2"/>
        <w:spacing w:after="120" w:before="240"/>
      </w:pPr>
      <w:r>
        <w:rPr>
          <w:rFonts w:ascii="Arial" w:cs="Arial" w:eastAsia="Arial" w:hAnsi="Arial"/>
          <w:b/>
          <w:bCs/>
          <w:color w:val="1F4E79"/>
          <w:sz w:val="26"/>
          <w:szCs w:val="26"/>
        </w:rPr>
        <w:t xml:space="preserve">4.1 Entry</w:t>
      </w:r>
    </w:p>
    <w:p>
      <w:pPr>
        <w:spacing w:after="120"/>
      </w:pPr>
      <w:r>
        <w:rPr>
          <w:rFonts w:ascii="Arial" w:cs="Arial" w:eastAsia="Arial" w:hAnsi="Arial"/>
          <w:sz w:val="22"/>
          <w:szCs w:val="22"/>
        </w:rPr>
        <w:t xml:space="preserve">Entry occurs at the tick where the signal confirms. For SF Engulfing, this is the tick where price crosses back through the prior candle level after the sweep. For breaker entries, this is at the opening tick index of the confirming candle. A 0.25-point slippage is applied in the trade direction.</w:t>
      </w:r>
    </w:p>
    <w:p>
      <w:pPr>
        <w:pStyle w:val="Heading2"/>
        <w:spacing w:after="120" w:before="240"/>
      </w:pPr>
      <w:r>
        <w:rPr>
          <w:rFonts w:ascii="Arial" w:cs="Arial" w:eastAsia="Arial" w:hAnsi="Arial"/>
          <w:b/>
          <w:bCs/>
          <w:color w:val="1F4E79"/>
          <w:sz w:val="26"/>
          <w:szCs w:val="26"/>
        </w:rPr>
        <w:t xml:space="preserve">4.2 Target (Take Profit)</w:t>
      </w:r>
    </w:p>
    <w:p>
      <w:pPr>
        <w:spacing w:after="120"/>
      </w:pPr>
      <w:r>
        <w:rPr>
          <w:rFonts w:ascii="Arial" w:cs="Arial" w:eastAsia="Arial" w:hAnsi="Arial"/>
          <w:sz w:val="22"/>
          <w:szCs w:val="22"/>
        </w:rPr>
        <w:t xml:space="preserve">Each strategy has a fixed point target. When floating P&amp;L reaches the target, the trade is closed with a 0.50-point commission deducted.</w:t>
      </w:r>
    </w:p>
    <w:p>
      <w:pPr>
        <w:pStyle w:val="Heading2"/>
        <w:spacing w:after="120" w:before="240"/>
      </w:pPr>
      <w:r>
        <w:rPr>
          <w:rFonts w:ascii="Arial" w:cs="Arial" w:eastAsia="Arial" w:hAnsi="Arial"/>
          <w:b/>
          <w:bCs/>
          <w:color w:val="1F4E79"/>
          <w:sz w:val="26"/>
          <w:szCs w:val="26"/>
        </w:rPr>
        <w:t xml:space="preserve">4.3 Stop Loss</w:t>
      </w:r>
    </w:p>
    <w:p>
      <w:pPr>
        <w:spacing w:after="120"/>
      </w:pPr>
      <w:r>
        <w:rPr>
          <w:rFonts w:ascii="Arial" w:cs="Arial" w:eastAsia="Arial" w:hAnsi="Arial"/>
          <w:sz w:val="22"/>
          <w:szCs w:val="22"/>
        </w:rPr>
        <w:t xml:space="preserve">Each strategy has a fixed point stop. When floating loss reaches the stop, the trade is closed with commission deducted.</w:t>
      </w:r>
    </w:p>
    <w:p>
      <w:pPr>
        <w:pStyle w:val="Heading2"/>
        <w:spacing w:after="120" w:before="240"/>
      </w:pPr>
      <w:r>
        <w:rPr>
          <w:rFonts w:ascii="Arial" w:cs="Arial" w:eastAsia="Arial" w:hAnsi="Arial"/>
          <w:b/>
          <w:bCs/>
          <w:color w:val="1F4E79"/>
          <w:sz w:val="26"/>
          <w:szCs w:val="26"/>
        </w:rPr>
        <w:t xml:space="preserve">4.4 Time Flatten</w:t>
      </w:r>
    </w:p>
    <w:p>
      <w:pPr>
        <w:spacing w:after="120"/>
      </w:pPr>
      <w:r>
        <w:rPr>
          <w:rFonts w:ascii="Arial" w:cs="Arial" w:eastAsia="Arial" w:hAnsi="Arial"/>
          <w:sz w:val="22"/>
          <w:szCs w:val="22"/>
        </w:rPr>
        <w:t xml:space="preserve">Each strategy has a flatten deadline. If neither target nor stop is hit, the trade is closed at market at the flatten time. This prevents holding positions through session transitions.</w:t>
      </w:r>
    </w:p>
    <w:p>
      <w:pPr>
        <w:pStyle w:val="Heading2"/>
        <w:spacing w:after="120" w:before="240"/>
      </w:pPr>
      <w:r>
        <w:rPr>
          <w:rFonts w:ascii="Arial" w:cs="Arial" w:eastAsia="Arial" w:hAnsi="Arial"/>
          <w:b/>
          <w:bCs/>
          <w:color w:val="1F4E79"/>
          <w:sz w:val="26"/>
          <w:szCs w:val="26"/>
        </w:rPr>
        <w:t xml:space="preserve">4.5 Max Trades</w:t>
      </w:r>
    </w:p>
    <w:p>
      <w:pPr>
        <w:spacing w:after="120"/>
      </w:pPr>
      <w:r>
        <w:rPr>
          <w:rFonts w:ascii="Arial" w:cs="Arial" w:eastAsia="Arial" w:hAnsi="Arial"/>
          <w:sz w:val="22"/>
          <w:szCs w:val="22"/>
        </w:rPr>
        <w:t xml:space="preserve">Maximum 1 trade per day per strategy. First valid signal wins. This prevents overtrading and is critical to maintaining the backtested edge.</w:t>
      </w:r>
    </w:p>
    <w:p>
      <w:r>
        <w:br w:type="page"/>
      </w:r>
    </w:p>
    <w:p>
      <w:pPr>
        <w:pStyle w:val="Heading1"/>
        <w:spacing w:after="120" w:before="240"/>
      </w:pPr>
      <w:r>
        <w:rPr>
          <w:rFonts w:ascii="Arial" w:cs="Arial" w:eastAsia="Arial" w:hAnsi="Arial"/>
          <w:b/>
          <w:bCs/>
          <w:color w:val="1F4E79"/>
          <w:sz w:val="32"/>
          <w:szCs w:val="32"/>
        </w:rPr>
        <w:t xml:space="preserve">5. The 9 Strategies</w:t>
      </w:r>
    </w:p>
    <w:p>
      <w:pPr>
        <w:pStyle w:val="Heading2"/>
        <w:spacing w:after="120" w:before="240"/>
      </w:pPr>
      <w:r>
        <w:rPr>
          <w:rFonts w:ascii="Arial" w:cs="Arial" w:eastAsia="Arial" w:hAnsi="Arial"/>
          <w:b/>
          <w:bCs/>
          <w:color w:val="1F4E79"/>
          <w:sz w:val="26"/>
          <w:szCs w:val="26"/>
        </w:rPr>
        <w:t xml:space="preserve">5.1 LON SF Engulfing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SF Engulfing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London (8:00-10:00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15M</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T15 / S8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96</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12.39</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+2,050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128.0R</w:t>
            </w:r>
          </w:p>
        </w:tc>
      </w:tr>
    </w:tbl>
    <w:p>
      <w:pPr>
        <w:spacing w:after="200"/>
      </w:pPr>
      <w:r>
        <w:rPr>
          <w:rFonts w:ascii="Arial" w:cs="Arial" w:eastAsia="Arial" w:hAnsi="Arial"/>
          <w:i/>
          <w:iCs/>
          <w:color w:val="555555"/>
          <w:sz w:val="22"/>
          <w:szCs w:val="22"/>
        </w:rPr>
        <w:t xml:space="preserve">Sweep &amp; Fail on 15M candles with engulfing confirmation during London open. Min sweep distance 0.5pt.</w:t>
      </w:r>
    </w:p>
    <w:p>
      <w:pPr>
        <w:pStyle w:val="Heading2"/>
        <w:spacing w:after="120" w:before="240"/>
      </w:pPr>
      <w:r>
        <w:rPr>
          <w:rFonts w:ascii="Arial" w:cs="Arial" w:eastAsia="Arial" w:hAnsi="Arial"/>
          <w:b/>
          <w:bCs/>
          <w:color w:val="1F4E79"/>
          <w:sz w:val="26"/>
          <w:szCs w:val="26"/>
        </w:rPr>
        <w:t xml:space="preserve">5.2 PRE SF Engulfing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SF Engulfing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Pre-Market (12:00-14:30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15M</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T45 / S30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3.41</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+862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57.4R</w:t>
            </w:r>
          </w:p>
        </w:tc>
      </w:tr>
    </w:tbl>
    <w:p>
      <w:pPr>
        <w:spacing w:after="200"/>
      </w:pPr>
      <w:r>
        <w:rPr>
          <w:rFonts w:ascii="Arial" w:cs="Arial" w:eastAsia="Arial" w:hAnsi="Arial"/>
          <w:i/>
          <w:iCs/>
          <w:color w:val="555555"/>
          <w:sz w:val="22"/>
          <w:szCs w:val="22"/>
        </w:rPr>
        <w:t xml:space="preserve">SF Engulfing during pre-RTH session. Sweep distance &gt;0.5pt. Larger T/S for pre-market volatility.</w:t>
      </w:r>
    </w:p>
    <w:p>
      <w:pPr>
        <w:pStyle w:val="Heading2"/>
        <w:spacing w:after="120" w:before="240"/>
      </w:pPr>
      <w:r>
        <w:rPr>
          <w:rFonts w:ascii="Arial" w:cs="Arial" w:eastAsia="Arial" w:hAnsi="Arial"/>
          <w:b/>
          <w:bCs/>
          <w:color w:val="1F4E79"/>
          <w:sz w:val="26"/>
          <w:szCs w:val="26"/>
        </w:rPr>
        <w:t xml:space="preserve">5.3 NY1 SF Engulfing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SF Engulfing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Open (14:30-15:30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15M</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T60 / S30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16:30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69%</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4.12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+1,806</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60.2R</w:t>
            </w:r>
          </w:p>
        </w:tc>
      </w:tr>
    </w:tbl>
    <w:p>
      <w:pPr>
        <w:spacing w:after="200"/>
      </w:pPr>
      <w:r>
        <w:rPr>
          <w:rFonts w:ascii="Arial" w:cs="Arial" w:eastAsia="Arial" w:hAnsi="Arial"/>
          <w:i/>
          <w:iCs/>
          <w:color w:val="555555"/>
          <w:sz w:val="22"/>
          <w:szCs w:val="22"/>
        </w:rPr>
        <w:t xml:space="preserve">SF Engulfing at RTH open on 15M candles. Sweep &gt;1.0pt. Wider target captures NY open volatility.</w:t>
      </w:r>
    </w:p>
    <w:p>
      <w:pPr>
        <w:pStyle w:val="Heading2"/>
        <w:spacing w:after="120" w:before="240"/>
      </w:pPr>
      <w:r>
        <w:rPr>
          <w:rFonts w:ascii="Arial" w:cs="Arial" w:eastAsia="Arial" w:hAnsi="Arial"/>
          <w:b/>
          <w:bCs/>
          <w:color w:val="1F4E79"/>
          <w:sz w:val="26"/>
          <w:szCs w:val="26"/>
        </w:rPr>
        <w:t xml:space="preserve">5.4 NY1_5 SF Engulfing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SF Engulfing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Open (14:30-15:30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5M</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T30 / S30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16:30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3.86</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+2,208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73.6R</w:t>
            </w:r>
          </w:p>
        </w:tc>
      </w:tr>
    </w:tbl>
    <w:p>
      <w:pPr>
        <w:spacing w:after="200"/>
      </w:pPr>
      <w:r>
        <w:rPr>
          <w:rFonts w:ascii="Arial" w:cs="Arial" w:eastAsia="Arial" w:hAnsi="Arial"/>
          <w:i/>
          <w:iCs/>
          <w:color w:val="555555"/>
          <w:sz w:val="22"/>
          <w:szCs w:val="22"/>
        </w:rPr>
        <w:t xml:space="preserve">SF Engulfing on 5M candles at RTH open. Sweep &gt;0.5pt. Faster timeframe captures more signals.</w:t>
      </w:r>
    </w:p>
    <w:p>
      <w:pPr>
        <w:pStyle w:val="Heading2"/>
        <w:spacing w:after="120" w:before="240"/>
      </w:pPr>
      <w:r>
        <w:rPr>
          <w:rFonts w:ascii="Arial" w:cs="Arial" w:eastAsia="Arial" w:hAnsi="Arial"/>
          <w:b/>
          <w:bCs/>
          <w:color w:val="1F4E79"/>
          <w:sz w:val="26"/>
          <w:szCs w:val="26"/>
        </w:rPr>
        <w:t xml:space="preserve">5.5 NLATE5 SF Engulfing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SF Engulfing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Late (16:30-18:30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5M</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T30 / S30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21:00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3.24</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+1,485</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49.5R</w:t>
            </w:r>
          </w:p>
        </w:tc>
      </w:tr>
    </w:tbl>
    <w:p>
      <w:pPr>
        <w:spacing w:after="200"/>
      </w:pPr>
      <w:r>
        <w:rPr>
          <w:rFonts w:ascii="Arial" w:cs="Arial" w:eastAsia="Arial" w:hAnsi="Arial"/>
          <w:i/>
          <w:iCs/>
          <w:color w:val="555555"/>
          <w:sz w:val="22"/>
          <w:szCs w:val="22"/>
        </w:rPr>
        <w:t xml:space="preserve">SF Engulfing during afternoon session on 5M candles. Sweep &gt;1.0pt. Captures late-session reversals.</w:t>
      </w:r>
    </w:p>
    <w:p>
      <w:pPr>
        <w:pStyle w:val="Heading2"/>
        <w:spacing w:after="120" w:before="240"/>
      </w:pPr>
      <w:r>
        <w:rPr>
          <w:rFonts w:ascii="Arial" w:cs="Arial" w:eastAsia="Arial" w:hAnsi="Arial"/>
          <w:b/>
          <w:bCs/>
          <w:color w:val="1F4E79"/>
          <w:sz w:val="26"/>
          <w:szCs w:val="26"/>
        </w:rPr>
        <w:t xml:space="preserve">5.6 AEARLY SF Eng + Lep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SF Engulfing + Leppyrd Daily Bias</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Asia Early (0:00-4:00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15M</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T20 / S10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55</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+767</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76.7R</w:t>
            </w:r>
          </w:p>
        </w:tc>
      </w:tr>
    </w:tbl>
    <w:p>
      <w:pPr>
        <w:spacing w:after="200"/>
      </w:pPr>
      <w:r>
        <w:rPr>
          <w:rFonts w:ascii="Arial" w:cs="Arial" w:eastAsia="Arial" w:hAnsi="Arial"/>
          <w:i/>
          <w:iCs/>
          <w:color w:val="555555"/>
          <w:sz w:val="22"/>
          <w:szCs w:val="22"/>
        </w:rPr>
        <w:t xml:space="preserve">SF Engulfing on 15M during early Asia, filtered by Leppyrd daily bias model. Only takes trades aligned with daily candle bias (PDH/PDL sweep &amp; close framework). Sweep distance &gt;0pt.</w:t>
      </w:r>
    </w:p>
    <w:p>
      <w:pPr>
        <w:pStyle w:val="Heading2"/>
        <w:spacing w:after="120" w:before="240"/>
      </w:pPr>
      <w:r>
        <w:rPr>
          <w:rFonts w:ascii="Arial" w:cs="Arial" w:eastAsia="Arial" w:hAnsi="Arial"/>
          <w:b/>
          <w:bCs/>
          <w:color w:val="1F4E79"/>
          <w:sz w:val="26"/>
          <w:szCs w:val="26"/>
        </w:rPr>
        <w:t xml:space="preserve">5.7 ALATE Leppyrd Full FVG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Leppyrd HTF FVG Manipulation + Breaker</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Asia Late (4:00-8:00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5M entry, 15M FVG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T8 / S4</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192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81%</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7.22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+1,008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252.0R</w:t>
            </w:r>
          </w:p>
        </w:tc>
      </w:tr>
    </w:tbl>
    <w:p>
      <w:pPr>
        <w:spacing w:after="200"/>
      </w:pPr>
      <w:r>
        <w:rPr>
          <w:rFonts w:ascii="Arial" w:cs="Arial" w:eastAsia="Arial" w:hAnsi="Arial"/>
          <w:i/>
          <w:iCs/>
          <w:color w:val="555555"/>
          <w:sz w:val="22"/>
          <w:szCs w:val="22"/>
        </w:rPr>
        <w:t xml:space="preserve">Leppyrd full model: daily bias determines direction, Asia manipulates against bias into 15M FVG zone, 5M breaker block confirms entry. Target just 4 pts (Leppyrd -4 model). Ultra-high frequency, small R.</w:t>
      </w:r>
    </w:p>
    <w:p>
      <w:pPr>
        <w:pStyle w:val="Heading2"/>
        <w:spacing w:after="120" w:before="240"/>
      </w:pPr>
      <w:r>
        <w:rPr>
          <w:rFonts w:ascii="Arial" w:cs="Arial" w:eastAsia="Arial" w:hAnsi="Arial"/>
          <w:b/>
          <w:bCs/>
          <w:color w:val="1F4E79"/>
          <w:sz w:val="26"/>
          <w:szCs w:val="26"/>
        </w:rPr>
        <w:t xml:space="preserve">5.8 LON FVG Fill Reversal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FVG Fill + London Reversal</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London (8:00-10:00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5M entry, 15M FVG</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T20 / S10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78</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79%</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7.20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+1,041</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104.1R</w:t>
            </w:r>
          </w:p>
        </w:tc>
      </w:tr>
    </w:tbl>
    <w:p>
      <w:pPr>
        <w:spacing w:after="200"/>
      </w:pPr>
      <w:r>
        <w:rPr>
          <w:rFonts w:ascii="Arial" w:cs="Arial" w:eastAsia="Arial" w:hAnsi="Arial"/>
          <w:i/>
          <w:iCs/>
          <w:color w:val="555555"/>
          <w:sz w:val="22"/>
          <w:szCs w:val="22"/>
        </w:rPr>
        <w:t xml:space="preserve">Identifies FVGs left behind by prior NY session on 15M chart. London fills these FVGs (manipulation), then 5M breaker block entry for the reversal. Leppyrd concept: NY leaves untapped FVG, London manipulates to it.</w:t>
      </w:r>
    </w:p>
    <w:p>
      <w:pPr>
        <w:pStyle w:val="Heading2"/>
        <w:spacing w:after="120" w:before="240"/>
      </w:pPr>
      <w:r>
        <w:rPr>
          <w:rFonts w:ascii="Arial" w:cs="Arial" w:eastAsia="Arial" w:hAnsi="Arial"/>
          <w:b/>
          <w:bCs/>
          <w:color w:val="1F4E79"/>
          <w:sz w:val="26"/>
          <w:szCs w:val="26"/>
        </w:rPr>
        <w:t xml:space="preserve">5.9 NY1 H4 Swing +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Concept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Leppyrd H4 Swing Point + Breaker</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Window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Open (14:30-16:00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Timeframe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5M/15M entry</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Target / Stop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T45 / S30</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Flatten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16:30 UTC</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Trades (1yr)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191</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Win Rate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82%</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Profit Factor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6.67</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Total Points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+5,571</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Losing Weeks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 53</w:t>
            </w:r>
          </w:p>
        </w:tc>
      </w:tr>
      <w:tr>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pPr>
              <w:jc w:val="left"/>
            </w:pPr>
            <w:r>
              <w:rPr>
                <w:rFonts w:ascii="Arial" w:cs="Arial" w:eastAsia="Arial" w:hAnsi="Arial"/>
                <w:sz w:val="20"/>
                <w:szCs w:val="20"/>
              </w:rPr>
              <w:t xml:space="preserve">R per Year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F4E79"/>
                <w:sz w:val="22"/>
                <w:szCs w:val="22"/>
              </w:rPr>
              <w:t xml:space="preserve">185.7R</w:t>
            </w:r>
          </w:p>
        </w:tc>
      </w:tr>
    </w:tbl>
    <w:p>
      <w:pPr>
        <w:spacing w:after="200"/>
      </w:pPr>
      <w:r>
        <w:rPr>
          <w:rFonts w:ascii="Arial" w:cs="Arial" w:eastAsia="Arial" w:hAnsi="Arial"/>
          <w:i/>
          <w:iCs/>
          <w:color w:val="555555"/>
          <w:sz w:val="22"/>
          <w:szCs w:val="22"/>
        </w:rPr>
        <w:t xml:space="preserve">Leppyrd HTF swing model: identifies 4H sweep &amp; close inside (parent swing point) during overnight session. If H4 sweep confirms direction, takes 5M or 15M breaker block entry at NY open in swing direction. 'Is there a parent swing point? If yes, trust it. If no, let it sit.'</w:t>
      </w:r>
    </w:p>
    <w:p>
      <w:r>
        <w:br w:type="page"/>
      </w:r>
    </w:p>
    <w:p>
      <w:pPr>
        <w:pStyle w:val="Heading1"/>
        <w:spacing w:after="120" w:before="240"/>
      </w:pPr>
      <w:r>
        <w:rPr>
          <w:rFonts w:ascii="Arial" w:cs="Arial" w:eastAsia="Arial" w:hAnsi="Arial"/>
          <w:b/>
          <w:bCs/>
          <w:color w:val="1F4E79"/>
          <w:sz w:val="32"/>
          <w:szCs w:val="32"/>
        </w:rPr>
        <w:t xml:space="preserve">6. Combined Portfolio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700"/>
        <w:gridCol w:w="700"/>
        <w:gridCol w:w="700"/>
        <w:gridCol w:w="1000"/>
        <w:gridCol w:w="700"/>
        <w:gridCol w:w="600"/>
        <w:gridCol w:w="700"/>
        <w:gridCol w:w="6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Strategy</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T/S</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WR</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PF</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Pts</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LW</w:t>
            </w:r>
          </w:p>
        </w:tc>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R/Yr</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Concept</w:t>
            </w:r>
          </w:p>
        </w:tc>
        <w:tc>
          <w:tcPr>
            <w:tcW w:type="dxa" w:w="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Window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LON SF Engulfing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T15/S8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96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128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SF</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London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PRE SF Engulfing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T45/S30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+862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SF</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Pre-Market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NY1 SF Engulfing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T60/S30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60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SF</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NY1_5 SF Engulfing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T30/S30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+2208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74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SF</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NLATE5 SF Engulfing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T30/S30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48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+1485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SF</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AEARLY SF Eng + Lep Bias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T20/S10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SF</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Asia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ALATE Leppyrd Full FVG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T8/S4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192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252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Leppyrd</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Asia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LON FVG Fill Reversal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T20/S10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+1041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104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NY</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London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NY1 H4 Swing + Breaker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T45/S30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+5571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186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Leppyrd</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6"/>
                <w:szCs w:val="16"/>
              </w:rPr>
              <w:t xml:space="preserve">NY</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sz w:val="20"/>
                <w:szCs w:val="20"/>
              </w:rPr>
              <w:t xml:space="preserve">800</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right"/>
            </w:pPr>
            <w:r>
              <w:rPr>
                <w:rFonts w:ascii="Arial" w:cs="Arial" w:eastAsia="Arial" w:hAnsi="Arial"/>
                <w:b/>
                <w:bCs/>
                <w:color w:val="1F4E79"/>
                <w:sz w:val="20"/>
                <w:szCs w:val="20"/>
              </w:rPr>
              <w:t xml:space="preserve">+16,798</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2E8B57"/>
                <w:sz w:val="20"/>
                <w:szCs w:val="20"/>
              </w:rPr>
              <w:t xml:space="preserve">0</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1F4E79"/>
                <w:sz w:val="20"/>
                <w:szCs w:val="20"/>
              </w:rPr>
              <w:t xml:space="preserve">987</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6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Combined portfolio: 987R per year, +16,798 points, 0 losing weeks out of 53, across 800 total trades. Approximately 3.8R per trading day.</w:t>
      </w:r>
    </w:p>
    <w:p>
      <w:r>
        <w:br w:type="page"/>
      </w:r>
    </w:p>
    <w:p>
      <w:pPr>
        <w:pStyle w:val="Heading1"/>
        <w:spacing w:after="120" w:before="240"/>
      </w:pPr>
      <w:r>
        <w:rPr>
          <w:rFonts w:ascii="Arial" w:cs="Arial" w:eastAsia="Arial" w:hAnsi="Arial"/>
          <w:b/>
          <w:bCs/>
          <w:color w:val="1F4E79"/>
          <w:sz w:val="32"/>
          <w:szCs w:val="32"/>
        </w:rPr>
        <w:t xml:space="preserve">7. R Breakdown by Window</w:t>
      </w:r>
    </w:p>
    <w:p>
      <w:pPr>
        <w:spacing w:after="120"/>
      </w:pPr>
      <w:r>
        <w:rPr>
          <w:rFonts w:ascii="Arial" w:cs="Arial" w:eastAsia="Arial" w:hAnsi="Arial"/>
          <w:sz w:val="22"/>
          <w:szCs w:val="22"/>
        </w:rPr>
        <w:t xml:space="preserve">R is calculated as total points divided by stop size. 1R equals the risk (stop loss) for that strategy. This normalizes across different T/S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360"/>
        <w:gridCol w:w="1000"/>
        <w:gridCol w:w="150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Window</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Strategy</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Stop (1R)</w:t>
            </w:r>
          </w:p>
        </w:tc>
        <w:tc>
          <w:tcPr>
            <w:tcW w:type="dxa" w:w="1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R/Year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R/Day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London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8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+2050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128.0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0.49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Pre-Market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30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+862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57.4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0.22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Open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30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+1806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60.2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0.23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Open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NY1_5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30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+2208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73.6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0.28</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Late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NLATE5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30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+1485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49.5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0.19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Asia Early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AEARLY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+767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76.7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0.29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Asia Late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4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+1008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252.0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0.97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London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10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+1041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104.1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0.40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 Open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NY1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30 pts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20"/>
                <w:szCs w:val="20"/>
              </w:rPr>
              <w:t xml:space="preserve">+5571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20"/>
                <w:szCs w:val="20"/>
              </w:rPr>
              <w:t xml:space="preserve">185.7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0.71</w:t>
            </w:r>
          </w:p>
        </w:tc>
      </w:tr>
      <w:tr>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b/>
                <w:bCs/>
                <w:sz w:val="22"/>
                <w:szCs w:val="22"/>
              </w:rPr>
              <w:t xml:space="preserve">TOTAL</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3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right"/>
            </w:pPr>
            <w:r>
              <w:rPr>
                <w:rFonts w:ascii="Arial" w:cs="Arial" w:eastAsia="Arial" w:hAnsi="Arial"/>
                <w:b/>
                <w:bCs/>
                <w:sz w:val="22"/>
                <w:szCs w:val="22"/>
              </w:rPr>
              <w:t xml:space="preserve">+16,798</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color w:val="1F4E79"/>
                <w:sz w:val="22"/>
                <w:szCs w:val="22"/>
              </w:rPr>
              <w:t xml:space="preserve">987</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b/>
                <w:bCs/>
                <w:sz w:val="22"/>
                <w:szCs w:val="22"/>
              </w:rPr>
              <w:t xml:space="preserve">3.80</w:t>
            </w:r>
          </w:p>
        </w:tc>
      </w:tr>
    </w:tbl>
    <w:p>
      <w:r>
        <w:br w:type="page"/>
      </w:r>
    </w:p>
    <w:p>
      <w:pPr>
        <w:pStyle w:val="Heading1"/>
        <w:spacing w:after="120" w:before="240"/>
      </w:pPr>
      <w:r>
        <w:rPr>
          <w:rFonts w:ascii="Arial" w:cs="Arial" w:eastAsia="Arial" w:hAnsi="Arial"/>
          <w:b/>
          <w:bCs/>
          <w:color w:val="1F4E79"/>
          <w:sz w:val="32"/>
          <w:szCs w:val="32"/>
        </w:rPr>
        <w:t xml:space="preserve">8. Research Path</w:t>
      </w:r>
    </w:p>
    <w:p>
      <w:pPr>
        <w:spacing w:after="120"/>
      </w:pPr>
      <w:r>
        <w:rPr>
          <w:rFonts w:ascii="Arial" w:cs="Arial" w:eastAsia="Arial" w:hAnsi="Arial"/>
          <w:sz w:val="22"/>
          <w:szCs w:val="22"/>
        </w:rPr>
        <w:t xml:space="preserve">This system was developed through systematic data mining across 8 research sessions:</w:t>
      </w:r>
    </w:p>
    <w:p>
      <w:pPr>
        <w:pStyle w:val="ListParagraph"/>
        <w:numPr>
          <w:ilvl w:val="0"/>
          <w:numId w:val="3"/>
        </w:numPr>
        <w:spacing w:after="60"/>
      </w:pPr>
      <w:r>
        <w:rPr>
          <w:rFonts w:ascii="Arial" w:cs="Arial" w:eastAsia="Arial" w:hAnsi="Arial"/>
          <w:sz w:val="22"/>
          <w:szCs w:val="22"/>
        </w:rPr>
        <w:t xml:space="preserve">Sessions 1-5: Built V1-V15 strategy iterations, discovered 5M wick breakout as initial edge, mined 43 filters to reduce losing weeks from 18 to mathematical floor of 17 for single strategies at 40% WR with 2R.</w:t>
      </w:r>
    </w:p>
    <w:p>
      <w:pPr>
        <w:pStyle w:val="ListParagraph"/>
        <w:numPr>
          <w:ilvl w:val="0"/>
          <w:numId w:val="3"/>
        </w:numPr>
        <w:spacing w:after="60"/>
      </w:pPr>
      <w:r>
        <w:rPr>
          <w:rFonts w:ascii="Arial" w:cs="Arial" w:eastAsia="Arial" w:hAnsi="Arial"/>
          <w:sz w:val="22"/>
          <w:szCs w:val="22"/>
        </w:rPr>
        <w:t xml:space="preserve">Session 6: Proved mathematically that no single strategy can achieve 0 losing weeks. Pivoted to multi-strategy portfolio approach.</w:t>
      </w:r>
    </w:p>
    <w:p>
      <w:pPr>
        <w:pStyle w:val="ListParagraph"/>
        <w:numPr>
          <w:ilvl w:val="0"/>
          <w:numId w:val="3"/>
        </w:numPr>
        <w:spacing w:after="60"/>
      </w:pPr>
      <w:r>
        <w:rPr>
          <w:rFonts w:ascii="Arial" w:cs="Arial" w:eastAsia="Arial" w:hAnsi="Arial"/>
          <w:sz w:val="22"/>
          <w:szCs w:val="22"/>
        </w:rPr>
        <w:t xml:space="preserve">Session 7: Discovered Sweep &amp; Fail + Engulfing as the dominant pattern. Win rate jumped from 40% to 83% with engulfing filter. Multi-window deployment across LON/PRE/NY1/NY1_5/NLATE achieved 0 losing weeks.</w:t>
      </w:r>
    </w:p>
    <w:p>
      <w:pPr>
        <w:pStyle w:val="ListParagraph"/>
        <w:numPr>
          <w:ilvl w:val="0"/>
          <w:numId w:val="3"/>
        </w:numPr>
        <w:spacing w:after="60"/>
      </w:pPr>
      <w:r>
        <w:rPr>
          <w:rFonts w:ascii="Arial" w:cs="Arial" w:eastAsia="Arial" w:hAnsi="Arial"/>
          <w:sz w:val="22"/>
          <w:szCs w:val="22"/>
        </w:rPr>
        <w:t xml:space="preserve">Session 8: Deep-mined London session (15 concepts, 2,496 configs). Upgraded London from T20/S10 to T15/S8, gaining 37R/year.</w:t>
      </w:r>
    </w:p>
    <w:p>
      <w:pPr>
        <w:pStyle w:val="ListParagraph"/>
        <w:numPr>
          <w:ilvl w:val="0"/>
          <w:numId w:val="3"/>
        </w:numPr>
        <w:spacing w:after="60"/>
      </w:pPr>
      <w:r>
        <w:rPr>
          <w:rFonts w:ascii="Arial" w:cs="Arial" w:eastAsia="Arial" w:hAnsi="Arial"/>
          <w:sz w:val="22"/>
          <w:szCs w:val="22"/>
        </w:rPr>
        <w:t xml:space="preserve">Session 8 (continued): Incorporated Leppyrd ICT framework from his Twitter posts. Built 8 concept scanners across Asia/London. Discovered H4 Swing + Breaker (+5,570 pts, 1 LW), Leppyrd Full FVG Manipulation model, and FVG Fill Reversal. Added 4 new strategies for +618R/year additional.</w:t>
      </w:r>
    </w:p>
    <w:p>
      <w:r>
        <w:br w:type="page"/>
      </w:r>
    </w:p>
    <w:p>
      <w:pPr>
        <w:pStyle w:val="Heading1"/>
        <w:spacing w:after="120" w:before="240"/>
      </w:pPr>
      <w:r>
        <w:rPr>
          <w:rFonts w:ascii="Arial" w:cs="Arial" w:eastAsia="Arial" w:hAnsi="Arial"/>
          <w:b/>
          <w:bCs/>
          <w:color w:val="1F4E79"/>
          <w:sz w:val="32"/>
          <w:szCs w:val="32"/>
        </w:rPr>
        <w:t xml:space="preserve">9. Leppyrd Framework Detail</w:t>
      </w:r>
    </w:p>
    <w:p>
      <w:pPr>
        <w:spacing w:after="120"/>
      </w:pPr>
      <w:r>
        <w:rPr>
          <w:rFonts w:ascii="Arial" w:cs="Arial" w:eastAsia="Arial" w:hAnsi="Arial"/>
          <w:sz w:val="22"/>
          <w:szCs w:val="22"/>
        </w:rPr>
        <w:t xml:space="preserve">Source: @leppyrd on Twitter/X. Core framework distilled from his posts:</w:t>
      </w:r>
    </w:p>
    <w:p>
      <w:pPr>
        <w:pStyle w:val="Heading2"/>
        <w:spacing w:after="120" w:before="240"/>
      </w:pPr>
      <w:r>
        <w:rPr>
          <w:rFonts w:ascii="Arial" w:cs="Arial" w:eastAsia="Arial" w:hAnsi="Arial"/>
          <w:b/>
          <w:bCs/>
          <w:color w:val="1F4E79"/>
          <w:sz w:val="26"/>
          <w:szCs w:val="26"/>
        </w:rPr>
        <w:t xml:space="preserve">9.1 Daily P03 (Power of Three)</w:t>
      </w:r>
    </w:p>
    <w:p>
      <w:pPr>
        <w:spacing w:after="120"/>
      </w:pPr>
      <w:r>
        <w:rPr>
          <w:rFonts w:ascii="Arial" w:cs="Arial" w:eastAsia="Arial" w:hAnsi="Arial"/>
          <w:sz w:val="22"/>
          <w:szCs w:val="22"/>
        </w:rPr>
        <w:t xml:space="preserve">Every daily candle follows Accumulation → Manipulation → Distribution. Asia/London accumulates and manipulates. NY distributes. Understanding which phase you're in determines whether to look for reversals (manipulation ending) or continuation (distribution beginning).</w:t>
      </w:r>
    </w:p>
    <w:p>
      <w:pPr>
        <w:pStyle w:val="Heading2"/>
        <w:spacing w:after="120" w:before="240"/>
      </w:pPr>
      <w:r>
        <w:rPr>
          <w:rFonts w:ascii="Arial" w:cs="Arial" w:eastAsia="Arial" w:hAnsi="Arial"/>
          <w:b/>
          <w:bCs/>
          <w:color w:val="1F4E79"/>
          <w:sz w:val="26"/>
          <w:szCs w:val="26"/>
        </w:rPr>
        <w:t xml:space="preserve">9.2 The 9 Daily Candle Rules</w:t>
      </w:r>
    </w:p>
    <w:p>
      <w:pPr>
        <w:pStyle w:val="ListParagraph"/>
        <w:numPr>
          <w:ilvl w:val="0"/>
          <w:numId w:val="3"/>
        </w:numPr>
        <w:spacing w:after="60"/>
      </w:pPr>
      <w:r>
        <w:rPr>
          <w:rFonts w:ascii="Arial" w:cs="Arial" w:eastAsia="Arial" w:hAnsi="Arial"/>
          <w:sz w:val="22"/>
          <w:szCs w:val="22"/>
        </w:rPr>
        <w:t xml:space="preserve">Close above PDH = Bullish. Look for A/L to manipulate down, London reversal from HTF FVG to target PDH.</w:t>
      </w:r>
    </w:p>
    <w:p>
      <w:pPr>
        <w:pStyle w:val="ListParagraph"/>
        <w:numPr>
          <w:ilvl w:val="0"/>
          <w:numId w:val="3"/>
        </w:numPr>
        <w:spacing w:after="60"/>
      </w:pPr>
      <w:r>
        <w:rPr>
          <w:rFonts w:ascii="Arial" w:cs="Arial" w:eastAsia="Arial" w:hAnsi="Arial"/>
          <w:sz w:val="22"/>
          <w:szCs w:val="22"/>
        </w:rPr>
        <w:t xml:space="preserve">Close below PDL = Bearish. Look for A/L to manipulate up, London reversal to target PDL.</w:t>
      </w:r>
    </w:p>
    <w:p>
      <w:pPr>
        <w:pStyle w:val="ListParagraph"/>
        <w:numPr>
          <w:ilvl w:val="0"/>
          <w:numId w:val="3"/>
        </w:numPr>
        <w:spacing w:after="60"/>
      </w:pPr>
      <w:r>
        <w:rPr>
          <w:rFonts w:ascii="Arial" w:cs="Arial" w:eastAsia="Arial" w:hAnsi="Arial"/>
          <w:sz w:val="22"/>
          <w:szCs w:val="22"/>
        </w:rPr>
        <w:t xml:space="preserve">Sweep PDH, close inside = Bearish. A/L manipulate up to 25-50% FVG zone, NY distributes to PDL.</w:t>
      </w:r>
    </w:p>
    <w:p>
      <w:pPr>
        <w:pStyle w:val="ListParagraph"/>
        <w:numPr>
          <w:ilvl w:val="0"/>
          <w:numId w:val="3"/>
        </w:numPr>
        <w:spacing w:after="60"/>
      </w:pPr>
      <w:r>
        <w:rPr>
          <w:rFonts w:ascii="Arial" w:cs="Arial" w:eastAsia="Arial" w:hAnsi="Arial"/>
          <w:sz w:val="22"/>
          <w:szCs w:val="22"/>
        </w:rPr>
        <w:t xml:space="preserve">Sweep PDL, close inside = Bullish. A/L manipulate down to 25-50% FVG zone, NY distributes to PDH.</w:t>
      </w:r>
    </w:p>
    <w:p>
      <w:pPr>
        <w:pStyle w:val="ListParagraph"/>
        <w:numPr>
          <w:ilvl w:val="0"/>
          <w:numId w:val="3"/>
        </w:numPr>
        <w:spacing w:after="60"/>
      </w:pPr>
      <w:r>
        <w:rPr>
          <w:rFonts w:ascii="Arial" w:cs="Arial" w:eastAsia="Arial" w:hAnsi="Arial"/>
          <w:sz w:val="22"/>
          <w:szCs w:val="22"/>
        </w:rPr>
        <w:t xml:space="preserve">Inside candle with SMT = treat as sweep and close. No SMT = inherit prior day bias.</w:t>
      </w:r>
    </w:p>
    <w:p>
      <w:pPr>
        <w:pStyle w:val="ListParagraph"/>
        <w:numPr>
          <w:ilvl w:val="0"/>
          <w:numId w:val="3"/>
        </w:numPr>
        <w:spacing w:after="60"/>
      </w:pPr>
      <w:r>
        <w:rPr>
          <w:rFonts w:ascii="Arial" w:cs="Arial" w:eastAsia="Arial" w:hAnsi="Arial"/>
          <w:sz w:val="22"/>
          <w:szCs w:val="22"/>
        </w:rPr>
        <w:t xml:space="preserve">NY leaves untapped FVG/OB/Breaker. This is where A/L will manipulate. Usually 25-50% zone.</w:t>
      </w:r>
    </w:p>
    <w:p>
      <w:pPr>
        <w:pStyle w:val="ListParagraph"/>
        <w:numPr>
          <w:ilvl w:val="0"/>
          <w:numId w:val="3"/>
        </w:numPr>
        <w:spacing w:after="60"/>
      </w:pPr>
      <w:r>
        <w:rPr>
          <w:rFonts w:ascii="Arial" w:cs="Arial" w:eastAsia="Arial" w:hAnsi="Arial"/>
          <w:sz w:val="22"/>
          <w:szCs w:val="22"/>
        </w:rPr>
        <w:t xml:space="preserve">10PM 4H candle closes as sweep &amp; close at 2AM = London bias. Apply same logic.</w:t>
      </w:r>
    </w:p>
    <w:p>
      <w:pPr>
        <w:pStyle w:val="ListParagraph"/>
        <w:numPr>
          <w:ilvl w:val="0"/>
          <w:numId w:val="3"/>
        </w:numPr>
        <w:spacing w:after="60"/>
      </w:pPr>
      <w:r>
        <w:rPr>
          <w:rFonts w:ascii="Arial" w:cs="Arial" w:eastAsia="Arial" w:hAnsi="Arial"/>
          <w:sz w:val="22"/>
          <w:szCs w:val="22"/>
        </w:rPr>
        <w:t xml:space="preserve">Outside day: Wait for 6AM 4H candle, lean toward whichever side was swept first.</w:t>
      </w:r>
    </w:p>
    <w:p>
      <w:pPr>
        <w:pStyle w:val="ListParagraph"/>
        <w:numPr>
          <w:ilvl w:val="0"/>
          <w:numId w:val="3"/>
        </w:numPr>
        <w:spacing w:after="60"/>
      </w:pPr>
      <w:r>
        <w:rPr>
          <w:rFonts w:ascii="Arial" w:cs="Arial" w:eastAsia="Arial" w:hAnsi="Arial"/>
          <w:sz w:val="22"/>
          <w:szCs w:val="22"/>
        </w:rPr>
        <w:t xml:space="preserve">If you understand daily P03 and what A/L should do, you can read every 4H, 1H, 15M candle.</w:t>
      </w:r>
    </w:p>
    <w:p>
      <w:pPr>
        <w:pStyle w:val="Heading2"/>
        <w:spacing w:after="120" w:before="240"/>
      </w:pPr>
      <w:r>
        <w:rPr>
          <w:rFonts w:ascii="Arial" w:cs="Arial" w:eastAsia="Arial" w:hAnsi="Arial"/>
          <w:b/>
          <w:bCs/>
          <w:color w:val="1F4E79"/>
          <w:sz w:val="26"/>
          <w:szCs w:val="26"/>
        </w:rPr>
        <w:t xml:space="preserve">9.3 Entry Execution</w:t>
      </w:r>
    </w:p>
    <w:p>
      <w:pPr>
        <w:spacing w:after="120"/>
      </w:pPr>
      <w:r>
        <w:rPr>
          <w:rFonts w:ascii="Arial" w:cs="Arial" w:eastAsia="Arial" w:hAnsi="Arial"/>
          <w:sz w:val="22"/>
          <w:szCs w:val="22"/>
        </w:rPr>
        <w:t xml:space="preserve">5M breaker block is the primary entry mechanism. After identifying bias and waiting for manipulation to complete, the breaker (last opposing candle before the break) provides the entry level. Leppyrd also uses 30-second breakers for more precise entries, and targets -4 points as his primary take-profit on scalps.</w:t>
      </w:r>
    </w:p>
    <w:p>
      <w:pPr>
        <w:pStyle w:val="Heading2"/>
        <w:spacing w:after="120" w:before="240"/>
      </w:pPr>
      <w:r>
        <w:rPr>
          <w:rFonts w:ascii="Arial" w:cs="Arial" w:eastAsia="Arial" w:hAnsi="Arial"/>
          <w:b/>
          <w:bCs/>
          <w:color w:val="1F4E79"/>
          <w:sz w:val="26"/>
          <w:szCs w:val="26"/>
        </w:rPr>
        <w:t xml:space="preserve">9.4 Key Rule: No Inside Candles</w:t>
      </w:r>
    </w:p>
    <w:p>
      <w:pPr>
        <w:spacing w:after="120"/>
      </w:pPr>
      <w:r>
        <w:rPr>
          <w:rFonts w:ascii="Arial" w:cs="Arial" w:eastAsia="Arial" w:hAnsi="Arial"/>
          <w:sz w:val="22"/>
          <w:szCs w:val="22"/>
        </w:rPr>
        <w:t xml:space="preserve">'I don't mess with inside candles.' Inside candles (where current H/L is within prior H/L) are skipped in the entry sequence. This filters out indecision and ensures entries are taken on candles with clear directional commitment.</w:t>
      </w:r>
    </w:p>
    <w:p>
      <w:r>
        <w:br w:type="page"/>
      </w:r>
    </w:p>
    <w:p>
      <w:pPr>
        <w:pStyle w:val="Heading1"/>
        <w:spacing w:after="120" w:before="240"/>
      </w:pPr>
      <w:r>
        <w:rPr>
          <w:rFonts w:ascii="Arial" w:cs="Arial" w:eastAsia="Arial" w:hAnsi="Arial"/>
          <w:b/>
          <w:bCs/>
          <w:color w:val="1F4E79"/>
          <w:sz w:val="32"/>
          <w:szCs w:val="32"/>
        </w:rPr>
        <w:t xml:space="preserve">10. Important Caveats</w:t>
      </w:r>
    </w:p>
    <w:p>
      <w:pPr>
        <w:pStyle w:val="ListParagraph"/>
        <w:numPr>
          <w:ilvl w:val="0"/>
          <w:numId w:val="2"/>
        </w:numPr>
        <w:spacing w:after="60"/>
      </w:pPr>
      <w:r>
        <w:rPr>
          <w:rFonts w:ascii="Arial" w:cs="Arial" w:eastAsia="Arial" w:hAnsi="Arial"/>
          <w:sz w:val="22"/>
          <w:szCs w:val="22"/>
        </w:rPr>
        <w:t xml:space="preserve">Single Year of Data: All results are from Feb 12, 2025 - Feb 11, 2026 (260 trading days, 53 weeks). This is a single market regime. Performance in trending/ranging/volatile regimes may differ.</w:t>
      </w:r>
    </w:p>
    <w:p>
      <w:pPr>
        <w:pStyle w:val="ListParagraph"/>
        <w:numPr>
          <w:ilvl w:val="0"/>
          <w:numId w:val="2"/>
        </w:numPr>
        <w:spacing w:after="60"/>
      </w:pPr>
      <w:r>
        <w:rPr>
          <w:rFonts w:ascii="Arial" w:cs="Arial" w:eastAsia="Arial" w:hAnsi="Arial"/>
          <w:sz w:val="22"/>
          <w:szCs w:val="22"/>
        </w:rPr>
        <w:t xml:space="preserve">In-Sample Only: While leave-one-month-out cross-validation was performed on some strategies, the full system has not been tested on truly out-of-sample data.</w:t>
      </w:r>
    </w:p>
    <w:p>
      <w:pPr>
        <w:pStyle w:val="ListParagraph"/>
        <w:numPr>
          <w:ilvl w:val="0"/>
          <w:numId w:val="2"/>
        </w:numPr>
        <w:spacing w:after="60"/>
      </w:pPr>
      <w:r>
        <w:rPr>
          <w:rFonts w:ascii="Arial" w:cs="Arial" w:eastAsia="Arial" w:hAnsi="Arial"/>
          <w:sz w:val="22"/>
          <w:szCs w:val="22"/>
        </w:rPr>
        <w:t xml:space="preserve">Overfitting Risk: 9 strategies with optimized parameters across multiple scanners. The more parameters tuned, the higher the risk of overfitting to the backtest period.</w:t>
      </w:r>
    </w:p>
    <w:p>
      <w:pPr>
        <w:pStyle w:val="ListParagraph"/>
        <w:numPr>
          <w:ilvl w:val="0"/>
          <w:numId w:val="2"/>
        </w:numPr>
        <w:spacing w:after="60"/>
      </w:pPr>
      <w:r>
        <w:rPr>
          <w:rFonts w:ascii="Arial" w:cs="Arial" w:eastAsia="Arial" w:hAnsi="Arial"/>
          <w:sz w:val="22"/>
          <w:szCs w:val="22"/>
        </w:rPr>
        <w:t xml:space="preserve">Tick Data Assumptions: Fills at exact tick prices with fixed slippage may not reflect real-world conditions, especially during high-volatility events.</w:t>
      </w:r>
    </w:p>
    <w:p>
      <w:pPr>
        <w:pStyle w:val="ListParagraph"/>
        <w:numPr>
          <w:ilvl w:val="0"/>
          <w:numId w:val="2"/>
        </w:numPr>
        <w:spacing w:after="60"/>
      </w:pPr>
      <w:r>
        <w:rPr>
          <w:rFonts w:ascii="Arial" w:cs="Arial" w:eastAsia="Arial" w:hAnsi="Arial"/>
          <w:sz w:val="22"/>
          <w:szCs w:val="22"/>
        </w:rPr>
        <w:t xml:space="preserve">Correlation in Stress: Temporal independence works well in normal conditions but may break down during macro events (FOMC, CPI, NFP) where all windows may move in correlated fashion.</w:t>
      </w:r>
    </w:p>
    <w:p>
      <w:pPr>
        <w:pStyle w:val="ListParagraph"/>
        <w:numPr>
          <w:ilvl w:val="0"/>
          <w:numId w:val="2"/>
        </w:numPr>
        <w:spacing w:after="60"/>
      </w:pPr>
      <w:r>
        <w:rPr>
          <w:rFonts w:ascii="Arial" w:cs="Arial" w:eastAsia="Arial" w:hAnsi="Arial"/>
          <w:sz w:val="22"/>
          <w:szCs w:val="22"/>
        </w:rPr>
        <w:t xml:space="preserve">Position Sizing Not Addressed: R-values assume flat 1-contract sizing. Actual dollar risk depends on position sizing methodology.</w:t>
      </w:r>
    </w:p>
    <w:p>
      <w:pPr>
        <w:pStyle w:val="ListParagraph"/>
        <w:numPr>
          <w:ilvl w:val="0"/>
          <w:numId w:val="2"/>
        </w:numPr>
        <w:spacing w:after="60"/>
      </w:pPr>
      <w:r>
        <w:rPr>
          <w:rFonts w:ascii="Arial" w:cs="Arial" w:eastAsia="Arial" w:hAnsi="Arial"/>
          <w:sz w:val="22"/>
          <w:szCs w:val="22"/>
        </w:rPr>
        <w:t xml:space="preserve">Tempo Results Warning: Prior analysis of Tempo strategy Excel files produced results that were determined to be unreliable. The Tempo concept (IFVG after HTF liquidity sweep + BOS + FVG) was not directly backtested in this system.</w:t>
      </w:r>
    </w:p>
    <w:p>
      <w:pPr>
        <w:pStyle w:val="ListParagraph"/>
        <w:numPr>
          <w:ilvl w:val="0"/>
          <w:numId w:val="2"/>
        </w:numPr>
        <w:spacing w:after="60"/>
      </w:pPr>
      <w:r>
        <w:rPr>
          <w:rFonts w:ascii="Arial" w:cs="Arial" w:eastAsia="Arial" w:hAnsi="Arial"/>
          <w:sz w:val="22"/>
          <w:szCs w:val="22"/>
        </w:rPr>
        <w:t xml:space="preserve">NinjaTrader Implementation: These strategies need to be implemented in NinjaTrader 8 for live execution. Slight differences in candle construction, order fills, and timing may affect results.</w:t>
      </w:r>
    </w:p>
    <w:p>
      <w:pPr>
        <w:spacing w:after="120"/>
      </w:pPr>
      <w:r>
        <w:rPr>
          <w:rFonts w:ascii="Arial" w:cs="Arial" w:eastAsia="Arial" w:hAnsi="Arial"/>
          <w:sz w:val="22"/>
          <w:szCs w:val="22"/>
        </w:rPr>
        <w:t xml:space="preserve"/>
      </w:r>
    </w:p>
    <w:p>
      <w:pPr>
        <w:spacing w:after="120"/>
      </w:pPr>
      <w:r>
        <w:rPr>
          <w:rFonts w:ascii="Arial" w:cs="Arial" w:eastAsia="Arial" w:hAnsi="Arial"/>
          <w:i/>
          <w:iCs/>
          <w:color w:val="999999"/>
          <w:sz w:val="22"/>
          <w:szCs w:val="22"/>
        </w:rPr>
        <w:t xml:space="preserve">Document generated: March 7, 2026. System version: V2 (9-strategy portfolio with Leppyrd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Arial" w:cs="Arial" w:eastAsia="Arial" w:hAnsi="Arial"/>
        <w:i/>
        <w:iCs/>
        <w:color w:val="999999"/>
        <w:sz w:val="18"/>
        <w:szCs w:val="18"/>
      </w:rPr>
      <w:t xml:space="preserve">NQ Futures Opening Strategy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2026-03-07T15:28:01.646Z</dcterms:created>
  <dcterms:modified xsi:type="dcterms:W3CDTF">2026-03-07T15:28:01.646Z</dcterms:modified>
</cp:coreProperties>
</file>

<file path=docProps/custom.xml><?xml version="1.0" encoding="utf-8"?>
<Properties xmlns="http://schemas.openxmlformats.org/officeDocument/2006/custom-properties" xmlns:vt="http://schemas.openxmlformats.org/officeDocument/2006/docPropsVTypes"/>
</file>