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Wind Power Plants — Speaker Notes</w:t>
      </w:r>
    </w:p>
    <w:p>
      <w:r>
        <w:t>对应 Wind_Power_Plant_Consistent_Fonts_Revised.pptx｜英文口播＋中文提示</w:t>
      </w:r>
    </w:p>
    <w:p>
      <w:pPr>
        <w:pStyle w:val="Heading1"/>
      </w:pPr>
      <w:r>
        <w:t>版本与分工</w:t>
      </w:r>
    </w:p>
    <w:p>
      <w:r>
        <w:t>本稿直接来自你上传的26页统一字体版本，保留其照片、官方地图、来源编号和时间安排。第1–20页为20分钟正文，第21–23页为参考文献，第24–26页仅用于另行安排的10分钟问答。正文中第8、11、18页更新了讲稿，第24页更新了问答图示。</w:t>
      </w:r>
    </w:p>
    <w:p>
      <w:r>
        <w:t>讲者A：第1–11页，00:00–10:00；讲者B：第12–20页，10:00–20:00。中文只用于理解和排练，不需要在演讲中重复朗读。</w:t>
      </w:r>
    </w:p>
    <w:p>
      <w:r>
        <w:t>英文正文约2248词（A约1162词，B约1086词）。20分钟是排练目标，包含指图、换页和停顿；请完整计时排练一次。</w:t>
      </w:r>
    </w:p>
    <w:p>
      <w:r>
        <w:t>功率曲线使用教学假设：启动风速3 m/s、额定风速12 m/s、停机风速25 m/s，不代表Hornsea 2机型的官方实测功率曲线。Hornsea 2页保留原稿的Ørsted照片和官方位置图，并突出P2区域与送电路径。原有参考链接、数据年份及图片出处均保留；本次不声称重新完成外部网页的在线核验。</w:t>
      </w:r>
    </w:p>
    <w:p>
      <w:pPr>
        <w:pStyle w:val="Heading1"/>
      </w:pPr>
      <w:r>
        <w:t>逐页时间表</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PPT页</w:t>
            </w:r>
          </w:p>
        </w:tc>
        <w:tc>
          <w:tcPr>
            <w:tcW w:type="dxa" w:w="2520"/>
          </w:tcPr>
          <w:p>
            <w:r>
              <w:t>讲者</w:t>
            </w:r>
          </w:p>
        </w:tc>
        <w:tc>
          <w:tcPr>
            <w:tcW w:type="dxa" w:w="2520"/>
          </w:tcPr>
          <w:p>
            <w:r>
              <w:t>时间段</w:t>
            </w:r>
          </w:p>
        </w:tc>
        <w:tc>
          <w:tcPr>
            <w:tcW w:type="dxa" w:w="2520"/>
          </w:tcPr>
          <w:p>
            <w:r>
              <w:t>主题</w:t>
            </w:r>
          </w:p>
        </w:tc>
      </w:tr>
      <w:tr>
        <w:tc>
          <w:tcPr>
            <w:tcW w:type="dxa" w:w="2520"/>
          </w:tcPr>
          <w:p>
            <w:r>
              <w:t>1</w:t>
            </w:r>
          </w:p>
        </w:tc>
        <w:tc>
          <w:tcPr>
            <w:tcW w:type="dxa" w:w="2520"/>
          </w:tcPr>
          <w:p>
            <w:r>
              <w:t>A</w:t>
            </w:r>
          </w:p>
        </w:tc>
        <w:tc>
          <w:tcPr>
            <w:tcW w:type="dxa" w:w="2520"/>
          </w:tcPr>
          <w:p>
            <w:r>
              <w:t>00:00–00:30</w:t>
            </w:r>
          </w:p>
        </w:tc>
        <w:tc>
          <w:tcPr>
            <w:tcW w:type="dxa" w:w="2520"/>
          </w:tcPr>
          <w:p>
            <w:r>
              <w:t>Wind Power Plants</w:t>
            </w:r>
          </w:p>
        </w:tc>
      </w:tr>
      <w:tr>
        <w:tc>
          <w:tcPr>
            <w:tcW w:type="dxa" w:w="2520"/>
          </w:tcPr>
          <w:p>
            <w:r>
              <w:t>2</w:t>
            </w:r>
          </w:p>
        </w:tc>
        <w:tc>
          <w:tcPr>
            <w:tcW w:type="dxa" w:w="2520"/>
          </w:tcPr>
          <w:p>
            <w:r>
              <w:t>A</w:t>
            </w:r>
          </w:p>
        </w:tc>
        <w:tc>
          <w:tcPr>
            <w:tcW w:type="dxa" w:w="2520"/>
          </w:tcPr>
          <w:p>
            <w:r>
              <w:t>00:30–01:15</w:t>
            </w:r>
          </w:p>
        </w:tc>
        <w:tc>
          <w:tcPr>
            <w:tcW w:type="dxa" w:w="2520"/>
          </w:tcPr>
          <w:p>
            <w:r>
              <w:t>Wind as an energy source</w:t>
            </w:r>
          </w:p>
        </w:tc>
      </w:tr>
      <w:tr>
        <w:tc>
          <w:tcPr>
            <w:tcW w:type="dxa" w:w="2520"/>
          </w:tcPr>
          <w:p>
            <w:r>
              <w:t>3</w:t>
            </w:r>
          </w:p>
        </w:tc>
        <w:tc>
          <w:tcPr>
            <w:tcW w:type="dxa" w:w="2520"/>
          </w:tcPr>
          <w:p>
            <w:r>
              <w:t>A</w:t>
            </w:r>
          </w:p>
        </w:tc>
        <w:tc>
          <w:tcPr>
            <w:tcW w:type="dxa" w:w="2520"/>
          </w:tcPr>
          <w:p>
            <w:r>
              <w:t>01:15–02:15</w:t>
            </w:r>
          </w:p>
        </w:tc>
        <w:tc>
          <w:tcPr>
            <w:tcW w:type="dxa" w:w="2520"/>
          </w:tcPr>
          <w:p>
            <w:r>
              <w:t>How blades turn the rotor</w:t>
            </w:r>
          </w:p>
        </w:tc>
      </w:tr>
      <w:tr>
        <w:tc>
          <w:tcPr>
            <w:tcW w:type="dxa" w:w="2520"/>
          </w:tcPr>
          <w:p>
            <w:r>
              <w:t>4</w:t>
            </w:r>
          </w:p>
        </w:tc>
        <w:tc>
          <w:tcPr>
            <w:tcW w:type="dxa" w:w="2520"/>
          </w:tcPr>
          <w:p>
            <w:r>
              <w:t>A</w:t>
            </w:r>
          </w:p>
        </w:tc>
        <w:tc>
          <w:tcPr>
            <w:tcW w:type="dxa" w:w="2520"/>
          </w:tcPr>
          <w:p>
            <w:r>
              <w:t>02:15–03:20</w:t>
            </w:r>
          </w:p>
        </w:tc>
        <w:tc>
          <w:tcPr>
            <w:tcW w:type="dxa" w:w="2520"/>
          </w:tcPr>
          <w:p>
            <w:r>
              <w:t>The generator inside the nacelle</w:t>
            </w:r>
          </w:p>
        </w:tc>
      </w:tr>
      <w:tr>
        <w:tc>
          <w:tcPr>
            <w:tcW w:type="dxa" w:w="2520"/>
          </w:tcPr>
          <w:p>
            <w:r>
              <w:t>5</w:t>
            </w:r>
          </w:p>
        </w:tc>
        <w:tc>
          <w:tcPr>
            <w:tcW w:type="dxa" w:w="2520"/>
          </w:tcPr>
          <w:p>
            <w:r>
              <w:t>A</w:t>
            </w:r>
          </w:p>
        </w:tc>
        <w:tc>
          <w:tcPr>
            <w:tcW w:type="dxa" w:w="2520"/>
          </w:tcPr>
          <w:p>
            <w:r>
              <w:t>03:20–04:20</w:t>
            </w:r>
          </w:p>
        </w:tc>
        <w:tc>
          <w:tcPr>
            <w:tcW w:type="dxa" w:w="2520"/>
          </w:tcPr>
          <w:p>
            <w:r>
              <w:t>Collecting electricity from a wind farm</w:t>
            </w:r>
          </w:p>
        </w:tc>
      </w:tr>
      <w:tr>
        <w:tc>
          <w:tcPr>
            <w:tcW w:type="dxa" w:w="2520"/>
          </w:tcPr>
          <w:p>
            <w:r>
              <w:t>6</w:t>
            </w:r>
          </w:p>
        </w:tc>
        <w:tc>
          <w:tcPr>
            <w:tcW w:type="dxa" w:w="2520"/>
          </w:tcPr>
          <w:p>
            <w:r>
              <w:t>A</w:t>
            </w:r>
          </w:p>
        </w:tc>
        <w:tc>
          <w:tcPr>
            <w:tcW w:type="dxa" w:w="2520"/>
          </w:tcPr>
          <w:p>
            <w:r>
              <w:t>04:20–05:05</w:t>
            </w:r>
          </w:p>
        </w:tc>
        <w:tc>
          <w:tcPr>
            <w:tcW w:type="dxa" w:w="2520"/>
          </w:tcPr>
          <w:p>
            <w:r>
              <w:t>Yaw control</w:t>
            </w:r>
          </w:p>
        </w:tc>
      </w:tr>
      <w:tr>
        <w:tc>
          <w:tcPr>
            <w:tcW w:type="dxa" w:w="2520"/>
          </w:tcPr>
          <w:p>
            <w:r>
              <w:t>7</w:t>
            </w:r>
          </w:p>
        </w:tc>
        <w:tc>
          <w:tcPr>
            <w:tcW w:type="dxa" w:w="2520"/>
          </w:tcPr>
          <w:p>
            <w:r>
              <w:t>A</w:t>
            </w:r>
          </w:p>
        </w:tc>
        <w:tc>
          <w:tcPr>
            <w:tcW w:type="dxa" w:w="2520"/>
          </w:tcPr>
          <w:p>
            <w:r>
              <w:t>05:05–05:55</w:t>
            </w:r>
          </w:p>
        </w:tc>
        <w:tc>
          <w:tcPr>
            <w:tcW w:type="dxa" w:w="2520"/>
          </w:tcPr>
          <w:p>
            <w:r>
              <w:t>Pitch control</w:t>
            </w:r>
          </w:p>
        </w:tc>
      </w:tr>
      <w:tr>
        <w:tc>
          <w:tcPr>
            <w:tcW w:type="dxa" w:w="2520"/>
          </w:tcPr>
          <w:p>
            <w:r>
              <w:t>8</w:t>
            </w:r>
          </w:p>
        </w:tc>
        <w:tc>
          <w:tcPr>
            <w:tcW w:type="dxa" w:w="2520"/>
          </w:tcPr>
          <w:p>
            <w:r>
              <w:t>A</w:t>
            </w:r>
          </w:p>
        </w:tc>
        <w:tc>
          <w:tcPr>
            <w:tcW w:type="dxa" w:w="2520"/>
          </w:tcPr>
          <w:p>
            <w:r>
              <w:t>05:55–07:00</w:t>
            </w:r>
          </w:p>
        </w:tc>
        <w:tc>
          <w:tcPr>
            <w:tcW w:type="dxa" w:w="2520"/>
          </w:tcPr>
          <w:p>
            <w:r>
              <w:t>Wind speed and electrical output</w:t>
            </w:r>
          </w:p>
        </w:tc>
      </w:tr>
      <w:tr>
        <w:tc>
          <w:tcPr>
            <w:tcW w:type="dxa" w:w="2520"/>
          </w:tcPr>
          <w:p>
            <w:r>
              <w:t>9</w:t>
            </w:r>
          </w:p>
        </w:tc>
        <w:tc>
          <w:tcPr>
            <w:tcW w:type="dxa" w:w="2520"/>
          </w:tcPr>
          <w:p>
            <w:r>
              <w:t>A</w:t>
            </w:r>
          </w:p>
        </w:tc>
        <w:tc>
          <w:tcPr>
            <w:tcW w:type="dxa" w:w="2520"/>
          </w:tcPr>
          <w:p>
            <w:r>
              <w:t>07:00–08:05</w:t>
            </w:r>
          </w:p>
        </w:tc>
        <w:tc>
          <w:tcPr>
            <w:tcW w:type="dxa" w:w="2520"/>
          </w:tcPr>
          <w:p>
            <w:r>
              <w:t>A wind-power calculation</w:t>
            </w:r>
          </w:p>
        </w:tc>
      </w:tr>
      <w:tr>
        <w:tc>
          <w:tcPr>
            <w:tcW w:type="dxa" w:w="2520"/>
          </w:tcPr>
          <w:p>
            <w:r>
              <w:t>10</w:t>
            </w:r>
          </w:p>
        </w:tc>
        <w:tc>
          <w:tcPr>
            <w:tcW w:type="dxa" w:w="2520"/>
          </w:tcPr>
          <w:p>
            <w:r>
              <w:t>A</w:t>
            </w:r>
          </w:p>
        </w:tc>
        <w:tc>
          <w:tcPr>
            <w:tcW w:type="dxa" w:w="2520"/>
          </w:tcPr>
          <w:p>
            <w:r>
              <w:t>08:05–08:55</w:t>
            </w:r>
          </w:p>
        </w:tc>
        <w:tc>
          <w:tcPr>
            <w:tcW w:type="dxa" w:w="2520"/>
          </w:tcPr>
          <w:p>
            <w:r>
              <w:t>The power coefficient Cp</w:t>
            </w:r>
          </w:p>
        </w:tc>
      </w:tr>
      <w:tr>
        <w:tc>
          <w:tcPr>
            <w:tcW w:type="dxa" w:w="2520"/>
          </w:tcPr>
          <w:p>
            <w:r>
              <w:t>11</w:t>
            </w:r>
          </w:p>
        </w:tc>
        <w:tc>
          <w:tcPr>
            <w:tcW w:type="dxa" w:w="2520"/>
          </w:tcPr>
          <w:p>
            <w:r>
              <w:t>A</w:t>
            </w:r>
          </w:p>
        </w:tc>
        <w:tc>
          <w:tcPr>
            <w:tcW w:type="dxa" w:w="2520"/>
          </w:tcPr>
          <w:p>
            <w:r>
              <w:t>08:55–10:00</w:t>
            </w:r>
          </w:p>
        </w:tc>
        <w:tc>
          <w:tcPr>
            <w:tcW w:type="dxa" w:w="2520"/>
          </w:tcPr>
          <w:p>
            <w:r>
              <w:t>Capacity factor and annual energy</w:t>
            </w:r>
          </w:p>
        </w:tc>
      </w:tr>
      <w:tr>
        <w:tc>
          <w:tcPr>
            <w:tcW w:type="dxa" w:w="2520"/>
          </w:tcPr>
          <w:p>
            <w:r>
              <w:t>12</w:t>
            </w:r>
          </w:p>
        </w:tc>
        <w:tc>
          <w:tcPr>
            <w:tcW w:type="dxa" w:w="2520"/>
          </w:tcPr>
          <w:p>
            <w:r>
              <w:t>B</w:t>
            </w:r>
          </w:p>
        </w:tc>
        <w:tc>
          <w:tcPr>
            <w:tcW w:type="dxa" w:w="2520"/>
          </w:tcPr>
          <w:p>
            <w:r>
              <w:t>10:00–11:25</w:t>
            </w:r>
          </w:p>
        </w:tc>
        <w:tc>
          <w:tcPr>
            <w:tcW w:type="dxa" w:w="2520"/>
          </w:tcPr>
          <w:p>
            <w:r>
              <w:t>Frequency support from active power</w:t>
            </w:r>
          </w:p>
        </w:tc>
      </w:tr>
      <w:tr>
        <w:tc>
          <w:tcPr>
            <w:tcW w:type="dxa" w:w="2520"/>
          </w:tcPr>
          <w:p>
            <w:r>
              <w:t>13</w:t>
            </w:r>
          </w:p>
        </w:tc>
        <w:tc>
          <w:tcPr>
            <w:tcW w:type="dxa" w:w="2520"/>
          </w:tcPr>
          <w:p>
            <w:r>
              <w:t>B</w:t>
            </w:r>
          </w:p>
        </w:tc>
        <w:tc>
          <w:tcPr>
            <w:tcW w:type="dxa" w:w="2520"/>
          </w:tcPr>
          <w:p>
            <w:r>
              <w:t>11:25–12:40</w:t>
            </w:r>
          </w:p>
        </w:tc>
        <w:tc>
          <w:tcPr>
            <w:tcW w:type="dxa" w:w="2520"/>
          </w:tcPr>
          <w:p>
            <w:r>
              <w:t>Voltage support from reactive power</w:t>
            </w:r>
          </w:p>
        </w:tc>
      </w:tr>
      <w:tr>
        <w:tc>
          <w:tcPr>
            <w:tcW w:type="dxa" w:w="2520"/>
          </w:tcPr>
          <w:p>
            <w:r>
              <w:t>14</w:t>
            </w:r>
          </w:p>
        </w:tc>
        <w:tc>
          <w:tcPr>
            <w:tcW w:type="dxa" w:w="2520"/>
          </w:tcPr>
          <w:p>
            <w:r>
              <w:t>B</w:t>
            </w:r>
          </w:p>
        </w:tc>
        <w:tc>
          <w:tcPr>
            <w:tcW w:type="dxa" w:w="2520"/>
          </w:tcPr>
          <w:p>
            <w:r>
              <w:t>12:40–13:55</w:t>
            </w:r>
          </w:p>
        </w:tc>
        <w:tc>
          <w:tcPr>
            <w:tcW w:type="dxa" w:w="2520"/>
          </w:tcPr>
          <w:p>
            <w:r>
              <w:t>Life-cycle carbon emissions</w:t>
            </w:r>
          </w:p>
        </w:tc>
      </w:tr>
      <w:tr>
        <w:tc>
          <w:tcPr>
            <w:tcW w:type="dxa" w:w="2520"/>
          </w:tcPr>
          <w:p>
            <w:r>
              <w:t>15</w:t>
            </w:r>
          </w:p>
        </w:tc>
        <w:tc>
          <w:tcPr>
            <w:tcW w:type="dxa" w:w="2520"/>
          </w:tcPr>
          <w:p>
            <w:r>
              <w:t>B</w:t>
            </w:r>
          </w:p>
        </w:tc>
        <w:tc>
          <w:tcPr>
            <w:tcW w:type="dxa" w:w="2520"/>
          </w:tcPr>
          <w:p>
            <w:r>
              <w:t>13:55–15:00</w:t>
            </w:r>
          </w:p>
        </w:tc>
        <w:tc>
          <w:tcPr>
            <w:tcW w:type="dxa" w:w="2520"/>
          </w:tcPr>
          <w:p>
            <w:r>
              <w:t>Siting and local impacts</w:t>
            </w:r>
          </w:p>
        </w:tc>
      </w:tr>
      <w:tr>
        <w:tc>
          <w:tcPr>
            <w:tcW w:type="dxa" w:w="2520"/>
          </w:tcPr>
          <w:p>
            <w:r>
              <w:t>16</w:t>
            </w:r>
          </w:p>
        </w:tc>
        <w:tc>
          <w:tcPr>
            <w:tcW w:type="dxa" w:w="2520"/>
          </w:tcPr>
          <w:p>
            <w:r>
              <w:t>B</w:t>
            </w:r>
          </w:p>
        </w:tc>
        <w:tc>
          <w:tcPr>
            <w:tcW w:type="dxa" w:w="2520"/>
          </w:tcPr>
          <w:p>
            <w:r>
              <w:t>15:00–15:55</w:t>
            </w:r>
          </w:p>
        </w:tc>
        <w:tc>
          <w:tcPr>
            <w:tcW w:type="dxa" w:w="2520"/>
          </w:tcPr>
          <w:p>
            <w:r>
              <w:t>Global wind capacity</w:t>
            </w:r>
          </w:p>
        </w:tc>
      </w:tr>
      <w:tr>
        <w:tc>
          <w:tcPr>
            <w:tcW w:type="dxa" w:w="2520"/>
          </w:tcPr>
          <w:p>
            <w:r>
              <w:t>17</w:t>
            </w:r>
          </w:p>
        </w:tc>
        <w:tc>
          <w:tcPr>
            <w:tcW w:type="dxa" w:w="2520"/>
          </w:tcPr>
          <w:p>
            <w:r>
              <w:t>B</w:t>
            </w:r>
          </w:p>
        </w:tc>
        <w:tc>
          <w:tcPr>
            <w:tcW w:type="dxa" w:w="2520"/>
          </w:tcPr>
          <w:p>
            <w:r>
              <w:t>15:55–16:55</w:t>
            </w:r>
          </w:p>
        </w:tc>
        <w:tc>
          <w:tcPr>
            <w:tcW w:type="dxa" w:w="2520"/>
          </w:tcPr>
          <w:p>
            <w:r>
              <w:t>China’s resource and demand locations</w:t>
            </w:r>
          </w:p>
        </w:tc>
      </w:tr>
      <w:tr>
        <w:tc>
          <w:tcPr>
            <w:tcW w:type="dxa" w:w="2520"/>
          </w:tcPr>
          <w:p>
            <w:r>
              <w:t>18</w:t>
            </w:r>
          </w:p>
        </w:tc>
        <w:tc>
          <w:tcPr>
            <w:tcW w:type="dxa" w:w="2520"/>
          </w:tcPr>
          <w:p>
            <w:r>
              <w:t>B</w:t>
            </w:r>
          </w:p>
        </w:tc>
        <w:tc>
          <w:tcPr>
            <w:tcW w:type="dxa" w:w="2520"/>
          </w:tcPr>
          <w:p>
            <w:r>
              <w:t>16:55–18:15</w:t>
            </w:r>
          </w:p>
        </w:tc>
        <w:tc>
          <w:tcPr>
            <w:tcW w:type="dxa" w:w="2520"/>
          </w:tcPr>
          <w:p>
            <w:r>
              <w:t>Hornsea 2 offshore wind farm</w:t>
            </w:r>
          </w:p>
        </w:tc>
      </w:tr>
      <w:tr>
        <w:tc>
          <w:tcPr>
            <w:tcW w:type="dxa" w:w="2520"/>
          </w:tcPr>
          <w:p>
            <w:r>
              <w:t>19</w:t>
            </w:r>
          </w:p>
        </w:tc>
        <w:tc>
          <w:tcPr>
            <w:tcW w:type="dxa" w:w="2520"/>
          </w:tcPr>
          <w:p>
            <w:r>
              <w:t>B</w:t>
            </w:r>
          </w:p>
        </w:tc>
        <w:tc>
          <w:tcPr>
            <w:tcW w:type="dxa" w:w="2520"/>
          </w:tcPr>
          <w:p>
            <w:r>
              <w:t>18:15–19:20</w:t>
            </w:r>
          </w:p>
        </w:tc>
        <w:tc>
          <w:tcPr>
            <w:tcW w:type="dxa" w:w="2520"/>
          </w:tcPr>
          <w:p>
            <w:r>
              <w:t>Wind in the generation mix</w:t>
            </w:r>
          </w:p>
        </w:tc>
      </w:tr>
      <w:tr>
        <w:tc>
          <w:tcPr>
            <w:tcW w:type="dxa" w:w="2520"/>
          </w:tcPr>
          <w:p>
            <w:r>
              <w:t>20</w:t>
            </w:r>
          </w:p>
        </w:tc>
        <w:tc>
          <w:tcPr>
            <w:tcW w:type="dxa" w:w="2520"/>
          </w:tcPr>
          <w:p>
            <w:r>
              <w:t>B</w:t>
            </w:r>
          </w:p>
        </w:tc>
        <w:tc>
          <w:tcPr>
            <w:tcW w:type="dxa" w:w="2520"/>
          </w:tcPr>
          <w:p>
            <w:r>
              <w:t>19:20–20:00</w:t>
            </w:r>
          </w:p>
        </w:tc>
        <w:tc>
          <w:tcPr>
            <w:tcW w:type="dxa" w:w="2520"/>
          </w:tcPr>
          <w:p>
            <w:r>
              <w:t>The output of a wind power plant</w:t>
            </w:r>
          </w:p>
        </w:tc>
      </w:tr>
    </w:tbl>
    <w:p>
      <w:pPr>
        <w:pStyle w:val="Heading1"/>
      </w:pPr>
      <w:r>
        <w:t>逐页讲稿</w:t>
      </w:r>
    </w:p>
    <w:p>
      <w:pPr>
        <w:pStyle w:val="Heading2"/>
      </w:pPr>
      <w:r>
        <w:t>Slide 1 · Wind Power Plants</w:t>
      </w:r>
    </w:p>
    <w:p>
      <w:r>
        <w:t>讲者A｜00:00–00:30</w:t>
      </w:r>
    </w:p>
    <w:p>
      <w:pPr>
        <w:pStyle w:val="Heading3"/>
      </w:pPr>
      <w:r>
        <w:t>English speaking script</w:t>
      </w:r>
    </w:p>
    <w:p>
      <w:r>
        <w:t>Good afternoon, everyone. Today we are going to explain how a wind power plant works. We will start with the turbine, then follow the electricity to the grid. I will cover the equipment and the main performance measures. My partner will explain grid support, environmental impacts, and a real offshore wind farm.</w:t>
      </w:r>
    </w:p>
    <w:p>
      <w:pPr>
        <w:pStyle w:val="Heading3"/>
      </w:pPr>
      <w:r>
        <w:t>中文提示</w:t>
      </w:r>
    </w:p>
    <w:p>
      <w:r>
        <w:t>用正常语速介绍主题与分工。不要在开场把后面所有知识点都念一遍。</w:t>
      </w:r>
    </w:p>
    <w:p>
      <w:pPr>
        <w:pStyle w:val="Heading3"/>
      </w:pPr>
      <w:r>
        <w:t>原稿出处与图片链接</w:t>
      </w:r>
    </w:p>
    <w:p>
      <w:r>
        <w:t>R1: U.S. Department of Energy. How Do Wind Turbines Work?</w:t>
        <w:br/>
        <w:t>https://www.energy.gov/cmei/systems/how-do-wind-turbines-work</w:t>
        <w:br/>
        <w:br/>
        <w:t>Image source: https://cdn.orsted.com/-/media/www/images/corp/uk/expert-take/hornsea-2/56a-wind-of-hope-a2l.jpg?extension=webp&amp;hash=E11C89B3CC7A6AAEE52EC3E9AC23F08A&amp;mh=1440&amp;mw=1440&amp;rev=1b15ecc03bf34e4b83a154639c54c8c7</w:t>
      </w:r>
    </w:p>
    <w:p>
      <w:pPr>
        <w:pStyle w:val="Heading2"/>
      </w:pPr>
      <w:r>
        <w:t>Slide 2 · Wind as an energy source</w:t>
      </w:r>
    </w:p>
    <w:p>
      <w:r>
        <w:t>讲者A｜00:30–01:15</w:t>
      </w:r>
    </w:p>
    <w:p>
      <w:pPr>
        <w:pStyle w:val="Heading3"/>
      </w:pPr>
      <w:r>
        <w:t>English speaking script</w:t>
      </w:r>
    </w:p>
    <w:p>
      <w:r>
        <w:t>The energy comes from moving air. We can see a rotor placed high above the ground, where it can intercept that air flow. The turbine does not burn a fuel to generate electricity. But it also cannot choose when the wind will blow. Even at a good site, wind speed changes during the day and across the seasons. That is why a turbine's rated power alone cannot tell us how much electricity it will produce. We need to understand both the machine and the wind at its location.</w:t>
      </w:r>
    </w:p>
    <w:p>
      <w:pPr>
        <w:pStyle w:val="Heading3"/>
      </w:pPr>
      <w:r>
        <w:t>中文提示</w:t>
      </w:r>
    </w:p>
    <w:p>
      <w:r>
        <w:t>指着照片中的转子和塔架，解释能源来自空气运动。最后一句引出后面的功率与容量因子，不展开环境影响。</w:t>
      </w:r>
    </w:p>
    <w:p>
      <w:pPr>
        <w:pStyle w:val="Heading3"/>
      </w:pPr>
      <w:r>
        <w:t>原稿出处与图片链接</w:t>
      </w:r>
    </w:p>
    <w:p>
      <w:r>
        <w:t>R1: U.S. Department of Energy. How Do Wind Turbines Work?</w:t>
        <w:br/>
        <w:t>https://www.energy.gov/cmei/systems/how-do-wind-turbines-work</w:t>
        <w:br/>
        <w:br/>
        <w:t>Image source: https://www.energy.gov/sites/default/files/styles/full_article_width/public/2019/08/f66/25897_CROPPED.png?itok=IgKTfBNx</w:t>
      </w:r>
    </w:p>
    <w:p>
      <w:pPr>
        <w:pStyle w:val="Heading2"/>
      </w:pPr>
      <w:r>
        <w:t>Slide 3 · How blades turn the rotor</w:t>
      </w:r>
    </w:p>
    <w:p>
      <w:r>
        <w:t>讲者A｜01:15–02:15</w:t>
      </w:r>
    </w:p>
    <w:p>
      <w:pPr>
        <w:pStyle w:val="Heading3"/>
      </w:pPr>
      <w:r>
        <w:t>English speaking script</w:t>
      </w:r>
    </w:p>
    <w:p>
      <w:r>
        <w:t>A modern turbine blade works in a similar way to an aircraft wing. Its cross-section is an airfoil. As air flows around it, the blade experiences lift and drag. Part of the aerodynamic force acts in the direction of rotation. That component creates torque and turns the rotor. Look at where the blades join the hub. The blades and hub rotate together, transferring mechanical power into the machine. So we should picture an aerodynamic force producing rotation, rather than imagine the turbine as a flat surface that the wind simply pushes. The generator uses that rotation to produce electricity. We will look at it on the next slide.</w:t>
      </w:r>
    </w:p>
    <w:p>
      <w:pPr>
        <w:pStyle w:val="Heading3"/>
      </w:pPr>
      <w:r>
        <w:t>中文提示</w:t>
      </w:r>
    </w:p>
    <w:p>
      <w:r>
        <w:t>指叶片、轮毂，按“气流产生气动力，切向分量产生转矩”解释。插图只说明转子位置，不是升力矢量图。</w:t>
      </w:r>
    </w:p>
    <w:p>
      <w:pPr>
        <w:pStyle w:val="Heading3"/>
      </w:pPr>
      <w:r>
        <w:t>原稿出处与图片链接</w:t>
      </w:r>
    </w:p>
    <w:p>
      <w:r>
        <w:t>R1: U.S. Department of Energy. How Do Wind Turbines Work?</w:t>
        <w:br/>
        <w:t>https://www.energy.gov/cmei/systems/how-do-wind-turbines-work</w:t>
        <w:br/>
        <w:br/>
        <w:t>R3: Burton et al. (2011). Wind Energy Handbook, 2nd edition</w:t>
        <w:br/>
        <w:t>https://doi.org/10.1002/9781119992714</w:t>
        <w:br/>
        <w:br/>
        <w:t>Image source: https://www.energy.gov/sites/default/files/styles/full_article_width/public/2021-07/wind-turbine-blades.jpg?itok=THlqet8U</w:t>
      </w:r>
    </w:p>
    <w:p>
      <w:pPr>
        <w:pStyle w:val="Heading2"/>
      </w:pPr>
      <w:r>
        <w:t>Slide 4 · The generator inside the nacelle</w:t>
      </w:r>
    </w:p>
    <w:p>
      <w:r>
        <w:t>讲者A｜02:15–03:20</w:t>
      </w:r>
    </w:p>
    <w:p>
      <w:pPr>
        <w:pStyle w:val="Heading3"/>
      </w:pPr>
      <w:r>
        <w:t>English speaking script</w:t>
      </w:r>
    </w:p>
    <w:p>
      <w:r>
        <w:t>The housing behind the rotor is called the nacelle. This cutaway shows a direct-drive design. The rotor connects directly to a large generator, so there is no gearbox in this arrangement. The generator converts the shaft's mechanical power into electrical power through electromagnetic action. Another common design uses a gearbox between the rotor and the generator. The gearbox increases the rotational speed, allowing a different generator design. Both approaches do the same basic job, but their equipment and maintenance needs differ. The tower supports the nacelle and raises the rotor into the wind. A foundation carries the structural loads. For this slide, the point to remember is where the generator sits and how the rotor drives it.</w:t>
      </w:r>
    </w:p>
    <w:p>
      <w:pPr>
        <w:pStyle w:val="Heading3"/>
      </w:pPr>
      <w:r>
        <w:t>中文提示</w:t>
      </w:r>
    </w:p>
    <w:p>
      <w:r>
        <w:t>图是直驱结构，先指 Direct Drive Generator，再说明有齿轮箱机型是另一种设计。不要把图讲成所有风机统一结构。</w:t>
      </w:r>
    </w:p>
    <w:p>
      <w:pPr>
        <w:pStyle w:val="Heading3"/>
      </w:pPr>
      <w:r>
        <w:t>原稿出处与图片链接</w:t>
      </w:r>
    </w:p>
    <w:p>
      <w:r>
        <w:t>R1: U.S. Department of Energy. How Do Wind Turbines Work?</w:t>
        <w:br/>
        <w:t>https://www.energy.gov/cmei/systems/how-do-wind-turbines-work</w:t>
        <w:br/>
        <w:br/>
        <w:t>R2: U.S. Department of Energy. Explore a Wind Turbine</w:t>
        <w:br/>
        <w:t>https://www.energy.gov/cmei/systems/explore-wind-turbine-text-version</w:t>
        <w:br/>
        <w:br/>
        <w:t>R10: U.S. Department of Energy. What Is Wind Energy?</w:t>
        <w:br/>
        <w:t>https://www.energy.gov/cmei/systems/windexchange/what-wind-energy</w:t>
        <w:br/>
        <w:br/>
        <w:t>Image source: https://www.energy.gov/sites/default/files/styles/full_article_width/public/2025-09/123838_Wind%20Turbine%20Cutaway_wText_4_4.jpg?itok=b3JPY3iH</w:t>
      </w:r>
    </w:p>
    <w:p>
      <w:pPr>
        <w:pStyle w:val="Heading2"/>
      </w:pPr>
      <w:r>
        <w:t>Slide 5 · Collecting electricity from a wind farm</w:t>
      </w:r>
    </w:p>
    <w:p>
      <w:r>
        <w:t>讲者A｜03:20–04:20</w:t>
      </w:r>
    </w:p>
    <w:p>
      <w:pPr>
        <w:pStyle w:val="Heading3"/>
      </w:pPr>
      <w:r>
        <w:t>English speaking script</w:t>
      </w:r>
    </w:p>
    <w:p>
      <w:r>
        <w:t>One turbine is a generating unit. A wind farm connects many of these units through a collection network. In this illustration, follow the cables from the turbines toward the substation. Electricity from the individual machines comes together there, and transformers raise the voltage for the grid connection. Higher voltage reduces the current needed to transfer the same power, which helps reduce resistive losses. The plant also needs switchgear, protection, metering, and communication. The collection network is what lets separate turbines supply electricity through a shared connection. Offshore farms use the same basic idea, although their collection and export cables must operate in a marine environment.</w:t>
      </w:r>
    </w:p>
    <w:p>
      <w:pPr>
        <w:pStyle w:val="Heading3"/>
      </w:pPr>
      <w:r>
        <w:t>中文提示</w:t>
      </w:r>
    </w:p>
    <w:p>
      <w:r>
        <w:t>指图中的电缆、变电站与输电线路。讲清集电系统如何连接多台风机，不再复述机舱内部组成。</w:t>
      </w:r>
    </w:p>
    <w:p>
      <w:pPr>
        <w:pStyle w:val="Heading3"/>
      </w:pPr>
      <w:r>
        <w:t>原稿出处与图片链接</w:t>
      </w:r>
    </w:p>
    <w:p>
      <w:r>
        <w:t>R2: U.S. Department of Energy. Explore a Wind Turbine</w:t>
        <w:br/>
        <w:t>https://www.energy.gov/cmei/systems/explore-wind-turbine-text-version</w:t>
        <w:br/>
        <w:br/>
        <w:t>R3: Burton et al. (2011). Wind Energy Handbook, 2nd edition</w:t>
        <w:br/>
        <w:t>https://doi.org/10.1002/9781119992714</w:t>
        <w:br/>
        <w:br/>
        <w:t>Image source: https://www.energy.gov/sites/default/files/styles/full_article_width/public/2021-07/wind-power-plant-main.jpg?itok=Sj3TZlTp</w:t>
      </w:r>
    </w:p>
    <w:p>
      <w:pPr>
        <w:pStyle w:val="Heading2"/>
      </w:pPr>
      <w:r>
        <w:t>Slide 6 · Yaw control</w:t>
      </w:r>
    </w:p>
    <w:p>
      <w:r>
        <w:t>讲者A｜04:20–05:05</w:t>
      </w:r>
    </w:p>
    <w:p>
      <w:pPr>
        <w:pStyle w:val="Heading3"/>
      </w:pPr>
      <w:r>
        <w:t>English speaking script</w:t>
      </w:r>
    </w:p>
    <w:p>
      <w:r>
        <w:t>Wind direction changes as well as wind speed. Yaw control deals with that change in direction. A wind vane measures the direction, and yaw motors turn the nacelle around the top of the tower. Notice that the whole nacelle moves with the rotor. On a typical upwind turbine, this keeps the rotor facing the wind. If the rotor is poorly aligned, it captures less energy and may experience uneven loading. Yaw is usually a gradual adjustment. It changes the direction the turbine faces, rather than changing the angle of an individual blade.</w:t>
      </w:r>
    </w:p>
    <w:p>
      <w:pPr>
        <w:pStyle w:val="Heading3"/>
      </w:pPr>
      <w:r>
        <w:t>中文提示</w:t>
      </w:r>
    </w:p>
    <w:p>
      <w:r>
        <w:t>指机舱与塔顶之间的偏航机构。用“整台机舱转向”解释，避免把偏航与变桨混为一谈。</w:t>
      </w:r>
    </w:p>
    <w:p>
      <w:pPr>
        <w:pStyle w:val="Heading3"/>
      </w:pPr>
      <w:r>
        <w:t>原稿出处与图片链接</w:t>
      </w:r>
    </w:p>
    <w:p>
      <w:r>
        <w:t>R2: U.S. Department of Energy. Explore a Wind Turbine</w:t>
        <w:br/>
        <w:t>https://www.energy.gov/cmei/systems/explore-wind-turbine-text-version</w:t>
        <w:br/>
        <w:br/>
        <w:t>Image source: https://www.energy.gov/sites/default/files/styles/full_article_width/public/2021-07/land-based--turbine-yaw-system.jpg?itok=iDJer7-0</w:t>
      </w:r>
    </w:p>
    <w:p>
      <w:pPr>
        <w:pStyle w:val="Heading2"/>
      </w:pPr>
      <w:r>
        <w:t>Slide 7 · Pitch control</w:t>
      </w:r>
    </w:p>
    <w:p>
      <w:r>
        <w:t>讲者A｜05:05–05:55</w:t>
      </w:r>
    </w:p>
    <w:p>
      <w:pPr>
        <w:pStyle w:val="Heading3"/>
      </w:pPr>
      <w:r>
        <w:t>English speaking script</w:t>
      </w:r>
    </w:p>
    <w:p>
      <w:r>
        <w:t>Pitch control changes the angle of each blade about its own long axis. Here, the adjustment happens where a blade connects to the hub. Changing that angle changes the aerodynamic force. When wind is strong enough for the turbine to reach rated power, the controller can adjust pitch to keep power and loads within safe limits. For a shutdown, it can turn the blades toward a feathered position, reducing the force that drives rotation. This explains why more wind does not always produce more electrical power. Below rated power, torque and speed control also help the turbine capture energy. On this page, though, we are focusing on the blade-angle adjustment.</w:t>
      </w:r>
    </w:p>
    <w:p>
      <w:pPr>
        <w:pStyle w:val="Heading3"/>
      </w:pPr>
      <w:r>
        <w:t>中文提示</w:t>
      </w:r>
    </w:p>
    <w:p>
      <w:r>
        <w:t>指叶根，说明变桨改变叶片绕自身长轴的角度。重点解释额定功率以上的限功率与保护作用。</w:t>
      </w:r>
    </w:p>
    <w:p>
      <w:pPr>
        <w:pStyle w:val="Heading3"/>
      </w:pPr>
      <w:r>
        <w:t>原稿出处与图片链接</w:t>
      </w:r>
    </w:p>
    <w:p>
      <w:r>
        <w:t>R2: U.S. Department of Energy. Explore a Wind Turbine</w:t>
        <w:br/>
        <w:t>https://www.energy.gov/cmei/systems/explore-wind-turbine-text-version</w:t>
        <w:br/>
        <w:br/>
        <w:t>R3: Burton et al. (2011). Wind Energy Handbook, 2nd edition</w:t>
        <w:br/>
        <w:t>https://doi.org/10.1002/9781119992714</w:t>
        <w:br/>
        <w:br/>
        <w:t>Image source: https://www.energy.gov/sites/default/files/styles/full_article_width/public/2021-07/land-based--turbine-pitch-system.jpg?itok=Fef4z2cQ</w:t>
      </w:r>
    </w:p>
    <w:p>
      <w:pPr>
        <w:pStyle w:val="Heading2"/>
      </w:pPr>
      <w:r>
        <w:t>Slide 8 · Wind speed and electrical output</w:t>
      </w:r>
    </w:p>
    <w:p>
      <w:r>
        <w:t>讲者A｜05:55–07:00</w:t>
      </w:r>
    </w:p>
    <w:p>
      <w:pPr>
        <w:pStyle w:val="Heading3"/>
      </w:pPr>
      <w:r>
        <w:t>English speaking script</w:t>
      </w:r>
    </w:p>
    <w:p>
      <w:r>
        <w:t>The equation on the left describes power available in the wind. With the same air density and swept area, that power grows with wind speed cubed. The curve on the right shows a different quantity: electrical output divided by rated power. Below cut-in, output is zero. Between cut-in and rated speed, output rises. Above rated speed, pitch control limits output, producing the plateau. Beyond the illustrated high-wind limit, the turbine stops for protection. Three, twelve and twenty-five metres per second are teaching assumptions; actual thresholds and storm controls vary by turbine. So the cubic rule helps explain the resource, but it does not describe electrical output across the entire operating range.</w:t>
      </w:r>
    </w:p>
    <w:p>
      <w:pPr>
        <w:pStyle w:val="Heading3"/>
      </w:pPr>
      <w:r>
        <w:t>中文提示</w:t>
      </w:r>
    </w:p>
    <w:p>
      <w:r>
        <w:t>先指左侧可用风功率公式，再沿右侧电功率曲线讲启动、增长、额定平台和高风速停机。纵轴是实际电功率/额定功率；3、12、25 m/s只是教学假设，不是Hornsea 2的官方或实测阈值。</w:t>
      </w:r>
    </w:p>
    <w:p>
      <w:pPr>
        <w:pStyle w:val="Heading3"/>
      </w:pPr>
      <w:r>
        <w:t>原稿出处与图片链接</w:t>
      </w:r>
    </w:p>
    <w:p>
      <w:r>
        <w:t>R2: U.S. Department of Energy. Explore a Wind Turbine</w:t>
        <w:br/>
        <w:t>https://www.energy.gov/cmei/systems/explore-wind-turbine-text-version</w:t>
        <w:br/>
        <w:br/>
        <w:t>R3: Burton et al. (2011). Wind Energy Handbook, 2nd edition</w:t>
        <w:br/>
        <w:t>https://doi.org/10.1002/9781119992714</w:t>
      </w:r>
    </w:p>
    <w:p>
      <w:pPr>
        <w:pStyle w:val="Heading2"/>
      </w:pPr>
      <w:r>
        <w:t>Slide 9 · A wind-power calculation</w:t>
      </w:r>
    </w:p>
    <w:p>
      <w:r>
        <w:t>讲者A｜07:00–08:05</w:t>
      </w:r>
    </w:p>
    <w:p>
      <w:pPr>
        <w:pStyle w:val="Heading3"/>
      </w:pPr>
      <w:r>
        <w:t>English speaking script</w:t>
      </w:r>
    </w:p>
    <w:p>
      <w:r>
        <w:t>Let's put numbers into the equation. Assume a rotor diameter of one hundred and twenty metres and a wind speed of eight metres per second. We also assume standard air density of one point two two five kilograms per cubic metre. The rotor sweeps a circular area with a radius of sixty metres. Substituting these values gives about three point five five megawatts in the incoming wind. The rotor captures only part of that power. With an assumed power coefficient of zero point four five, the rotor power is about one point six megawatts. Applying a downstream efficiency of zero point nine four gives about one point five megawatts of electrical output. This is a teaching calculation using assumed inputs, rather than a measured turbine result.</w:t>
      </w:r>
    </w:p>
    <w:p>
      <w:pPr>
        <w:pStyle w:val="Heading3"/>
      </w:pPr>
      <w:r>
        <w:t>中文提示</w:t>
      </w:r>
    </w:p>
    <w:p>
      <w:r>
        <w:t>按来流 3.55 MW、转子 1.60 MW、电气输出 1.50 MW 依次指读。尺寸、风速、Cp、η 都是假设值。</w:t>
      </w:r>
    </w:p>
    <w:p>
      <w:pPr>
        <w:pStyle w:val="Heading3"/>
      </w:pPr>
      <w:r>
        <w:t>原稿出处与图片链接</w:t>
      </w:r>
    </w:p>
    <w:p>
      <w:r>
        <w:t>R3: Burton et al. (2011). Wind Energy Handbook, 2nd edition</w:t>
        <w:br/>
        <w:t>https://doi.org/10.1002/9781119992714</w:t>
      </w:r>
    </w:p>
    <w:p>
      <w:pPr>
        <w:pStyle w:val="Heading2"/>
      </w:pPr>
      <w:r>
        <w:t>Slide 10 · The power coefficient Cp</w:t>
      </w:r>
    </w:p>
    <w:p>
      <w:r>
        <w:t>讲者A｜08:05–08:55</w:t>
      </w:r>
    </w:p>
    <w:p>
      <w:pPr>
        <w:pStyle w:val="Heading3"/>
      </w:pPr>
      <w:r>
        <w:t>English speaking script</w:t>
      </w:r>
    </w:p>
    <w:p>
      <w:r>
        <w:t>The power coefficient, C p, tells us what fraction of the incoming wind power reaches the rotor as mechanical power. Why is there a limit? If a rotor removed all the energy, the air behind it would stop moving. Air still has to flow through and leave the rotor. In the ideal actuator-disk model, the highest possible power coefficient is sixteen over twenty-seven, or about fifty-nine point three percent. A real turbine also has aerodynamic losses. Then the drive train and electrical equipment introduce further losses after the rotor. In our previous example, C p described aerodynamic capture, while eta described the downstream conversion. Keeping those two stages separate makes the calculation easier to interpret.</w:t>
      </w:r>
    </w:p>
    <w:p>
      <w:pPr>
        <w:pStyle w:val="Heading3"/>
      </w:pPr>
      <w:r>
        <w:t>中文提示</w:t>
      </w:r>
    </w:p>
    <w:p>
      <w:r>
        <w:t>口播把 Cp 读作 C p。说明 Betz 上限是理想模型里的气动捕获上限，不能把它直接当整机电气效率。</w:t>
      </w:r>
    </w:p>
    <w:p>
      <w:pPr>
        <w:pStyle w:val="Heading3"/>
      </w:pPr>
      <w:r>
        <w:t>原稿出处与图片链接</w:t>
      </w:r>
    </w:p>
    <w:p>
      <w:r>
        <w:t>R3: Burton et al. (2011). Wind Energy Handbook, 2nd edition</w:t>
        <w:br/>
        <w:t>https://doi.org/10.1002/9781119992714</w:t>
      </w:r>
    </w:p>
    <w:p>
      <w:pPr>
        <w:pStyle w:val="Heading2"/>
      </w:pPr>
      <w:r>
        <w:t>Slide 11 · Capacity factor and annual energy</w:t>
      </w:r>
    </w:p>
    <w:p>
      <w:r>
        <w:t>讲者A｜08:55–10:00</w:t>
      </w:r>
    </w:p>
    <w:p>
      <w:pPr>
        <w:pStyle w:val="Heading3"/>
      </w:pPr>
      <w:r>
        <w:t>English speaking script</w:t>
      </w:r>
    </w:p>
    <w:p>
      <w:r>
        <w:t>Capacity factor answers a different question: how much energy did the turbine produce over a period of time? We divide actual energy by the energy it would have produced at rated power throughout that period. For this example, take a three-megawatt turbine and assume a thirty-five percent annual capacity factor. Three megawatts times eight thousand seven hundred and sixty hours times zero point three five gives about nine point two gigawatt-hours in a non-leap year. A thirty-five percent capacity factor does not mean that sixty-five percent of wind energy is wasted. It measures energy over time, rather than conversion efficiency. It reflects wind conditions and factors such as downtime, wake losses, electrical losses, and curtailment. That completes the turbine and performance section. I will now hand over to my partner to explain the grid connection.</w:t>
      </w:r>
    </w:p>
    <w:p>
      <w:pPr>
        <w:pStyle w:val="Heading3"/>
      </w:pPr>
      <w:r>
        <w:t>中文提示</w:t>
      </w:r>
    </w:p>
    <w:p>
      <w:r>
        <w:t>按分子和分母解释容量因子；强调35%并不代表浪费了65%的风能。算例用非闰年的 8,760 小时。结尾完成 A 到 B 的交接。</w:t>
      </w:r>
    </w:p>
    <w:p>
      <w:pPr>
        <w:pStyle w:val="Heading3"/>
      </w:pPr>
      <w:r>
        <w:t>原稿出处与图片链接</w:t>
      </w:r>
    </w:p>
    <w:p>
      <w:r>
        <w:t>R3: Burton et al. (2011). Wind Energy Handbook, 2nd edition</w:t>
        <w:br/>
        <w:t>https://doi.org/10.1002/9781119992714</w:t>
      </w:r>
    </w:p>
    <w:p>
      <w:pPr>
        <w:pStyle w:val="Heading2"/>
      </w:pPr>
      <w:r>
        <w:t>Slide 12 · Frequency support from active power</w:t>
      </w:r>
    </w:p>
    <w:p>
      <w:r>
        <w:t>讲者B｜10:00–11:25</w:t>
      </w:r>
    </w:p>
    <w:p>
      <w:pPr>
        <w:pStyle w:val="Heading3"/>
      </w:pPr>
      <w:r>
        <w:t>English speaking script</w:t>
      </w:r>
    </w:p>
    <w:p>
      <w:r>
        <w:t>Thank you. I will begin with frequency support. As we discussed in class, frequency is closely related to the balance between generation and demand. If generation falls short, frequency tends to fall. A wind plant with suitable controls can increase active power to help, but the extra energy must come from somewhere. For a short response, a turbine can release some of the kinetic energy stored in its rotating parts. That response is finite, and the rotor must recover afterward. For sustained upward support, the plant needs available wind and room to increase output. In the example here, two megawatts are available, but the turbine is operating at one point six. That leaves zero point four megawatts of headroom. If it were already using all the available wind power, it could not simply hold a higher output indefinitely.</w:t>
      </w:r>
    </w:p>
    <w:p>
      <w:pPr>
        <w:pStyle w:val="Heading3"/>
      </w:pPr>
      <w:r>
        <w:t>中文提示</w:t>
      </w:r>
    </w:p>
    <w:p>
      <w:r>
        <w:t>指例子中的 1.6 MW 和剩余 0.4 MW。区分转子短时动能释放与持续有功备用，例子不是实测运行记录。</w:t>
      </w:r>
    </w:p>
    <w:p>
      <w:pPr>
        <w:pStyle w:val="Heading3"/>
      </w:pPr>
      <w:r>
        <w:t>原稿出处与图片链接</w:t>
      </w:r>
    </w:p>
    <w:p>
      <w:r>
        <w:t>R3: Burton et al. (2011). Wind Energy Handbook, 2nd edition</w:t>
        <w:br/>
        <w:t>https://doi.org/10.1002/9781119992714</w:t>
        <w:br/>
        <w:br/>
        <w:t>R8: NREL (2014). Active Power Controls from Wind Power, NREL/TP-5D00-60574</w:t>
        <w:br/>
        <w:t>https://www1.eere.energy.gov/wind/pdfs/60574.pdf</w:t>
        <w:br/>
        <w:br/>
        <w:t>C3: Mehrjerdi. Course slides, Frequency Control, PDF pp. 12–13 and 24–29</w:t>
        <w:br/>
        <w:br/>
        <w:t>Illustrative headroom example: 2.0 MW available, 1.6 MW scheduled, 0.4 MW held back.</w:t>
      </w:r>
    </w:p>
    <w:p>
      <w:pPr>
        <w:pStyle w:val="Heading2"/>
      </w:pPr>
      <w:r>
        <w:t>Slide 13 · Voltage support from reactive power</w:t>
      </w:r>
    </w:p>
    <w:p>
      <w:r>
        <w:t>讲者B｜11:25–12:40</w:t>
      </w:r>
    </w:p>
    <w:p>
      <w:pPr>
        <w:pStyle w:val="Heading3"/>
      </w:pPr>
      <w:r>
        <w:t>English speaking script</w:t>
      </w:r>
    </w:p>
    <w:p>
      <w:r>
        <w:t>Voltage support involves reactive power. In our full-converter example, power electronics control the current supplied to the grid, including its reactive component. Plant-level control coordinates the turbines so that the shared grid connection follows a voltage or reactive-power target. The converter has current and thermal limits, so the available reactive support is bounded. Active and reactive power requirements also have to fit within the equipment's capability. This connects with the voltage-control topic in our course, but the equipment differs. A conventional synchronous generator's automatic voltage regulator acts on excitation. A full-converter turbine uses converter control. The illustration shows the plant's electrical connection, not a detailed control circuit. The useful distinction is that active-power support and reactive-power support have different jobs and different limits.</w:t>
      </w:r>
    </w:p>
    <w:p>
      <w:pPr>
        <w:pStyle w:val="Heading3"/>
      </w:pPr>
      <w:r>
        <w:t>中文提示</w:t>
      </w:r>
    </w:p>
    <w:p>
      <w:r>
        <w:t>重点讲变流器无功电流与风场协调。配图用于指出并网位置，不当作控制回路图。同步机 AVR 的详细比较留在备份页。</w:t>
      </w:r>
    </w:p>
    <w:p>
      <w:pPr>
        <w:pStyle w:val="Heading3"/>
      </w:pPr>
      <w:r>
        <w:t>原稿出处与图片链接</w:t>
      </w:r>
    </w:p>
    <w:p>
      <w:r>
        <w:t>R3: Burton et al. (2011). Wind Energy Handbook, 2nd edition</w:t>
        <w:br/>
        <w:t>https://doi.org/10.1002/9781119992714</w:t>
        <w:br/>
        <w:br/>
        <w:t>C2: Mehrjerdi. Course slides, Voltage Control, PDF pp. 17–21 and 33</w:t>
        <w:br/>
        <w:br/>
        <w:t>Image source: https://www.energy.gov/sites/default/files/styles/full_article_width/public/2021-07/wind-power-plant-transformer.jpg?itok=dQGGgljg</w:t>
      </w:r>
    </w:p>
    <w:p>
      <w:pPr>
        <w:pStyle w:val="Heading2"/>
      </w:pPr>
      <w:r>
        <w:t>Slide 14 · Life-cycle carbon emissions</w:t>
      </w:r>
    </w:p>
    <w:p>
      <w:r>
        <w:t>讲者B｜12:40–13:55</w:t>
      </w:r>
    </w:p>
    <w:p>
      <w:pPr>
        <w:pStyle w:val="Heading3"/>
      </w:pPr>
      <w:r>
        <w:t>English speaking script</w:t>
      </w:r>
    </w:p>
    <w:p>
      <w:r>
        <w:t>Now let's look at carbon emissions over the life cycle. Wind turbines do not burn fuel while producing electricity. They still require steel, concrete, manufacturing, installation, and maintenance. The chart includes these stages. It uses literature medians from the IPCC's 2014 assessment: eleven grams of carbon-dioxide equivalent per kilowatt-hour for onshore wind, four hundred and ninety for gas combined cycle, and eight hundred and twenty for pulverized coal. The gap is large, even though wind's number is above zero. These values come from a historical synthesis of studies, so they should not be treated as measurements for every plant or as a current project forecast. They help us compare the scale of life-cycle emissions under a common unit. Local environmental effects need a separate assessment, which is the next topic.</w:t>
      </w:r>
    </w:p>
    <w:p>
      <w:pPr>
        <w:pStyle w:val="Heading3"/>
      </w:pPr>
      <w:r>
        <w:t>中文提示</w:t>
      </w:r>
    </w:p>
    <w:p>
      <w:r>
        <w:t>指三根柱子，明确单位和 2014 文献中位数口径。不要称为零排放，也不要把它说成 2026 年实时数据。</w:t>
      </w:r>
    </w:p>
    <w:p>
      <w:pPr>
        <w:pStyle w:val="Heading3"/>
      </w:pPr>
      <w:r>
        <w:t>原稿出处与图片链接</w:t>
      </w:r>
    </w:p>
    <w:p>
      <w:r>
        <w:t>R5: IPCC (2014). Annex III, Table A.III.2</w:t>
        <w:br/>
        <w:t>https://www.ipcc.ch/site/assets/uploads/2018/02/ipcc_wg3_ar5_annex-iii.pdf</w:t>
      </w:r>
    </w:p>
    <w:p>
      <w:pPr>
        <w:pStyle w:val="Heading2"/>
      </w:pPr>
      <w:r>
        <w:t>Slide 15 · Siting and local impacts</w:t>
      </w:r>
    </w:p>
    <w:p>
      <w:r>
        <w:t>讲者B｜13:55–15:00</w:t>
      </w:r>
    </w:p>
    <w:p>
      <w:pPr>
        <w:pStyle w:val="Heading3"/>
      </w:pPr>
      <w:r>
        <w:t>English speaking script</w:t>
      </w:r>
    </w:p>
    <w:p>
      <w:r>
        <w:t>A low carbon footprint does not settle the question of where to build a wind farm. Site selection has to consider birds, bats, habitats, and the people living nearby. Ecological surveys can identify sensitive areas, and monitoring can show when operating changes are needed. In some cases, targeted curtailment reduces risk to wildlife. Noise and visual effects also need to be considered with local communities. Look at the space between turbines in this photo. The total project area is much larger than the land directly occupied by foundations and access roads. Depending on the site, agriculture or other activities can continue between turbines. This is why land use should be described carefully rather than reduced to one area figure.</w:t>
      </w:r>
    </w:p>
    <w:p>
      <w:pPr>
        <w:pStyle w:val="Heading3"/>
      </w:pPr>
      <w:r>
        <w:t>中文提示</w:t>
      </w:r>
    </w:p>
    <w:p>
      <w:r>
        <w:t>用照片解释风场总范围与基础、道路的直接占地不同。当地生态、噪声和视觉影响都属于选址问题。</w:t>
      </w:r>
    </w:p>
    <w:p>
      <w:pPr>
        <w:pStyle w:val="Heading3"/>
      </w:pPr>
      <w:r>
        <w:t>原稿出处与图片链接</w:t>
      </w:r>
    </w:p>
    <w:p>
      <w:r>
        <w:t>R7: Denholm et al. (2009). Land-Use Requirements of Modern Wind Power Plants, NREL/TP-6A2-45834</w:t>
        <w:br/>
        <w:t>https://www.nrel.gov/docs/fy09osti/45834.pdf</w:t>
        <w:br/>
        <w:br/>
        <w:t>R10: U.S. Department of Energy. What Is Wind Energy?</w:t>
        <w:br/>
        <w:t>https://www.energy.gov/cmei/systems/windexchange/what-wind-energy</w:t>
        <w:br/>
        <w:br/>
        <w:t>Image source: https://www.energy.gov/sites/default/files/styles/full_article_width/public/2019/08/f65/photo-utility-scale-16082-035a6f4113cac1389bcd8841b09aae02510b2a443b902ae64f7ff8162ba5ea30.jpg?itok=F7ecuByb</w:t>
      </w:r>
    </w:p>
    <w:p>
      <w:pPr>
        <w:pStyle w:val="Heading2"/>
      </w:pPr>
      <w:r>
        <w:t>Slide 16 · Global wind capacity</w:t>
      </w:r>
    </w:p>
    <w:p>
      <w:r>
        <w:t>讲者B｜15:00–15:55</w:t>
      </w:r>
    </w:p>
    <w:p>
      <w:pPr>
        <w:pStyle w:val="Heading3"/>
      </w:pPr>
      <w:r>
        <w:t>English speaking script</w:t>
      </w:r>
    </w:p>
    <w:p>
      <w:r>
        <w:t>To show the scale of deployment, we have kept a clearly dated benchmark. IRENA's 2025 report gives about one thousand one hundred and thirty-three gigawatts of installed wind capacity worldwide at the end of 2024. That is about one point one three terawatts. China has the largest national installed-capacity market, and the United States and Europe also have large wind fleets. Different regions develop onshore or offshore projects according to their resources and grid connections. Remember the unit here: gigawatts describe rated power. This number tells us the scale of the installed equipment, but annual generation would need an energy unit, such as terawatt-hours.</w:t>
      </w:r>
    </w:p>
    <w:p>
      <w:pPr>
        <w:pStyle w:val="Heading3"/>
      </w:pPr>
      <w:r>
        <w:t>中文提示</w:t>
      </w:r>
    </w:p>
    <w:p>
      <w:r>
        <w:t>数据明确写到 2024 年底，沿用原稿年份。把 GW 的额定功率含义讲清即可，不把它当发电量。</w:t>
      </w:r>
    </w:p>
    <w:p>
      <w:pPr>
        <w:pStyle w:val="Heading3"/>
      </w:pPr>
      <w:r>
        <w:t>原稿出处与图片链接</w:t>
      </w:r>
    </w:p>
    <w:p>
      <w:r>
        <w:t>R4: IRENA (2025). Renewable Capacity Statistics 2025</w:t>
        <w:br/>
        <w:t>https://www.irena.org/Publications/2025/Mar/Renewable-capacity-statistics-2025</w:t>
      </w:r>
    </w:p>
    <w:p>
      <w:pPr>
        <w:pStyle w:val="Heading2"/>
      </w:pPr>
      <w:r>
        <w:t>Slide 17 · China’s resource and demand locations</w:t>
      </w:r>
    </w:p>
    <w:p>
      <w:r>
        <w:t>讲者B｜15:55–16:55</w:t>
      </w:r>
    </w:p>
    <w:p>
      <w:pPr>
        <w:pStyle w:val="Heading3"/>
      </w:pPr>
      <w:r>
        <w:t>English speaking script</w:t>
      </w:r>
    </w:p>
    <w:p>
      <w:r>
        <w:t>China gives us a useful example of why the grid location matters. Many strong onshore resources are in northern and western areas, while major demand centres are elsewhere, including the east. A wind farm can therefore have a good wind resource but still need long-distance transmission to reach consumers. If the network cannot accept all the available output, some generation may be curtailed. Forecasting helps operators prepare for changes, while transmission and system flexibility help them use the energy. Coastal offshore development offers a different location option, though marine engineering brings its own challenges. For this regional example, the main lesson is the distance between a useful resource and the demand it needs to serve.</w:t>
      </w:r>
    </w:p>
    <w:p>
      <w:pPr>
        <w:pStyle w:val="Heading3"/>
      </w:pPr>
      <w:r>
        <w:t>中文提示</w:t>
      </w:r>
    </w:p>
    <w:p>
      <w:r>
        <w:t>用左右两栏说明资源所在地与负荷中心的关系。英国海缆照片不拿来冒充中国工程；本页用可编辑对照表。</w:t>
      </w:r>
    </w:p>
    <w:p>
      <w:pPr>
        <w:pStyle w:val="Heading3"/>
      </w:pPr>
      <w:r>
        <w:t>原稿出处与图片链接</w:t>
      </w:r>
    </w:p>
    <w:p>
      <w:r>
        <w:t>R3: Burton et al. (2011). Wind Energy Handbook, 2nd edition</w:t>
        <w:br/>
        <w:t>https://doi.org/10.1002/9781119992714</w:t>
        <w:br/>
        <w:br/>
        <w:t>R9: IEA (2025). World Energy Investment 2025, China</w:t>
        <w:br/>
        <w:t>https://www.iea.org/reports/world-energy-investment-2025/china</w:t>
      </w:r>
    </w:p>
    <w:p>
      <w:pPr>
        <w:pStyle w:val="Heading2"/>
      </w:pPr>
      <w:r>
        <w:t>Slide 18 · Hornsea 2 offshore wind farm</w:t>
      </w:r>
    </w:p>
    <w:p>
      <w:r>
        <w:t>讲者B｜16:55–18:15</w:t>
      </w:r>
    </w:p>
    <w:p>
      <w:pPr>
        <w:pStyle w:val="Heading3"/>
      </w:pPr>
      <w:r>
        <w:t>English speaking script</w:t>
      </w:r>
    </w:p>
    <w:p>
      <w:r>
        <w:t>Hornsea Two is a real offshore wind farm in the North Sea, off the United Kingdom. The project became fully operational in August 2022. It has one hundred and sixty-five turbines, with a published rating of eight megawatts each. Multiplying those values gives one thousand three hundred and twenty megawatts, or about one point three gigawatts. The photo shows the turbine and the marine setting. On the official map, locate the shaded P2 area in the North Sea, off the Yorkshire coast. P1 and P3 identify the neighbouring projects, not Hornsea Two. At this scale, the plant needs an offshore collection network, substations, and export cables to bring electricity to shore. It also needs vessels and weather windows for maintenance. The project makes the earlier equipment and grid topics concrete: each rotor generates mechanical power, and the shared electrical infrastructure delivers the combined output. The one point three gigawatts remains a rated capacity, rather than a promise of constant generation.</w:t>
      </w:r>
    </w:p>
    <w:p>
      <w:pPr>
        <w:pStyle w:val="Heading3"/>
      </w:pPr>
      <w:r>
        <w:t>中文提示</w:t>
      </w:r>
    </w:p>
    <w:p>
      <w:r>
        <w:t>先指照片，再指右侧官方位置图上的P2区域，说明其位于约克郡海岸外的北海。P1/P3是相邻项目，不是本项目。然后沿新增文字讲集电网、变电站和陆上电网的送电路径。只保留已核对的投运时间、165 台与 8 MW，不使用“目前全球最大”。</w:t>
      </w:r>
    </w:p>
    <w:p>
      <w:pPr>
        <w:pStyle w:val="Heading3"/>
      </w:pPr>
      <w:r>
        <w:t>原稿出处与图片链接</w:t>
      </w:r>
    </w:p>
    <w:p>
      <w:r>
        <w:t>R6: Ørsted. Hornsea 2 Offshore Wind Farm</w:t>
        <w:br/>
        <w:t>https://orsted.co.uk/energy-solutions/offshore-wind/our-wind-farms/hornsea2</w:t>
        <w:br/>
        <w:br/>
        <w:t>Image source: https://cdn.orsted.com/-/media/2022-activity-maps/hornsea2sgre84mwturbine.jpg?extension=webp&amp;hash=4705F719FDF91946E70B400FC62C43AF&amp;mh=1440&amp;mw=1440&amp;rev=23e97ca3f9c94109ae7b9b7db4b2cb72</w:t>
        <w:br/>
        <w:br/>
        <w:t>Location map: https://cdn.orsted.com/-/media/www/images/corp/uk/hornsea-project-two/how2_map.jpg?hash=27FCE6711EB4F75CA5A0FBABB36ADF83&amp;mh=1440&amp;mw=1440&amp;rev=4133b672a21c4c60a38199c6039f52d2</w:t>
      </w:r>
    </w:p>
    <w:p>
      <w:pPr>
        <w:pStyle w:val="Heading2"/>
      </w:pPr>
      <w:r>
        <w:t>Slide 19 · Wind in the generation mix</w:t>
      </w:r>
    </w:p>
    <w:p>
      <w:r>
        <w:t>讲者B｜18:15–19:20</w:t>
      </w:r>
    </w:p>
    <w:p>
      <w:pPr>
        <w:pStyle w:val="Heading3"/>
      </w:pPr>
      <w:r>
        <w:t>English speaking script</w:t>
      </w:r>
    </w:p>
    <w:p>
      <w:r>
        <w:t>This table compares how different plants can supply power. Wind has no fuel purchase during generation and has low life-cycle emissions, but its available output changes with the weather. A gas plant can adjust output within its operating limits, although it needs fuel and produces emissions. Solar photovoltaic output depends on daylight and weather. Reservoir hydropower can adjust output when water and operating conditions allow, but sites and water availability are limited. So the technologies provide different combinations of energy and controllability. A power system has to meet demand in each hour, not just add up annual energy. Wind can make a substantial contribution, while flexible generation, interconnection, demand response, and sometimes storage help the system handle changing output.</w:t>
      </w:r>
    </w:p>
    <w:p>
      <w:pPr>
        <w:pStyle w:val="Heading3"/>
      </w:pPr>
      <w:r>
        <w:t>中文提示</w:t>
      </w:r>
    </w:p>
    <w:p>
      <w:r>
        <w:t>表格只比较供电特性和主要限制。水电特指水库式，避免暗示所有水电都可自由调度。</w:t>
      </w:r>
    </w:p>
    <w:p>
      <w:pPr>
        <w:pStyle w:val="Heading3"/>
      </w:pPr>
      <w:r>
        <w:t>原稿出处与图片链接</w:t>
      </w:r>
    </w:p>
    <w:p>
      <w:r>
        <w:t>R1: U.S. Department of Energy. How Do Wind Turbines Work?</w:t>
        <w:br/>
        <w:t>https://www.energy.gov/cmei/systems/how-do-wind-turbines-work</w:t>
        <w:br/>
        <w:br/>
        <w:t>R3: Burton et al. (2011). Wind Energy Handbook, 2nd edition</w:t>
        <w:br/>
        <w:t>https://doi.org/10.1002/9781119992714</w:t>
        <w:br/>
        <w:br/>
        <w:t>R5: IPCC (2014). Annex III, Table A.III.2</w:t>
        <w:br/>
        <w:t>https://www.ipcc.ch/site/assets/uploads/2018/02/ipcc_wg3_ar5_annex-iii.pdf</w:t>
      </w:r>
    </w:p>
    <w:p>
      <w:pPr>
        <w:pStyle w:val="Heading2"/>
      </w:pPr>
      <w:r>
        <w:t>Slide 20 · The output of a wind power plant</w:t>
      </w:r>
    </w:p>
    <w:p>
      <w:r>
        <w:t>讲者B｜19:20–20:00</w:t>
      </w:r>
    </w:p>
    <w:p>
      <w:pPr>
        <w:pStyle w:val="Heading3"/>
      </w:pPr>
      <w:r>
        <w:t>English speaking script</w:t>
      </w:r>
    </w:p>
    <w:p>
      <w:r>
        <w:t>We will finish with one point to keep in mind. Rated capacity tells us the size of a wind power plant. To understand what it actually delivers, we also need the wind resource, the energy produced over time, and the conditions at the grid connection. That is why our annual-energy example and our Hornsea Two capacity figure describe different things. Thank you for listening. We are happy to take your questions.</w:t>
      </w:r>
    </w:p>
    <w:p>
      <w:pPr>
        <w:pStyle w:val="Heading3"/>
      </w:pPr>
      <w:r>
        <w:t>中文提示</w:t>
      </w:r>
    </w:p>
    <w:p>
      <w:r>
        <w:t>只收束到“额定容量与实际交付不同”这一点。说完邀请提问，再按需要打开备份页。</w:t>
      </w:r>
    </w:p>
    <w:p>
      <w:pPr>
        <w:pStyle w:val="Heading3"/>
      </w:pPr>
      <w:r>
        <w:t>原稿出处与图片链接</w:t>
      </w:r>
    </w:p>
    <w:p>
      <w:r>
        <w:t>R3: Burton et al. (2011). Wind Energy Handbook, 2nd edition</w:t>
        <w:br/>
        <w:t>https://doi.org/10.1002/9781119992714</w:t>
      </w:r>
    </w:p>
    <w:p>
      <w:pPr>
        <w:pStyle w:val="Heading1"/>
      </w:pPr>
      <w:r>
        <w:t>参考文献与问答备份页</w:t>
      </w:r>
    </w:p>
    <w:p>
      <w:pPr>
        <w:pStyle w:val="Heading2"/>
      </w:pPr>
      <w:r>
        <w:t>Slide 21 · References for turbine technology</w:t>
      </w:r>
    </w:p>
    <w:p>
      <w:r>
        <w:t>Reference or discussion slide</w:t>
        <w:br/>
        <w:br/>
        <w:t>R1: U.S. Department of Energy. How Do Wind Turbines Work?</w:t>
        <w:br/>
        <w:t>https://www.energy.gov/cmei/systems/how-do-wind-turbines-work</w:t>
        <w:br/>
        <w:br/>
        <w:t>R2: U.S. Department of Energy. Explore a Wind Turbine</w:t>
        <w:br/>
        <w:t>https://www.energy.gov/cmei/systems/explore-wind-turbine-text-version</w:t>
        <w:br/>
        <w:br/>
        <w:t>R3: Burton et al. (2011). Wind Energy Handbook, 2nd edition</w:t>
        <w:br/>
        <w:t>https://doi.org/10.1002/9781119992714</w:t>
        <w:br/>
        <w:br/>
        <w:t>R10: U.S. Department of Energy. What Is Wind Energy?</w:t>
        <w:br/>
        <w:t>https://www.energy.gov/cmei/systems/windexchange/what-wind-energy</w:t>
      </w:r>
    </w:p>
    <w:p>
      <w:pPr>
        <w:pStyle w:val="Heading2"/>
      </w:pPr>
      <w:r>
        <w:t>Slide 22 · References for deployment and impacts</w:t>
      </w:r>
    </w:p>
    <w:p>
      <w:r>
        <w:t>Reference or discussion slide</w:t>
        <w:br/>
        <w:br/>
        <w:t>R4: IRENA (2025). Renewable Capacity Statistics 2025</w:t>
        <w:br/>
        <w:t>https://www.irena.org/Publications/2025/Mar/Renewable-capacity-statistics-2025</w:t>
        <w:br/>
        <w:br/>
        <w:t>R5: IPCC (2014). Annex III, Table A.III.2</w:t>
        <w:br/>
        <w:t>https://www.ipcc.ch/site/assets/uploads/2018/02/ipcc_wg3_ar5_annex-iii.pdf</w:t>
        <w:br/>
        <w:br/>
        <w:t>R6: Ørsted. Hornsea 2 Offshore Wind Farm</w:t>
        <w:br/>
        <w:t>https://orsted.co.uk/energy-solutions/offshore-wind/our-wind-farms/hornsea2</w:t>
        <w:br/>
        <w:br/>
        <w:t>R7: Denholm et al. (2009). Land-Use Requirements of Modern Wind Power Plants, NREL/TP-6A2-45834</w:t>
        <w:br/>
        <w:t>https://www.nrel.gov/docs/fy09osti/45834.pdf</w:t>
        <w:br/>
        <w:br/>
        <w:t>R9: IEA (2025). World Energy Investment 2025, China</w:t>
        <w:br/>
        <w:t>https://www.iea.org/reports/world-energy-investment-2025/china</w:t>
      </w:r>
    </w:p>
    <w:p>
      <w:pPr>
        <w:pStyle w:val="Heading2"/>
      </w:pPr>
      <w:r>
        <w:t>Slide 23 · References for grid support</w:t>
      </w:r>
    </w:p>
    <w:p>
      <w:r>
        <w:t>Reference or discussion slide</w:t>
        <w:br/>
        <w:br/>
        <w:t>R8: NREL (2014). Active Power Controls from Wind Power, NREL/TP-5D00-60574</w:t>
        <w:br/>
        <w:t>https://www1.eere.energy.gov/wind/pdfs/60574.pdf</w:t>
        <w:br/>
        <w:br/>
        <w:t>C1: Mehrjerdi. Course slides, Introduction, PDF pp. 17–19 and 27</w:t>
        <w:br/>
        <w:br/>
        <w:t>C2: Mehrjerdi. Course slides, Voltage Control, PDF pp. 17–21 and 33</w:t>
        <w:br/>
        <w:br/>
        <w:t>C3: Mehrjerdi. Course slides, Frequency Control, PDF pp. 12–13 and 24–29</w:t>
      </w:r>
    </w:p>
    <w:p>
      <w:pPr>
        <w:pStyle w:val="Heading2"/>
      </w:pPr>
      <w:r>
        <w:t>Slide 24 · Why electrical output stops rising</w:t>
      </w:r>
    </w:p>
    <w:p>
      <w:r>
        <w:t>Reference or discussion slide</w:t>
        <w:br/>
        <w:br/>
        <w:t>The cubic relationship describes available wind power under fixed assumptions. Turbine controls limit electrical output once rated power is reached, and protection may stop the turbine in very high winds. The chart assumes cut-in at 3 m/s, rated operation at 12 m/s and shutdown at 25 m/s. These are teaching values, not Hornsea 2 specifications; actual thresholds and storm-control strategies vary by turbine.</w:t>
        <w:br/>
        <w:br/>
        <w:t>中文提示：仅在回答风速立方关系为何不能一直套用时打开。</w:t>
        <w:br/>
        <w:br/>
        <w:t>R2: U.S. Department of Energy. Explore a Wind Turbine</w:t>
        <w:br/>
        <w:t>https://www.energy.gov/cmei/systems/explore-wind-turbine-text-version</w:t>
        <w:br/>
        <w:br/>
        <w:t>R3: Burton et al. (2011). Wind Energy Handbook, 2nd edition</w:t>
        <w:br/>
        <w:t>https://doi.org/10.1002/9781119992714</w:t>
      </w:r>
    </w:p>
    <w:p>
      <w:pPr>
        <w:pStyle w:val="Heading2"/>
      </w:pPr>
      <w:r>
        <w:t>Slide 25 · Generator and converter architectures</w:t>
      </w:r>
    </w:p>
    <w:p>
      <w:r>
        <w:t>Reference or discussion slide</w:t>
        <w:br/>
        <w:br/>
        <w:t>Wind turbines use different electrical architectures. In a full-converter design, all generator power passes through the converter. A doubly fed induction generator uses a partial converter on the rotor circuit. An excitation-based AVR describes a conventional synchronous-machine control, so we should identify the architecture before describing its voltage control.</w:t>
        <w:br/>
        <w:br/>
        <w:t>中文提示：先判断听众问的是哪一种架构，再解释。不要把全功率变流器结论推广到全部风机。</w:t>
        <w:br/>
        <w:br/>
        <w:t>R2: U.S. Department of Energy. Explore a Wind Turbine</w:t>
        <w:br/>
        <w:t>https://www.energy.gov/cmei/systems/explore-wind-turbine-text-version</w:t>
        <w:br/>
        <w:br/>
        <w:t>R3: Burton et al. (2011). Wind Energy Handbook, 2nd edition</w:t>
        <w:br/>
        <w:t>https://doi.org/10.1002/9781119992714</w:t>
        <w:br/>
        <w:br/>
        <w:t>C2: Mehrjerdi. Course slides, Voltage Control, PDF pp. 17–21 and 33</w:t>
      </w:r>
    </w:p>
    <w:p>
      <w:pPr>
        <w:pStyle w:val="Heading2"/>
      </w:pPr>
      <w:r>
        <w:t>Slide 26 · Does a wind farm need its own battery?</w:t>
      </w:r>
    </w:p>
    <w:p>
      <w:r>
        <w:t>Reference or discussion slide</w:t>
        <w:br/>
        <w:br/>
        <w:t>A dedicated battery is not required at every wind farm. Variability can also be managed through interconnection, flexible generation, forecasting, and demand response. A battery may be useful, but the decision depends on the grid need and the project's economics.</w:t>
        <w:br/>
        <w:br/>
        <w:t>中文提示：回答储能问题时，先说明系统层面的灵活性选择，再谈具体项目是否需要储能。</w:t>
        <w:br/>
        <w:br/>
        <w:t>R3: Burton et al. (2011). Wind Energy Handbook, 2nd edition</w:t>
        <w:br/>
        <w:t>https://doi.org/10.1002/9781119992714</w:t>
        <w:br/>
        <w:br/>
        <w:t>R9: IEA (2025). World Energy Investment 2025, China</w:t>
        <w:br/>
        <w:t>https://www.iea.org/reports/world-energy-investment-2025/china</w:t>
      </w:r>
    </w:p>
    <w:p>
      <w:pPr>
        <w:pStyle w:val="Heading1"/>
      </w:pPr>
      <w:r>
        <w:t>交接与问答分工</w:t>
      </w:r>
    </w:p>
    <w:p>
      <w:r>
        <w:t>A在第11页结束时交接，B从第12页的频率支持开始。A优先回答叶片、发电机、功率公式、功率曲线和容量因子；B优先回答频率/电压支持、环境影响、应用与案例。第24页专门解释额定平台与高风速停机；第25页解释发电机/变流器架构；第26页解释储能是否为每个风场的必要设备。</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SC"/>
      <w:b/>
      <w:bCs/>
      <w:color w:val="008D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SC"/>
      <w:b/>
      <w:bCs/>
      <w:color w:val="008D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Noto Sans CJK SC"/>
      <w:b/>
      <w:bCs/>
      <w:color w:val="008D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CJK SC"/>
      <w:color w:val="008D9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Noto Sans CJK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