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Wind Power Plants</w:t>
      </w:r>
    </w:p>
    <w:p>
      <w:r>
        <w:t>20-minute English presentation | Two presenters | 中文提示与逐页分工</w:t>
      </w:r>
    </w:p>
    <w:p>
      <w:r>
        <w:t>A组 · Electric Power Generation · 与随附19页PPT逐页对应</w:t>
      </w:r>
    </w:p>
    <w:p>
      <w:pPr>
        <w:pStyle w:val="Heading1"/>
      </w:pPr>
      <w:r>
        <w:t>使用说明与分工</w:t>
      </w:r>
    </w:p>
    <w:p>
      <w:r>
        <w:t>正文为第1–14页，目标20分钟；第15–16页为参考文献，第17–19页仅用于另行安排的10分钟问答。正式口播读英文段落，中文只用于理解和排练，不需要在演讲中再读一次。PPT的备注区也已放入对应讲稿。</w:t>
      </w:r>
    </w:p>
    <w:p>
      <w:r>
        <w:t>讲者A负责第1–7页（00:00–10:00）：原理、布局、设备控制与性能。讲者B负责第8–14页（10:00–20:00）：电网、环境、全球/中国应用、Hornsea 2案例、比较和结论。姓名可在PPT封面替换。</w:t>
      </w:r>
    </w:p>
    <w:p>
      <w:r>
        <w:t>英文正文约2205词（A约1094词，B约1111词）。20分钟包含指图、解释公式、换页和停顿；时长是排练目标，并非仅靠字数保证。建议按下表计时，每人讲完后留出数秒交接。</w:t>
      </w:r>
    </w:p>
    <w:p>
      <w:r>
        <w:t>区域案例选中国，另用英国海上风场作真实案例。全球装机采用IRENA 2025报告的2024年底口径；排放采用IPCC 2014文献中位数，均不是2026实时数据。示例计算中的尺寸、风速、功率系数、效率、容量因子为明确假设。</w:t>
      </w:r>
    </w:p>
    <w:p>
      <w:r>
        <w:t>来源核验限制：上传的要求和课件已逐页读取；外部官方网页被当前环境网络策略阻断，公开链接未能在线逐条核验。因此未使用逐字引语，也不声称这些网页已访问验证。提交前请打开文末链接，核对项目/报告信息。课件引用使用PDF页码。</w:t>
      </w:r>
    </w:p>
    <w:p>
      <w:pPr>
        <w:pStyle w:val="Heading1"/>
      </w:pPr>
      <w:r>
        <w:t>时间表</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PPT页</w:t>
            </w:r>
          </w:p>
        </w:tc>
        <w:tc>
          <w:tcPr>
            <w:tcW w:type="dxa" w:w="2520"/>
          </w:tcPr>
          <w:p>
            <w:r>
              <w:t>讲者</w:t>
            </w:r>
          </w:p>
        </w:tc>
        <w:tc>
          <w:tcPr>
            <w:tcW w:type="dxa" w:w="2520"/>
          </w:tcPr>
          <w:p>
            <w:r>
              <w:t>时间段</w:t>
            </w:r>
          </w:p>
        </w:tc>
        <w:tc>
          <w:tcPr>
            <w:tcW w:type="dxa" w:w="2520"/>
          </w:tcPr>
          <w:p>
            <w:r>
              <w:t>主题</w:t>
            </w:r>
          </w:p>
        </w:tc>
      </w:tr>
      <w:tr>
        <w:tc>
          <w:tcPr>
            <w:tcW w:type="dxa" w:w="2520"/>
          </w:tcPr>
          <w:p>
            <w:r>
              <w:t>1</w:t>
            </w:r>
          </w:p>
        </w:tc>
        <w:tc>
          <w:tcPr>
            <w:tcW w:type="dxa" w:w="2520"/>
          </w:tcPr>
          <w:p>
            <w:r>
              <w:t>A</w:t>
            </w:r>
          </w:p>
        </w:tc>
        <w:tc>
          <w:tcPr>
            <w:tcW w:type="dxa" w:w="2520"/>
          </w:tcPr>
          <w:p>
            <w:r>
              <w:t>00:00–00:45</w:t>
            </w:r>
          </w:p>
        </w:tc>
        <w:tc>
          <w:tcPr>
            <w:tcW w:type="dxa" w:w="2520"/>
          </w:tcPr>
          <w:p>
            <w:r>
              <w:t>Wind Power Plants</w:t>
            </w:r>
          </w:p>
        </w:tc>
      </w:tr>
      <w:tr>
        <w:tc>
          <w:tcPr>
            <w:tcW w:type="dxa" w:w="2520"/>
          </w:tcPr>
          <w:p>
            <w:r>
              <w:t>2</w:t>
            </w:r>
          </w:p>
        </w:tc>
        <w:tc>
          <w:tcPr>
            <w:tcW w:type="dxa" w:w="2520"/>
          </w:tcPr>
          <w:p>
            <w:r>
              <w:t>A</w:t>
            </w:r>
          </w:p>
        </w:tc>
        <w:tc>
          <w:tcPr>
            <w:tcW w:type="dxa" w:w="2520"/>
          </w:tcPr>
          <w:p>
            <w:r>
              <w:t>00:45–02:00</w:t>
            </w:r>
          </w:p>
        </w:tc>
        <w:tc>
          <w:tcPr>
            <w:tcW w:type="dxa" w:w="2520"/>
          </w:tcPr>
          <w:p>
            <w:r>
              <w:t>What makes wind a power-plant resource?</w:t>
            </w:r>
          </w:p>
        </w:tc>
      </w:tr>
      <w:tr>
        <w:tc>
          <w:tcPr>
            <w:tcW w:type="dxa" w:w="2520"/>
          </w:tcPr>
          <w:p>
            <w:r>
              <w:t>3</w:t>
            </w:r>
          </w:p>
        </w:tc>
        <w:tc>
          <w:tcPr>
            <w:tcW w:type="dxa" w:w="2520"/>
          </w:tcPr>
          <w:p>
            <w:r>
              <w:t>A</w:t>
            </w:r>
          </w:p>
        </w:tc>
        <w:tc>
          <w:tcPr>
            <w:tcW w:type="dxa" w:w="2520"/>
          </w:tcPr>
          <w:p>
            <w:r>
              <w:t>02:00–03:40</w:t>
            </w:r>
          </w:p>
        </w:tc>
        <w:tc>
          <w:tcPr>
            <w:tcW w:type="dxa" w:w="2520"/>
          </w:tcPr>
          <w:p>
            <w:r>
              <w:t>The working principle: lift creates torque</w:t>
            </w:r>
          </w:p>
        </w:tc>
      </w:tr>
      <w:tr>
        <w:tc>
          <w:tcPr>
            <w:tcW w:type="dxa" w:w="2520"/>
          </w:tcPr>
          <w:p>
            <w:r>
              <w:t>4</w:t>
            </w:r>
          </w:p>
        </w:tc>
        <w:tc>
          <w:tcPr>
            <w:tcW w:type="dxa" w:w="2520"/>
          </w:tcPr>
          <w:p>
            <w:r>
              <w:t>A</w:t>
            </w:r>
          </w:p>
        </w:tc>
        <w:tc>
          <w:tcPr>
            <w:tcW w:type="dxa" w:w="2520"/>
          </w:tcPr>
          <w:p>
            <w:r>
              <w:t>03:40–05:30</w:t>
            </w:r>
          </w:p>
        </w:tc>
        <w:tc>
          <w:tcPr>
            <w:tcW w:type="dxa" w:w="2520"/>
          </w:tcPr>
          <w:p>
            <w:r>
              <w:t>Main components and system layout</w:t>
            </w:r>
          </w:p>
        </w:tc>
      </w:tr>
      <w:tr>
        <w:tc>
          <w:tcPr>
            <w:tcW w:type="dxa" w:w="2520"/>
          </w:tcPr>
          <w:p>
            <w:r>
              <w:t>5</w:t>
            </w:r>
          </w:p>
        </w:tc>
        <w:tc>
          <w:tcPr>
            <w:tcW w:type="dxa" w:w="2520"/>
          </w:tcPr>
          <w:p>
            <w:r>
              <w:t>A</w:t>
            </w:r>
          </w:p>
        </w:tc>
        <w:tc>
          <w:tcPr>
            <w:tcW w:type="dxa" w:w="2520"/>
          </w:tcPr>
          <w:p>
            <w:r>
              <w:t>05:30–06:50</w:t>
            </w:r>
          </w:p>
        </w:tc>
        <w:tc>
          <w:tcPr>
            <w:tcW w:type="dxa" w:w="2520"/>
          </w:tcPr>
          <w:p>
            <w:r>
              <w:t>Control protects the machine and improves capture</w:t>
            </w:r>
          </w:p>
        </w:tc>
      </w:tr>
      <w:tr>
        <w:tc>
          <w:tcPr>
            <w:tcW w:type="dxa" w:w="2520"/>
          </w:tcPr>
          <w:p>
            <w:r>
              <w:t>6</w:t>
            </w:r>
          </w:p>
        </w:tc>
        <w:tc>
          <w:tcPr>
            <w:tcW w:type="dxa" w:w="2520"/>
          </w:tcPr>
          <w:p>
            <w:r>
              <w:t>A</w:t>
            </w:r>
          </w:p>
        </w:tc>
        <w:tc>
          <w:tcPr>
            <w:tcW w:type="dxa" w:w="2520"/>
          </w:tcPr>
          <w:p>
            <w:r>
              <w:t>06:50–08:30</w:t>
            </w:r>
          </w:p>
        </w:tc>
        <w:tc>
          <w:tcPr>
            <w:tcW w:type="dxa" w:w="2520"/>
          </w:tcPr>
          <w:p>
            <w:r>
              <w:t>Power capture: why wind speed matters</w:t>
            </w:r>
          </w:p>
        </w:tc>
      </w:tr>
      <w:tr>
        <w:tc>
          <w:tcPr>
            <w:tcW w:type="dxa" w:w="2520"/>
          </w:tcPr>
          <w:p>
            <w:r>
              <w:t>7</w:t>
            </w:r>
          </w:p>
        </w:tc>
        <w:tc>
          <w:tcPr>
            <w:tcW w:type="dxa" w:w="2520"/>
          </w:tcPr>
          <w:p>
            <w:r>
              <w:t>A</w:t>
            </w:r>
          </w:p>
        </w:tc>
        <w:tc>
          <w:tcPr>
            <w:tcW w:type="dxa" w:w="2520"/>
          </w:tcPr>
          <w:p>
            <w:r>
              <w:t>08:30–10:00</w:t>
            </w:r>
          </w:p>
        </w:tc>
        <w:tc>
          <w:tcPr>
            <w:tcW w:type="dxa" w:w="2520"/>
          </w:tcPr>
          <w:p>
            <w:r>
              <w:t>Efficiency is not capacity factor</w:t>
            </w:r>
          </w:p>
        </w:tc>
      </w:tr>
      <w:tr>
        <w:tc>
          <w:tcPr>
            <w:tcW w:type="dxa" w:w="2520"/>
          </w:tcPr>
          <w:p>
            <w:r>
              <w:t>8</w:t>
            </w:r>
          </w:p>
        </w:tc>
        <w:tc>
          <w:tcPr>
            <w:tcW w:type="dxa" w:w="2520"/>
          </w:tcPr>
          <w:p>
            <w:r>
              <w:t>B</w:t>
            </w:r>
          </w:p>
        </w:tc>
        <w:tc>
          <w:tcPr>
            <w:tcW w:type="dxa" w:w="2520"/>
          </w:tcPr>
          <w:p>
            <w:r>
              <w:t>10:00–11:50</w:t>
            </w:r>
          </w:p>
        </w:tc>
        <w:tc>
          <w:tcPr>
            <w:tcW w:type="dxa" w:w="2520"/>
          </w:tcPr>
          <w:p>
            <w:r>
              <w:t>Grid integration: active power and reactive power</w:t>
            </w:r>
          </w:p>
        </w:tc>
      </w:tr>
      <w:tr>
        <w:tc>
          <w:tcPr>
            <w:tcW w:type="dxa" w:w="2520"/>
          </w:tcPr>
          <w:p>
            <w:r>
              <w:t>9</w:t>
            </w:r>
          </w:p>
        </w:tc>
        <w:tc>
          <w:tcPr>
            <w:tcW w:type="dxa" w:w="2520"/>
          </w:tcPr>
          <w:p>
            <w:r>
              <w:t>B</w:t>
            </w:r>
          </w:p>
        </w:tc>
        <w:tc>
          <w:tcPr>
            <w:tcW w:type="dxa" w:w="2520"/>
          </w:tcPr>
          <w:p>
            <w:r>
              <w:t>11:50–13:30</w:t>
            </w:r>
          </w:p>
        </w:tc>
        <w:tc>
          <w:tcPr>
            <w:tcW w:type="dxa" w:w="2520"/>
          </w:tcPr>
          <w:p>
            <w:r>
              <w:t>Environmental impacts: low carbon, not impact-free</w:t>
            </w:r>
          </w:p>
        </w:tc>
      </w:tr>
      <w:tr>
        <w:tc>
          <w:tcPr>
            <w:tcW w:type="dxa" w:w="2520"/>
          </w:tcPr>
          <w:p>
            <w:r>
              <w:t>10</w:t>
            </w:r>
          </w:p>
        </w:tc>
        <w:tc>
          <w:tcPr>
            <w:tcW w:type="dxa" w:w="2520"/>
          </w:tcPr>
          <w:p>
            <w:r>
              <w:t>B</w:t>
            </w:r>
          </w:p>
        </w:tc>
        <w:tc>
          <w:tcPr>
            <w:tcW w:type="dxa" w:w="2520"/>
          </w:tcPr>
          <w:p>
            <w:r>
              <w:t>13:30–14:50</w:t>
            </w:r>
          </w:p>
        </w:tc>
        <w:tc>
          <w:tcPr>
            <w:tcW w:type="dxa" w:w="2520"/>
          </w:tcPr>
          <w:p>
            <w:r>
              <w:t>Global use: capacity is growing, geography matters</w:t>
            </w:r>
          </w:p>
        </w:tc>
      </w:tr>
      <w:tr>
        <w:tc>
          <w:tcPr>
            <w:tcW w:type="dxa" w:w="2520"/>
          </w:tcPr>
          <w:p>
            <w:r>
              <w:t>11</w:t>
            </w:r>
          </w:p>
        </w:tc>
        <w:tc>
          <w:tcPr>
            <w:tcW w:type="dxa" w:w="2520"/>
          </w:tcPr>
          <w:p>
            <w:r>
              <w:t>B</w:t>
            </w:r>
          </w:p>
        </w:tc>
        <w:tc>
          <w:tcPr>
            <w:tcW w:type="dxa" w:w="2520"/>
          </w:tcPr>
          <w:p>
            <w:r>
              <w:t>14:50–16:20</w:t>
            </w:r>
          </w:p>
        </w:tc>
        <w:tc>
          <w:tcPr>
            <w:tcW w:type="dxa" w:w="2520"/>
          </w:tcPr>
          <w:p>
            <w:r>
              <w:t>Regional example: China</w:t>
            </w:r>
          </w:p>
        </w:tc>
      </w:tr>
      <w:tr>
        <w:tc>
          <w:tcPr>
            <w:tcW w:type="dxa" w:w="2520"/>
          </w:tcPr>
          <w:p>
            <w:r>
              <w:t>12</w:t>
            </w:r>
          </w:p>
        </w:tc>
        <w:tc>
          <w:tcPr>
            <w:tcW w:type="dxa" w:w="2520"/>
          </w:tcPr>
          <w:p>
            <w:r>
              <w:t>B</w:t>
            </w:r>
          </w:p>
        </w:tc>
        <w:tc>
          <w:tcPr>
            <w:tcW w:type="dxa" w:w="2520"/>
          </w:tcPr>
          <w:p>
            <w:r>
              <w:t>16:20–18:10</w:t>
            </w:r>
          </w:p>
        </w:tc>
        <w:tc>
          <w:tcPr>
            <w:tcW w:type="dxa" w:w="2520"/>
          </w:tcPr>
          <w:p>
            <w:r>
              <w:t>Case study: Hornsea 2, United Kingdom</w:t>
            </w:r>
          </w:p>
        </w:tc>
      </w:tr>
      <w:tr>
        <w:tc>
          <w:tcPr>
            <w:tcW w:type="dxa" w:w="2520"/>
          </w:tcPr>
          <w:p>
            <w:r>
              <w:t>13</w:t>
            </w:r>
          </w:p>
        </w:tc>
        <w:tc>
          <w:tcPr>
            <w:tcW w:type="dxa" w:w="2520"/>
          </w:tcPr>
          <w:p>
            <w:r>
              <w:t>B</w:t>
            </w:r>
          </w:p>
        </w:tc>
        <w:tc>
          <w:tcPr>
            <w:tcW w:type="dxa" w:w="2520"/>
          </w:tcPr>
          <w:p>
            <w:r>
              <w:t>18:10–19:20</w:t>
            </w:r>
          </w:p>
        </w:tc>
        <w:tc>
          <w:tcPr>
            <w:tcW w:type="dxa" w:w="2520"/>
          </w:tcPr>
          <w:p>
            <w:r>
              <w:t>How wind compares with other power plants</w:t>
            </w:r>
          </w:p>
        </w:tc>
      </w:tr>
      <w:tr>
        <w:tc>
          <w:tcPr>
            <w:tcW w:type="dxa" w:w="2520"/>
          </w:tcPr>
          <w:p>
            <w:r>
              <w:t>14</w:t>
            </w:r>
          </w:p>
        </w:tc>
        <w:tc>
          <w:tcPr>
            <w:tcW w:type="dxa" w:w="2520"/>
          </w:tcPr>
          <w:p>
            <w:r>
              <w:t>B</w:t>
            </w:r>
          </w:p>
        </w:tc>
        <w:tc>
          <w:tcPr>
            <w:tcW w:type="dxa" w:w="2520"/>
          </w:tcPr>
          <w:p>
            <w:r>
              <w:t>19:20–20:00</w:t>
            </w:r>
          </w:p>
        </w:tc>
        <w:tc>
          <w:tcPr>
            <w:tcW w:type="dxa" w:w="2520"/>
          </w:tcPr>
          <w:p>
            <w:r>
              <w:t>Three conclusions</w:t>
            </w:r>
          </w:p>
        </w:tc>
      </w:tr>
    </w:tbl>
    <w:p>
      <w:pPr>
        <w:pStyle w:val="Heading1"/>
      </w:pPr>
      <w:r>
        <w:t>与作业要求对应</w:t>
      </w:r>
    </w:p>
    <w:p>
      <w:pPr>
        <w:pStyle w:val="ListBullet"/>
      </w:pPr>
      <w:r>
        <w:t>基本原理：第2–3页。</w:t>
      </w:r>
    </w:p>
    <w:p>
      <w:pPr>
        <w:pStyle w:val="ListBullet"/>
      </w:pPr>
      <w:r>
        <w:t>主要设备与系统布局：第4–5页。</w:t>
      </w:r>
    </w:p>
    <w:p>
      <w:pPr>
        <w:pStyle w:val="ListBullet"/>
      </w:pPr>
      <w:r>
        <w:t>能源来源与效率：第2、6–7页。</w:t>
      </w:r>
    </w:p>
    <w:p>
      <w:pPr>
        <w:pStyle w:val="ListBullet"/>
      </w:pPr>
      <w:r>
        <w:t>环境影响：第9页。</w:t>
      </w:r>
    </w:p>
    <w:p>
      <w:pPr>
        <w:pStyle w:val="ListBullet"/>
      </w:pPr>
      <w:r>
        <w:t>全球及区域应用：第10–12页。</w:t>
      </w:r>
    </w:p>
    <w:p>
      <w:pPr>
        <w:pStyle w:val="ListBullet"/>
      </w:pPr>
      <w:r>
        <w:t>与其他电厂的优势与限制：第13页。</w:t>
      </w:r>
    </w:p>
    <w:p>
      <w:pPr>
        <w:pStyle w:val="ListBullet"/>
      </w:pPr>
      <w:r>
        <w:t>课程关联与技术深度：第8页的频率/电压控制，第6页的功率计算。</w:t>
      </w:r>
    </w:p>
    <w:p>
      <w:pPr>
        <w:pStyle w:val="Heading1"/>
      </w:pPr>
      <w:r>
        <w:t>逐页英文讲稿与中文提示</w:t>
      </w:r>
    </w:p>
    <w:p>
      <w:pPr>
        <w:pStyle w:val="Heading2"/>
      </w:pPr>
      <w:r>
        <w:t>Slide 1 · Wind Power Plants</w:t>
      </w:r>
    </w:p>
    <w:p>
      <w:r>
        <w:t>讲者 A | 00:00–00:45 | 45秒 | 来源：R1</w:t>
      </w:r>
    </w:p>
    <w:p>
      <w:pPr>
        <w:pStyle w:val="Heading3"/>
      </w:pPr>
      <w:r>
        <w:t>PPT英文要点</w:t>
      </w:r>
    </w:p>
    <w:p>
      <w:pPr>
        <w:pStyle w:val="ListBullet"/>
      </w:pPr>
      <w:r>
        <w:t>Principle · Plant design · Grid integration · Impacts</w:t>
      </w:r>
    </w:p>
    <w:p>
      <w:pPr>
        <w:pStyle w:val="ListBullet"/>
      </w:pPr>
      <w:r>
        <w:t>Presenter A: technology and performance</w:t>
      </w:r>
    </w:p>
    <w:p>
      <w:pPr>
        <w:pStyle w:val="ListBullet"/>
      </w:pPr>
      <w:r>
        <w:t>Presenter B: grid, impacts and applications</w:t>
      </w:r>
    </w:p>
    <w:p>
      <w:pPr>
        <w:pStyle w:val="Heading3"/>
      </w:pPr>
      <w:r>
        <w:t>English speaking script</w:t>
      </w:r>
    </w:p>
    <w:p>
      <w:r>
        <w:t>Good afternoon, everyone. Today we will present wind power plants: how they turn moving air into electricity, and how that electricity becomes useful to the power system. Our main message is that a wind farm is more than a collection of turbines. It is an energy-conversion system, an electrical network, and a controlled power plant. I will explain the operating principle, equipment, and performance. My partner will then discuss grid integration, environmental impacts, global and regional use, and a real offshore example. We will finish by comparing wind with other generation technologies.</w:t>
      </w:r>
    </w:p>
    <w:p>
      <w:pPr>
        <w:pStyle w:val="Heading3"/>
      </w:pPr>
      <w:r>
        <w:t>中文理解 / 演示提示</w:t>
      </w:r>
    </w:p>
    <w:p>
      <w:r>
        <w:t>开场：介绍风力发电主题、六项要求和两人的分工。不要逐条读目录。</w:t>
      </w:r>
    </w:p>
    <w:p>
      <w:r>
        <w:t>本页出处：R1 U.S. Department of Energy. How Do Wind Turbines Work?</w:t>
      </w:r>
    </w:p>
    <w:p>
      <w:pPr>
        <w:pStyle w:val="Heading2"/>
      </w:pPr>
      <w:r>
        <w:t>Slide 2 · What makes wind a power-plant resource?</w:t>
      </w:r>
    </w:p>
    <w:p>
      <w:r>
        <w:t>讲者 A | 00:45–02:00 | 75秒 | 来源：R1, R3</w:t>
      </w:r>
    </w:p>
    <w:p>
      <w:pPr>
        <w:pStyle w:val="Heading3"/>
      </w:pPr>
      <w:r>
        <w:t>PPT英文要点</w:t>
      </w:r>
    </w:p>
    <w:p>
      <w:pPr>
        <w:pStyle w:val="ListBullet"/>
      </w:pPr>
      <w:r>
        <w:t>Fuel source: the kinetic energy of moving air</w:t>
      </w:r>
    </w:p>
    <w:p>
      <w:pPr>
        <w:pStyle w:val="ListBullet"/>
      </w:pPr>
      <w:r>
        <w:t>No fuel combustion during electricity generation</w:t>
      </w:r>
    </w:p>
    <w:p>
      <w:pPr>
        <w:pStyle w:val="ListBullet"/>
      </w:pPr>
      <w:r>
        <w:t>Onshore and offshore plants share the same basic principle</w:t>
      </w:r>
    </w:p>
    <w:p>
      <w:pPr>
        <w:pStyle w:val="ListBullet"/>
      </w:pPr>
      <w:r>
        <w:t>Available power depends on wind speed and site conditions</w:t>
      </w:r>
    </w:p>
    <w:p>
      <w:pPr>
        <w:pStyle w:val="Heading3"/>
      </w:pPr>
      <w:r>
        <w:t>English speaking script</w:t>
      </w:r>
    </w:p>
    <w:p>
      <w:r>
        <w:t>The energy source is the kinetic energy of moving air. Wind is ultimately driven by uneven solar heating, pressure differences, and the rotation of the Earth. A wind turbine intercepts part of that moving air and converts some of its energy into mechanical rotation. Unlike a coal or gas plant, it does not purchase and burn a fuel during generation. However, this does not mean that the entire plant has zero environmental impact. Manufacturing, construction, maintenance, and disposal still matter. Wind plants may be built on land or offshore. Offshore locations can offer strong wind resources and space for large turbines, but foundations, cables, installation, and maintenance are more demanding. In both cases, the available resource varies. This is why site assessment and coordinated plant operation are just as important as the turbine itself.</w:t>
      </w:r>
    </w:p>
    <w:p>
      <w:pPr>
        <w:pStyle w:val="Heading3"/>
      </w:pPr>
      <w:r>
        <w:t>中文理解 / 演示提示</w:t>
      </w:r>
    </w:p>
    <w:p>
      <w:r>
        <w:t>风的能源来自空气运动；运行时不燃烧燃料，但不是全生命周期零排放。区分陆上/海上，点明发电输出随资源变化。</w:t>
      </w:r>
    </w:p>
    <w:p>
      <w:r>
        <w:t>本页出处：R1 U.S. Department of Energy. How Do Wind Turbines Work?；R3 Burton, T., Jenkins, N., Sharpe, D., &amp; Bossanyi, E. (2011). Wind Energy Handbook (2nd ed.). Wiley.</w:t>
      </w:r>
    </w:p>
    <w:p>
      <w:pPr>
        <w:pStyle w:val="Heading2"/>
      </w:pPr>
      <w:r>
        <w:t>Slide 3 · The working principle: lift creates torque</w:t>
      </w:r>
    </w:p>
    <w:p>
      <w:r>
        <w:t>讲者 A | 02:00–03:40 | 100秒 | 来源：R1, R3</w:t>
      </w:r>
    </w:p>
    <w:p>
      <w:pPr>
        <w:pStyle w:val="Heading3"/>
      </w:pPr>
      <w:r>
        <w:t>PPT英文要点</w:t>
      </w:r>
    </w:p>
    <w:p>
      <w:pPr>
        <w:pStyle w:val="ListBullet"/>
      </w:pPr>
      <w:r>
        <w:t>Airfoil-shaped blades experience aerodynamic lift</w:t>
      </w:r>
    </w:p>
    <w:p>
      <w:pPr>
        <w:pStyle w:val="ListBullet"/>
      </w:pPr>
      <w:r>
        <w:t>Tangential force turns the rotor and drives a generator</w:t>
      </w:r>
    </w:p>
    <w:p>
      <w:pPr>
        <w:pStyle w:val="ListBullet"/>
      </w:pPr>
      <w:r>
        <w:t>Electrical conversion and a transformer connect the turbine to the plant</w:t>
      </w:r>
    </w:p>
    <w:p>
      <w:pPr>
        <w:pStyle w:val="ListBullet"/>
      </w:pPr>
      <w:r>
        <w:t>Wind → rotor torque → electricity → grid</w:t>
      </w:r>
    </w:p>
    <w:p>
      <w:pPr>
        <w:pStyle w:val="Heading3"/>
      </w:pPr>
      <w:r>
        <w:t>English speaking script</w:t>
      </w:r>
    </w:p>
    <w:p>
      <w:r>
        <w:t>Most modern utility-scale wind turbines use three blades on a horizontal-axis rotor. The blade cross-section behaves like an airfoil. As air flows around it, aerodynamic forces develop. The tangential component of these forces produces torque, which turns the rotor. We can follow the energy path shown here. Moving air supplies kinetic energy. The rotor converts part of that energy into mechanical shaft power. The generator converts mechanical power into electrical power. Power electronics, where used, condition the electrical output, and a transformer raises its voltage for collection within the wind farm. The rotor normally does not turn at one fixed speed for every wind condition. Variable-speed operation helps the turbine capture energy efficiently over a range of winds. The controller also changes blade pitch when required. So the operating principle combines aerodynamics, mechanical rotation, electromagnetic conversion, and active control. None of these stages captures all of the incoming wind energy, which leads us to the plant layout and later to efficiency.</w:t>
      </w:r>
    </w:p>
    <w:p>
      <w:pPr>
        <w:pStyle w:val="Heading3"/>
      </w:pPr>
      <w:r>
        <w:t>中文理解 / 演示提示</w:t>
      </w:r>
    </w:p>
    <w:p>
      <w:r>
        <w:t>结合原创示意图指着叶片、转子、发电机和并网链条讲。升力产生转矩，风机并非只靠风“推”叶片；图是机制示意，不是具体产品。</w:t>
      </w:r>
    </w:p>
    <w:p>
      <w:r>
        <w:t>本页出处：R1 U.S. Department of Energy. How Do Wind Turbines Work?；R3 Burton, T., Jenkins, N., Sharpe, D., &amp; Bossanyi, E. (2011). Wind Energy Handbook (2nd ed.). Wiley.</w:t>
      </w:r>
    </w:p>
    <w:p>
      <w:pPr>
        <w:pStyle w:val="Heading2"/>
      </w:pPr>
      <w:r>
        <w:t>Slide 4 · Main components and system layout</w:t>
      </w:r>
    </w:p>
    <w:p>
      <w:r>
        <w:t>讲者 A | 03:40–05:30 | 110秒 | 来源：R2, R3</w:t>
      </w:r>
    </w:p>
    <w:p>
      <w:pPr>
        <w:pStyle w:val="Heading3"/>
      </w:pPr>
      <w:r>
        <w:t>PPT英文要点</w:t>
      </w:r>
    </w:p>
    <w:p>
      <w:pPr>
        <w:pStyle w:val="ListBullet"/>
      </w:pPr>
      <w:r>
        <w:t>Rotor, nacelle, tower and foundation</w:t>
      </w:r>
    </w:p>
    <w:p>
      <w:pPr>
        <w:pStyle w:val="ListBullet"/>
      </w:pPr>
      <w:r>
        <w:t>Drive train: gearbox-based or direct drive</w:t>
      </w:r>
    </w:p>
    <w:p>
      <w:pPr>
        <w:pStyle w:val="ListBullet"/>
      </w:pPr>
      <w:r>
        <w:t>Generator and electrical conversion equipment</w:t>
      </w:r>
    </w:p>
    <w:p>
      <w:pPr>
        <w:pStyle w:val="ListBullet"/>
      </w:pPr>
      <w:r>
        <w:t>Collection network → substation → transmission grid</w:t>
      </w:r>
    </w:p>
    <w:p>
      <w:pPr>
        <w:pStyle w:val="Heading3"/>
      </w:pPr>
      <w:r>
        <w:t>English speaking script</w:t>
      </w:r>
    </w:p>
    <w:p>
      <w:r>
        <w:t>At turbine level, the main components are the rotor, nacelle, tower, and foundation. The nacelle contains the drive train, generator, and associated equipment. Some turbines use a gearbox to increase shaft speed before the generator. Others use direct drive, connecting the rotor to a generator without a gearbox. These are alternative designs, rather than a sequence of components that every turbine must contain. The tower raises the rotor into the wind resource, and the foundation transfers structural loads into the ground or seabed. At plant level, several turbines feed a collection network. Their outputs are combined at a substation, where transformers raise the voltage for the grid connection. Protection, switchgear, metering, and communication systems are also essential. The lower diagram shows a simplified full-converter electrical arrangement. It is an illustrative architecture, not the only wind-turbine design. For example, doubly fed induction generators use a different converter arrangement. The important distinction is that a wind farm must manage both the individual turbines and the shared connection to the power system. This allows operators to control the plant as one coordinated source of electricity.</w:t>
      </w:r>
    </w:p>
    <w:p>
      <w:pPr>
        <w:pStyle w:val="Heading3"/>
      </w:pPr>
      <w:r>
        <w:t>中文理解 / 演示提示</w:t>
      </w:r>
    </w:p>
    <w:p>
      <w:r>
        <w:t>先讲机械设备，再沿电气链条讲整个风场。图画的是全功率变流器示例；DFIG 等其他接线不一定相同。直驱省去齿轮箱，不省去发电机或控制。</w:t>
      </w:r>
    </w:p>
    <w:p>
      <w:r>
        <w:t>本页出处：R2 U.S. Department of Energy. Inside a Wind Turbine.；R3 Burton, T., Jenkins, N., Sharpe, D., &amp; Bossanyi, E. (2011). Wind Energy Handbook (2nd ed.). Wiley.</w:t>
      </w:r>
    </w:p>
    <w:p>
      <w:pPr>
        <w:pStyle w:val="Heading2"/>
      </w:pPr>
      <w:r>
        <w:t>Slide 5 · Control protects the machine and improves capture</w:t>
      </w:r>
    </w:p>
    <w:p>
      <w:r>
        <w:t>讲者 A | 05:30–06:50 | 80秒 | 来源：R2, R3</w:t>
      </w:r>
    </w:p>
    <w:p>
      <w:pPr>
        <w:pStyle w:val="Heading3"/>
      </w:pPr>
      <w:r>
        <w:t>PPT英文要点</w:t>
      </w:r>
    </w:p>
    <w:p>
      <w:pPr>
        <w:pStyle w:val="ListBullet"/>
      </w:pPr>
      <w:r>
        <w:t>Yaw: align the rotor with the wind direction</w:t>
      </w:r>
    </w:p>
    <w:p>
      <w:pPr>
        <w:pStyle w:val="ListBullet"/>
      </w:pPr>
      <w:r>
        <w:t>Pitch: regulate aerodynamic power and structural loading</w:t>
      </w:r>
    </w:p>
    <w:p>
      <w:pPr>
        <w:pStyle w:val="ListBullet"/>
      </w:pPr>
      <w:r>
        <w:t>Torque / speed control: optimize below-rated operation</w:t>
      </w:r>
    </w:p>
    <w:p>
      <w:pPr>
        <w:pStyle w:val="ListBullet"/>
      </w:pPr>
      <w:r>
        <w:t>Protection: curtail or stop when operating limits are exceeded</w:t>
      </w:r>
    </w:p>
    <w:p>
      <w:pPr>
        <w:pStyle w:val="Heading3"/>
      </w:pPr>
      <w:r>
        <w:t>English speaking script</w:t>
      </w:r>
    </w:p>
    <w:p>
      <w:r>
        <w:t>Three control functions are particularly important. Yaw control turns the nacelle so that the rotor faces the wind direction. Pitch control changes the angle of the blades, affecting aerodynamic forces and the amount of power extracted. Generator torque and speed control help maintain efficient operation below rated power. As wind speed increases toward and beyond the rated operating point, pitch control limits aerodynamic power and helps manage structural loads. At very high winds, the turbine may shut down for safety. Exact operating thresholds depend on the turbine model; there is no single universal cut-out speed for every machine. The plant controller adds another layer. It can coordinate active-power limits, reactive-power commands, and turbine operation across the farm. These controls therefore serve two purposes: capture useful energy when conditions allow, and protect the equipment when conditions become demanding. The same hardware also helps explain why wind turbines can contribute to grid support, which my partner will discuss later.</w:t>
      </w:r>
    </w:p>
    <w:p>
      <w:pPr>
        <w:pStyle w:val="Heading3"/>
      </w:pPr>
      <w:r>
        <w:t>中文理解 / 演示提示</w:t>
      </w:r>
    </w:p>
    <w:p>
      <w:r>
        <w:t>三个控制不要混淆：偏航对准方向、变桨调节叶片角、转矩/转速优化捕获。超过工作限制会限功率或停机；具体阈值取决于型号。</w:t>
      </w:r>
    </w:p>
    <w:p>
      <w:r>
        <w:t>本页出处：R2 U.S. Department of Energy. Inside a Wind Turbine.；R3 Burton, T., Jenkins, N., Sharpe, D., &amp; Bossanyi, E. (2011). Wind Energy Handbook (2nd ed.). Wiley.</w:t>
      </w:r>
    </w:p>
    <w:p>
      <w:pPr>
        <w:pStyle w:val="Heading2"/>
      </w:pPr>
      <w:r>
        <w:t>Slide 6 · Power capture: why wind speed matters</w:t>
      </w:r>
    </w:p>
    <w:p>
      <w:r>
        <w:t>讲者 A | 06:50–08:30 | 100秒 | 来源：R3</w:t>
      </w:r>
    </w:p>
    <w:p>
      <w:pPr>
        <w:pStyle w:val="Heading3"/>
      </w:pPr>
      <w:r>
        <w:t>PPT英文要点</w:t>
      </w:r>
    </w:p>
    <w:p>
      <w:pPr>
        <w:pStyle w:val="ListBullet"/>
      </w:pPr>
      <w:r>
        <w:t>Pₑ ≈ ½ρAv³ × Cp × η   |   A = πD²/4</w:t>
      </w:r>
    </w:p>
    <w:p>
      <w:pPr>
        <w:pStyle w:val="ListBullet"/>
      </w:pPr>
      <w:r>
        <w:t>Assume D = 120 m; v = 8 m/s; ρ = 1.225 kg/m³</w:t>
      </w:r>
    </w:p>
    <w:p>
      <w:pPr>
        <w:pStyle w:val="ListBullet"/>
      </w:pPr>
      <w:r>
        <w:t>Assume Cp = 0.45; η = 0.94 → Pₑ ≈ 1.50 MW</w:t>
      </w:r>
    </w:p>
    <w:p>
      <w:pPr>
        <w:pStyle w:val="ListBullet"/>
      </w:pPr>
      <w:r>
        <w:t>Ideal Betz limit: Cp ≤ 16/27 ≈ 59.3%</w:t>
      </w:r>
    </w:p>
    <w:p>
      <w:pPr>
        <w:pStyle w:val="Heading3"/>
      </w:pPr>
      <w:r>
        <w:t>English speaking script</w:t>
      </w:r>
    </w:p>
    <w:p>
      <w:r>
        <w:t>The simplified power equation is shown at the top: electrical power is approximately one half times air density, swept area, wind speed cubed, the power coefficient, and the downstream efficiency. The swept area depends on the square of rotor diameter. The power coefficient tells us what fraction of the wind power the rotor captures, while the efficiency term accounts for downstream mechanical and electrical losses. For an illustrative example, assume a rotor diameter of one hundred and twenty metres, a wind speed of eight metres per second, an air density of one point two two five kilograms per cubic metre, a power coefficient of zero point four five, and a downstream efficiency of zero point nine four. These assumptions give approximately one point five megawatts of electrical output. This is a teaching calculation, not a measured turbine performance claim. The ideal Betz limit is about fifty-nine point three percent for an ideal actuator disk. A real turbine captures less, and its electrical output is further reduced by losses. Wind speed is powerful because it is cubed in this model, but actual output is constrained by changing aerodynamics, control, and rated capacity.</w:t>
      </w:r>
    </w:p>
    <w:p>
      <w:pPr>
        <w:pStyle w:val="Heading3"/>
      </w:pPr>
      <w:r>
        <w:t>中文理解 / 演示提示</w:t>
      </w:r>
    </w:p>
    <w:p>
      <w:r>
        <w:t>示例不是某型号的实测性能。区分气流功率、转子捕获功率和电功率。v³关系仅在其他参数不变的模型中成立，不能说风速加倍实际输出永远八倍。</w:t>
      </w:r>
    </w:p>
    <w:p>
      <w:r>
        <w:t>本页出处：R3 Burton, T., Jenkins, N., Sharpe, D., &amp; Bossanyi, E. (2011). Wind Energy Handbook (2nd ed.). Wiley.</w:t>
      </w:r>
    </w:p>
    <w:p>
      <w:pPr>
        <w:pStyle w:val="Heading2"/>
      </w:pPr>
      <w:r>
        <w:t>Slide 7 · Efficiency is not capacity factor</w:t>
      </w:r>
    </w:p>
    <w:p>
      <w:r>
        <w:t>讲者 A | 08:30–10:00 | 90秒 | 来源：R3</w:t>
      </w:r>
    </w:p>
    <w:p>
      <w:pPr>
        <w:pStyle w:val="Heading3"/>
      </w:pPr>
      <w:r>
        <w:t>PPT英文要点</w:t>
      </w:r>
    </w:p>
    <w:p>
      <w:pPr>
        <w:pStyle w:val="ListBullet"/>
      </w:pPr>
      <w:r>
        <w:t>Cp: fraction of wind power captured by the rotor</w:t>
      </w:r>
    </w:p>
    <w:p>
      <w:pPr>
        <w:pStyle w:val="ListBullet"/>
      </w:pPr>
      <w:r>
        <w:t>η: downstream mechanical and electrical conversion</w:t>
      </w:r>
    </w:p>
    <w:p>
      <w:pPr>
        <w:pStyle w:val="ListBullet"/>
      </w:pPr>
      <w:r>
        <w:t>Capacity factor = actual energy / (rated power × time)</w:t>
      </w:r>
    </w:p>
    <w:p>
      <w:pPr>
        <w:pStyle w:val="ListBullet"/>
      </w:pPr>
      <w:r>
        <w:t>Example: 3 MW × 8,760 h × 0.35 ≈ 9.20 GWh/year</w:t>
      </w:r>
    </w:p>
    <w:p>
      <w:pPr>
        <w:pStyle w:val="Heading3"/>
      </w:pPr>
      <w:r>
        <w:t>English speaking script</w:t>
      </w:r>
    </w:p>
    <w:p>
      <w:r>
        <w:t>There are three performance concepts that we should keep separate. First, the power coefficient describes aerodynamic capture at a particular operating condition. Second, downstream efficiency describes mechanical and electrical conversion losses. Third, capacity factor describes energy production over time. Capacity factor is actual energy divided by rated power multiplied by the period length. It is not the fraction of wind energy converted into electricity. For example, assume a three-megawatt turbine has an annual capacity factor of thirty-five percent. Over a non-leap year, three megawatts multiplied by eight thousand seven hundred and sixty hours and zero point three five gives about nine point two gigawatt-hours. The thirty-five percent value is an assumption, not a universal industry average. Actual annual output depends on the wind distribution, turbine design, wake effects, availability, electrical losses, and curtailment. This is why two turbines with the same rating may generate different amounts of energy. We have now covered the conversion process and equipment. I will hand over to my partner to explain what happens when the wind farm becomes part of the grid.</w:t>
      </w:r>
    </w:p>
    <w:p>
      <w:pPr>
        <w:pStyle w:val="Heading3"/>
      </w:pPr>
      <w:r>
        <w:t>中文理解 / 演示提示</w:t>
      </w:r>
    </w:p>
    <w:p>
      <w:r>
        <w:t>风机效率不等于容量因子。示例3MW和35%均是假设，8760小时为非闰年。提到尾流、可利用率、限电、电损都会影响年发电量。此页结束交接。</w:t>
      </w:r>
    </w:p>
    <w:p>
      <w:r>
        <w:t>本页出处：R3 Burton, T., Jenkins, N., Sharpe, D., &amp; Bossanyi, E. (2011). Wind Energy Handbook (2nd ed.). Wiley.</w:t>
      </w:r>
    </w:p>
    <w:p>
      <w:pPr>
        <w:pStyle w:val="Heading2"/>
      </w:pPr>
      <w:r>
        <w:t>Slide 8 · Grid integration: active power and reactive power</w:t>
      </w:r>
    </w:p>
    <w:p>
      <w:r>
        <w:t>讲者 B | 10:00–11:50 | 110秒 | 来源：C1, C2, C3, R3</w:t>
      </w:r>
    </w:p>
    <w:p>
      <w:pPr>
        <w:pStyle w:val="Heading3"/>
      </w:pPr>
      <w:r>
        <w:t>PPT英文要点</w:t>
      </w:r>
    </w:p>
    <w:p>
      <w:pPr>
        <w:pStyle w:val="ListBullet"/>
      </w:pPr>
      <w:r>
        <w:t>Active-power balance is central to frequency control</w:t>
      </w:r>
    </w:p>
    <w:p>
      <w:pPr>
        <w:pStyle w:val="ListBullet"/>
      </w:pPr>
      <w:r>
        <w:t>Reactive power and voltage regulation support the grid connection</w:t>
      </w:r>
    </w:p>
    <w:p>
      <w:pPr>
        <w:pStyle w:val="ListBullet"/>
      </w:pPr>
      <w:r>
        <w:t>Converter-connected wind differs from a directly connected synchronous generator</w:t>
      </w:r>
    </w:p>
    <w:p>
      <w:pPr>
        <w:pStyle w:val="ListBullet"/>
      </w:pPr>
      <w:r>
        <w:t>Frequency support depends on headroom, energy and equipment limits</w:t>
      </w:r>
    </w:p>
    <w:p>
      <w:pPr>
        <w:pStyle w:val="Heading3"/>
      </w:pPr>
      <w:r>
        <w:t>English speaking script</w:t>
      </w:r>
    </w:p>
    <w:p>
      <w:r>
        <w:t>Thank you. Our course explains that frequency is closely linked to the balance between generation and demand, including losses. It also explains how reactive-power control supports voltage. These ideas are relevant to wind, but we must apply them to the correct equipment. A directly connected synchronous generator has rotor dynamics and excitation control. A full-converter wind turbine connects its generator to the grid through power electronics, so its generator speed is not directly tied to grid frequency in the same way. The converter and plant controller can regulate active and reactive power within their capability limits. Reactive-power commands can support voltage at the point of connection, subject to current limits and the network conditions. Frequency support needs a more careful explanation. A turbine may briefly release stored rotational energy, but that energy is finite and must be recovered. Sustained upward response requires available wind and operating headroom, or another energy source such as storage. If the turbine is already extracting the available maximum power, it cannot promise unlimited extra output. The frequency-control lecture also distinguishes primary response from secondary restoration. Participating wind plants can contribute through suitable controls, but conventional governor and excitation diagrams should not simply be copied onto every wind-turbine architecture.</w:t>
      </w:r>
    </w:p>
    <w:p>
      <w:pPr>
        <w:pStyle w:val="Heading3"/>
      </w:pPr>
      <w:r>
        <w:t>中文理解 / 演示提示</w:t>
      </w:r>
    </w:p>
    <w:p>
      <w:r>
        <w:t>这页与课件建立联系：有功/频率、无功/电压是有用的一阶理解，不能当绝对解耦。风机不直接照搬同步发电机的励磁AVR。惯性响应短时可用但需恢复；持续增发要预留功率且有风。</w:t>
      </w:r>
    </w:p>
    <w:p>
      <w:r>
        <w:t>本页出处：C1 Mehrjerdi, H. Course slides: 1–Introduction.pdf, PDF pp. 17–19 and 27.；C2 Mehrjerdi, H. Course slides: 2–Voltage Control.pdf, PDF pp. 17–21 and 33.；C3 Mehrjerdi, H. Course slides: 3–Frequency Control.pdf, PDF pp. 12–13 and 24–29.；R3 Burton, T., Jenkins, N., Sharpe, D., &amp; Bossanyi, E. (2011). Wind Energy Handbook (2nd ed.). Wiley.</w:t>
      </w:r>
    </w:p>
    <w:p>
      <w:pPr>
        <w:pStyle w:val="Heading2"/>
      </w:pPr>
      <w:r>
        <w:t>Slide 9 · Environmental impacts: low carbon, not impact-free</w:t>
      </w:r>
    </w:p>
    <w:p>
      <w:r>
        <w:t>讲者 B | 11:50–13:30 | 100秒 | 来源：R5, R7</w:t>
      </w:r>
    </w:p>
    <w:p>
      <w:pPr>
        <w:pStyle w:val="Heading3"/>
      </w:pPr>
      <w:r>
        <w:t>PPT英文要点</w:t>
      </w:r>
    </w:p>
    <w:p>
      <w:pPr>
        <w:pStyle w:val="ListBullet"/>
      </w:pPr>
      <w:r>
        <w:t>Literature median: onshore wind ≈ 11 g CO₂-eq/kWh</w:t>
      </w:r>
    </w:p>
    <w:p>
      <w:pPr>
        <w:pStyle w:val="ListBullet"/>
      </w:pPr>
      <w:r>
        <w:t>Comparison medians: gas combined cycle 490; pulverized coal 820</w:t>
      </w:r>
    </w:p>
    <w:p>
      <w:pPr>
        <w:pStyle w:val="ListBullet"/>
      </w:pPr>
      <w:r>
        <w:t>Consider wildlife, noise, visual impacts and material use</w:t>
      </w:r>
    </w:p>
    <w:p>
      <w:pPr>
        <w:pStyle w:val="ListBullet"/>
      </w:pPr>
      <w:r>
        <w:t>Mitigation: siting, monitoring, targeted curtailment and responsible end-of-life plans</w:t>
      </w:r>
    </w:p>
    <w:p>
      <w:pPr>
        <w:pStyle w:val="Heading3"/>
      </w:pPr>
      <w:r>
        <w:t>English speaking script</w:t>
      </w:r>
    </w:p>
    <w:p>
      <w:r>
        <w:t>Wind generation has no fuel combustion during operation, but a fair environmental comparison uses the whole life cycle. That includes materials, manufacturing, construction, maintenance, and end of life. The IPCC's twenty-fourteen assessment reported a literature median of about eleven grams of carbon-dioxide equivalent per kilowatt-hour for onshore wind. In the same table, the medians were about four hundred and ninety for gas combined cycle and eight hundred and twenty for pulverized coal. These are historical literature medians, not measurements of every plant and not current-year averages. The chart therefore illustrates the scale of the difference rather than an exact prediction for a particular project. Local impacts still require attention. Turbines may affect birds and bats; noise and visual impacts can concern nearby communities; and construction requires materials and land. The total wind-farm area should not be confused with the land directly occupied by infrastructure, because some activities can coexist between turbines. Good practice includes careful site selection, ecological monitoring, targeted curtailment where appropriate, community engagement, and realistic plans for recycling or disposing of components.</w:t>
      </w:r>
    </w:p>
    <w:p>
      <w:pPr>
        <w:pStyle w:val="Heading3"/>
      </w:pPr>
      <w:r>
        <w:t>中文理解 / 演示提示</w:t>
      </w:r>
    </w:p>
    <w:p>
      <w:r>
        <w:t>图是IPCC 2014汇总的全生命周期中位数，不是最新监测，也不是每座电厂的排放。关注鸟/蝙蝠、噪声和材料，不能称“完全清洁”。土地直占面积≠整个风场范围。</w:t>
      </w:r>
    </w:p>
    <w:p>
      <w:r>
        <w:t>本页出处：R5 IPCC. (2014). Climate Change 2014: Mitigation of Climate Change. Annex III, Table A.III.2.；R7 Denholm, P., Hand, M., Jackson, M., &amp; Ong, S. (2009). Land-Use Requirements of Modern Wind Power Plants in the United States. NREL/TP-6A2-45834.</w:t>
      </w:r>
    </w:p>
    <w:p>
      <w:pPr>
        <w:pStyle w:val="Heading2"/>
      </w:pPr>
      <w:r>
        <w:t>Slide 10 · Global use: capacity is growing, geography matters</w:t>
      </w:r>
    </w:p>
    <w:p>
      <w:r>
        <w:t>讲者 B | 13:30–14:50 | 80秒 | 来源：R4</w:t>
      </w:r>
    </w:p>
    <w:p>
      <w:pPr>
        <w:pStyle w:val="Heading3"/>
      </w:pPr>
      <w:r>
        <w:t>PPT英文要点</w:t>
      </w:r>
    </w:p>
    <w:p>
      <w:pPr>
        <w:pStyle w:val="ListBullet"/>
      </w:pPr>
      <w:r>
        <w:t>Global installed wind capacity: about 1.13 TW at end-2024</w:t>
      </w:r>
    </w:p>
    <w:p>
      <w:pPr>
        <w:pStyle w:val="ListBullet"/>
      </w:pPr>
      <w:r>
        <w:t>China is the largest national installed-capacity market</w:t>
      </w:r>
    </w:p>
    <w:p>
      <w:pPr>
        <w:pStyle w:val="ListBullet"/>
      </w:pPr>
      <w:r>
        <w:t>The United States and Europe are major established markets</w:t>
      </w:r>
    </w:p>
    <w:p>
      <w:pPr>
        <w:pStyle w:val="ListBullet"/>
      </w:pPr>
      <w:r>
        <w:t>North Sea development illustrates the importance of offshore resources</w:t>
      </w:r>
    </w:p>
    <w:p>
      <w:pPr>
        <w:pStyle w:val="Heading3"/>
      </w:pPr>
      <w:r>
        <w:t>English speaking script</w:t>
      </w:r>
    </w:p>
    <w:p>
      <w:r>
        <w:t>For the global picture, we use a dated benchmark rather than claiming a live statistic. IRENA's Renewable Capacity Statistics twenty-twenty-five reports global installed wind capacity of roughly one point one three terawatts at the end of twenty-twenty-four. China is the largest national market by installed wind capacity, while the United States and Europe also have substantial wind fleets. Geography matters because the quality of the wind resource, available land or sea area, transmission access, and permitting conditions vary. Europe’s North Sea region is a useful example of offshore development, whereas large onshore projects are important in several other markets. We should also interpret the number correctly. Installed capacity measures rated power, not annual electricity generation. It does not tell us how much energy was produced, when it was produced, or how much output was available during a system peak. Those questions require capacity factors, production profiles, and system-level analysis.</w:t>
      </w:r>
    </w:p>
    <w:p>
      <w:pPr>
        <w:pStyle w:val="Heading3"/>
      </w:pPr>
      <w:r>
        <w:t>中文理解 / 演示提示</w:t>
      </w:r>
    </w:p>
    <w:p>
      <w:r>
        <w:t>用IRENA 2025报告的2024年底口径，不称为2026“最新数据”。装机容量是功率不是发电量，更不是保证全天可供电功率；不要混GW/GWh。</w:t>
      </w:r>
    </w:p>
    <w:p>
      <w:r>
        <w:t>本页出处：R4 IRENA. (2025). Renewable Capacity Statistics 2025.</w:t>
      </w:r>
    </w:p>
    <w:p>
      <w:pPr>
        <w:pStyle w:val="Heading2"/>
      </w:pPr>
      <w:r>
        <w:t>Slide 11 · Regional example: China</w:t>
      </w:r>
    </w:p>
    <w:p>
      <w:r>
        <w:t>讲者 B | 14:50–16:20 | 90秒 | 来源：R4, R3</w:t>
      </w:r>
    </w:p>
    <w:p>
      <w:pPr>
        <w:pStyle w:val="Heading3"/>
      </w:pPr>
      <w:r>
        <w:t>PPT英文要点</w:t>
      </w:r>
    </w:p>
    <w:p>
      <w:pPr>
        <w:pStyle w:val="ListBullet"/>
      </w:pPr>
      <w:r>
        <w:t>Large onshore opportunities in northern and western regions</w:t>
      </w:r>
    </w:p>
    <w:p>
      <w:pPr>
        <w:pStyle w:val="ListBullet"/>
      </w:pPr>
      <w:r>
        <w:t>Coastal provinces develop offshore wind near major load centres</w:t>
      </w:r>
    </w:p>
    <w:p>
      <w:pPr>
        <w:pStyle w:val="ListBullet"/>
      </w:pPr>
      <w:r>
        <w:t>Transmission, forecasting and flexibility determine useful delivery</w:t>
      </w:r>
    </w:p>
    <w:p>
      <w:pPr>
        <w:pStyle w:val="ListBullet"/>
      </w:pPr>
      <w:r>
        <w:t>Installed capacity alone does not establish system value</w:t>
      </w:r>
    </w:p>
    <w:p>
      <w:pPr>
        <w:pStyle w:val="Heading3"/>
      </w:pPr>
      <w:r>
        <w:t>English speaking script</w:t>
      </w:r>
    </w:p>
    <w:p>
      <w:r>
        <w:t>For our regional example, we have chosen China. This is an example region for the presentation, rather than a region specified in the assignment. Large onshore wind resources are available in northern and western areas, while major electricity demand is concentrated in other parts of the country. This creates a transmission challenge: a good resource location is not automatically close to a suitable grid connection or the final consumer. Coastal provinces also develop offshore wind, which can place generation closer to important coastal load centres, although marine construction and maintenance add complexity. The lesson is that building turbines is only one part of successful deployment. Forecasting helps operators prepare for changing output. Transmission moves energy between regions. Flexible generation, demand response, storage, and interconnection help the system absorb variability. These options should be selected according to the actual system need; storage is not automatically required at every individual wind farm. Regional success therefore depends on delivering useful energy reliably, not simply increasing the nameplate capacity recorded in a statistics table.</w:t>
      </w:r>
    </w:p>
    <w:p>
      <w:pPr>
        <w:pStyle w:val="Heading3"/>
      </w:pPr>
      <w:r>
        <w:t>中文理解 / 演示提示</w:t>
      </w:r>
    </w:p>
    <w:p>
      <w:r>
        <w:t>区域案例选择中国，属于本稿选择而非老师指定。讲资源与负荷空间分布、输电、预测和调节；避免没有出处的地区占比、成本、限电率数字。</w:t>
      </w:r>
    </w:p>
    <w:p>
      <w:r>
        <w:t>本页出处：R4 IRENA. (2025). Renewable Capacity Statistics 2025.；R3 Burton, T., Jenkins, N., Sharpe, D., &amp; Bossanyi, E. (2011). Wind Energy Handbook (2nd ed.). Wiley.</w:t>
      </w:r>
    </w:p>
    <w:p>
      <w:pPr>
        <w:pStyle w:val="Heading2"/>
      </w:pPr>
      <w:r>
        <w:t>Slide 12 · Case study: Hornsea 2, United Kingdom</w:t>
      </w:r>
    </w:p>
    <w:p>
      <w:r>
        <w:t>讲者 B | 16:20–18:10 | 110秒 | 来源：R6, R3</w:t>
      </w:r>
    </w:p>
    <w:p>
      <w:pPr>
        <w:pStyle w:val="Heading3"/>
      </w:pPr>
      <w:r>
        <w:t>PPT英文要点</w:t>
      </w:r>
    </w:p>
    <w:p>
      <w:pPr>
        <w:pStyle w:val="ListBullet"/>
      </w:pPr>
      <w:r>
        <w:t>Fully operational in 2022</w:t>
      </w:r>
    </w:p>
    <w:p>
      <w:pPr>
        <w:pStyle w:val="ListBullet"/>
      </w:pPr>
      <w:r>
        <w:t>165 offshore turbines × 8 MW = 1,320 MW ≈ 1.3 GW</w:t>
      </w:r>
    </w:p>
    <w:p>
      <w:pPr>
        <w:pStyle w:val="ListBullet"/>
      </w:pPr>
      <w:r>
        <w:t>A collection network and offshore / onshore infrastructure export power</w:t>
      </w:r>
    </w:p>
    <w:p>
      <w:pPr>
        <w:pStyle w:val="ListBullet"/>
      </w:pPr>
      <w:r>
        <w:t>Rated capacity is not continuous output or annual energy</w:t>
      </w:r>
    </w:p>
    <w:p>
      <w:pPr>
        <w:pStyle w:val="Heading3"/>
      </w:pPr>
      <w:r>
        <w:t>English speaking script</w:t>
      </w:r>
    </w:p>
    <w:p>
      <w:r>
        <w:t>Hornsea Two is a useful real-world example of an offshore wind power plant in the United Kingdom. The developer reports that the project became fully operational in twenty-twenty-two. It uses one hundred and sixty-five turbines rated at eight megawatts each. Multiplying those numbers gives one thousand three hundred and twenty megawatts, commonly described as approximately one point three gigawatts. That is the rated capacity of the turbines, not a guarantee of continuous output. The simplified diagram shows the functional arrangement rather than the actual engineering design. Turbines feed a collection network. Offshore electrical infrastructure combines their output, and export cables carry electricity toward the onshore grid connection. This arrangement demonstrates why offshore wind is a complete plant-design problem. Engineers need reliable marine foundations, cable systems, protection, communication, and maintenance access. Strong wind resources and large turbines create an opportunity for substantial energy production, but the project also faces weather constraints, demanding installation conditions, and expensive repairs. The case links our earlier topics together: aerodynamic conversion takes place at each turbine, while electrical coordination and grid integration take place across the whole wind farm. We do not estimate Hornsea Two’s annual generation here because that would require a project-specific production figure or an explicitly justified capacity factor.</w:t>
      </w:r>
    </w:p>
    <w:p>
      <w:pPr>
        <w:pStyle w:val="Heading3"/>
      </w:pPr>
      <w:r>
        <w:t>中文理解 / 演示提示</w:t>
      </w:r>
    </w:p>
    <w:p>
      <w:r>
        <w:t>英国Hornsea 2案例：2022全面投运、165台×8MW=1320MW。图为原创简化示意，不是官方地理或工程接线图。不把额定容量当全年输出，不标“全球最大”以免过时。</w:t>
      </w:r>
    </w:p>
    <w:p>
      <w:r>
        <w:t>本页出处：R6 Ørsted. Hornsea 2: project information.；R3 Burton, T., Jenkins, N., Sharpe, D., &amp; Bossanyi, E. (2011). Wind Energy Handbook (2nd ed.). Wiley.</w:t>
      </w:r>
    </w:p>
    <w:p>
      <w:pPr>
        <w:pStyle w:val="Heading2"/>
      </w:pPr>
      <w:r>
        <w:t>Slide 13 · How wind compares with other power plants</w:t>
      </w:r>
    </w:p>
    <w:p>
      <w:r>
        <w:t>讲者 B | 18:10–19:20 | 70秒 | 来源：R1, R3, R5</w:t>
      </w:r>
    </w:p>
    <w:p>
      <w:pPr>
        <w:pStyle w:val="Heading3"/>
      </w:pPr>
      <w:r>
        <w:t>PPT英文要点</w:t>
      </w:r>
    </w:p>
    <w:p>
      <w:pPr>
        <w:pStyle w:val="ListBullet"/>
      </w:pPr>
      <w:r>
        <w:t>Wind: low life-cycle emissions and no fuel purchase; variable supply</w:t>
      </w:r>
    </w:p>
    <w:p>
      <w:pPr>
        <w:pStyle w:val="ListBullet"/>
      </w:pPr>
      <w:r>
        <w:t>Gas: controllable output within operating limits; fuel cost and emissions</w:t>
      </w:r>
    </w:p>
    <w:p>
      <w:pPr>
        <w:pStyle w:val="ListBullet"/>
      </w:pPr>
      <w:r>
        <w:t>Solar PV: modular and low-carbon; daylight and weather constraints</w:t>
      </w:r>
    </w:p>
    <w:p>
      <w:pPr>
        <w:pStyle w:val="ListBullet"/>
      </w:pPr>
      <w:r>
        <w:t>Reservoir hydro: flexible where water is available; geographical and ecological limits</w:t>
      </w:r>
    </w:p>
    <w:p>
      <w:pPr>
        <w:pStyle w:val="Heading3"/>
      </w:pPr>
      <w:r>
        <w:t>English speaking script</w:t>
      </w:r>
    </w:p>
    <w:p>
      <w:r>
        <w:t>The strongest comparison asks what service each technology provides and what constraints it faces. Wind offers low life-cycle emissions and no fuel purchase during generation, but its output follows a variable resource. Gas plants can adjust output within operating limits, but they require fuel and produce emissions. Solar photovoltaics are modular and low-carbon, but their resource depends on daylight and weather. Reservoir hydropower can be flexible where water is available, yet suitable sites are limited and projects can have major ecological impacts. These technologies are not identical substitutes in every hour. We must consider energy, dependable capacity, flexibility, environmental effects, and grid services together. Wind is therefore valuable as part of a well-designed generation portfolio, rather than because it wins every comparison by itself.</w:t>
      </w:r>
    </w:p>
    <w:p>
      <w:pPr>
        <w:pStyle w:val="Heading3"/>
      </w:pPr>
      <w:r>
        <w:t>中文理解 / 演示提示</w:t>
      </w:r>
    </w:p>
    <w:p>
      <w:r>
        <w:t>比较有利与限制，不说风电全面替代其他机组。水电特指水库式，不能把所有径流式水电都说成可灵活调度。不要给未经核实的LCOE成本排名。</w:t>
      </w:r>
    </w:p>
    <w:p>
      <w:r>
        <w:t>本页出处：R1 U.S. Department of Energy. How Do Wind Turbines Work?；R3 Burton, T., Jenkins, N., Sharpe, D., &amp; Bossanyi, E. (2011). Wind Energy Handbook (2nd ed.). Wiley.；R5 IPCC. (2014). Climate Change 2014: Mitigation of Climate Change. Annex III, Table A.III.2.</w:t>
      </w:r>
    </w:p>
    <w:p>
      <w:pPr>
        <w:pStyle w:val="Heading2"/>
      </w:pPr>
      <w:r>
        <w:t>Slide 14 · Three conclusions</w:t>
      </w:r>
    </w:p>
    <w:p>
      <w:r>
        <w:t>讲者 B | 19:20–20:00 | 40秒 | 来源：R3, C2, C3</w:t>
      </w:r>
    </w:p>
    <w:p>
      <w:pPr>
        <w:pStyle w:val="Heading3"/>
      </w:pPr>
      <w:r>
        <w:t>PPT英文要点</w:t>
      </w:r>
    </w:p>
    <w:p>
      <w:pPr>
        <w:pStyle w:val="ListBullet"/>
      </w:pPr>
      <w:r>
        <w:t>Aerodynamics and equipment convert a variable resource into electricity</w:t>
      </w:r>
    </w:p>
    <w:p>
      <w:pPr>
        <w:pStyle w:val="ListBullet"/>
      </w:pPr>
      <w:r>
        <w:t>Performance needs both conversion metrics and annual-energy metrics</w:t>
      </w:r>
    </w:p>
    <w:p>
      <w:pPr>
        <w:pStyle w:val="ListBullet"/>
      </w:pPr>
      <w:r>
        <w:t>Low-carbon value depends on sound siting and effective grid integration</w:t>
      </w:r>
    </w:p>
    <w:p>
      <w:pPr>
        <w:pStyle w:val="ListBullet"/>
      </w:pPr>
      <w:r>
        <w:t>Thank you — questions?</w:t>
      </w:r>
    </w:p>
    <w:p>
      <w:pPr>
        <w:pStyle w:val="Heading3"/>
      </w:pPr>
      <w:r>
        <w:t>English speaking script</w:t>
      </w:r>
    </w:p>
    <w:p>
      <w:r>
        <w:t>To conclude, wind power combines a renewable resource with controlled energy-conversion equipment. Its performance must be assessed using both conversion metrics and energy production over time; capacity factor is not efficiency. Finally, wind’s low-carbon benefit is strongest when projects are responsibly sited and properly integrated into the power system. The key question is not only whether a turbine can generate electricity, but how the whole plant delivers useful electricity safely and reliably. Thank you for listening. We are happy to take your questions.</w:t>
      </w:r>
    </w:p>
    <w:p>
      <w:pPr>
        <w:pStyle w:val="Heading3"/>
      </w:pPr>
      <w:r>
        <w:t>中文理解 / 演示提示</w:t>
      </w:r>
    </w:p>
    <w:p>
      <w:r>
        <w:t>三句收束：原理、性能指标、电网和环境。邀请提问后进入单独10分钟问答；参考文献与备份页不计入20分钟。</w:t>
      </w:r>
    </w:p>
    <w:p>
      <w:r>
        <w:t>本页出处：R3 Burton, T., Jenkins, N., Sharpe, D., &amp; Bossanyi, E. (2011). Wind Energy Handbook (2nd ed.). Wiley.；C2 Mehrjerdi, H. Course slides: 2–Voltage Control.pdf, PDF pp. 17–21 and 33.；C3 Mehrjerdi, H. Course slides: 3–Frequency Control.pdf, PDF pp. 12–13 and 24–29.</w:t>
      </w:r>
    </w:p>
    <w:p>
      <w:pPr>
        <w:pStyle w:val="Heading1"/>
      </w:pPr>
      <w:r>
        <w:t>交接句</w:t>
      </w:r>
    </w:p>
    <w:p>
      <w:r>
        <w:t>A（第7页结尾）：We have now covered the conversion process and equipment. I will hand over to my partner to explain what happens when the wind farm becomes part of the grid.</w:t>
      </w:r>
    </w:p>
    <w:p>
      <w:r>
        <w:t>B（第8页开头）：Thank you. Our course explains that frequency is closely linked to the balance between generation and demand, including losses.</w:t>
      </w:r>
    </w:p>
    <w:p>
      <w:pPr>
        <w:pStyle w:val="Heading1"/>
      </w:pPr>
      <w:r>
        <w:t>10分钟问答准备</w:t>
      </w:r>
    </w:p>
    <w:p>
      <w:r>
        <w:t>A优先回答叶片原理、Betz上限、设备、公式和容量因子问题；B优先回答电网控制、环境、应用案例与比较。未被问到时无需展示全部备份页。</w:t>
      </w:r>
    </w:p>
    <w:p>
      <w:pPr>
        <w:pStyle w:val="Heading2"/>
      </w:pPr>
      <w:r>
        <w:t>Q1. Why can a turbine not capture all of the wind energy?</w:t>
      </w:r>
    </w:p>
    <w:p>
      <w:r>
        <w:t>建议回答：讲者A | 来源：R3</w:t>
      </w:r>
    </w:p>
    <w:p>
      <w:r>
        <w:t>The air must retain motion after passing through the rotor. For the ideal actuator-disk model, the Betz limit is 16/27, or about 59.3%. Real turbines also have aerodynamic and downstream conversion losses.</w:t>
      </w:r>
    </w:p>
    <w:p>
      <w:r>
        <w:t>中文：空气必须能流出转子；理想Betz上限约59.3%，实际还有损耗。</w:t>
      </w:r>
    </w:p>
    <w:p>
      <w:pPr>
        <w:pStyle w:val="Heading2"/>
      </w:pPr>
      <w:r>
        <w:t>Q2. Is a 35% capacity factor the same as 35% efficiency?</w:t>
      </w:r>
    </w:p>
    <w:p>
      <w:r>
        <w:t>建议回答：讲者A | 来源：R3</w:t>
      </w:r>
    </w:p>
    <w:p>
      <w:r>
        <w:t>No. Capacity factor compares energy over time with continuous rated output. Efficiency describes energy conversion. Our 35% capacity factor is an illustrative assumption, not a measured fleet average.</w:t>
      </w:r>
    </w:p>
    <w:p>
      <w:r>
        <w:t>中文：容量因子是时间段内发电量/满额发电量；效率是能量转换比例。</w:t>
      </w:r>
    </w:p>
    <w:p>
      <w:pPr>
        <w:pStyle w:val="Heading2"/>
      </w:pPr>
      <w:r>
        <w:t>Q3. Why does power not keep rising as wind speed cubed?</w:t>
      </w:r>
    </w:p>
    <w:p>
      <w:r>
        <w:t>建议回答：讲者A | 来源：R3</w:t>
      </w:r>
    </w:p>
    <w:p>
      <w:r>
        <w:t>The cubic relation assumes fixed parameters in a simplified below-rated model. Actual power coefficients change, and controls limit output at the rated power. High winds may trigger protective shutdown.</w:t>
      </w:r>
    </w:p>
    <w:p>
      <w:r>
        <w:t>中文：立方关系有假设；额定功率与保护约束会限制实际输出。</w:t>
      </w:r>
    </w:p>
    <w:p>
      <w:pPr>
        <w:pStyle w:val="Heading2"/>
      </w:pPr>
      <w:r>
        <w:t>Q4. Do all wind turbines use gearboxes?</w:t>
      </w:r>
    </w:p>
    <w:p>
      <w:r>
        <w:t>建议回答：讲者A | 来源：R2, R3</w:t>
      </w:r>
    </w:p>
    <w:p>
      <w:r>
        <w:t>No. Gearbox-based machines increase shaft speed, while direct-drive machines omit the gearbox. Generator type and converter arrangement also vary.</w:t>
      </w:r>
    </w:p>
    <w:p>
      <w:r>
        <w:t>中文：齿轮箱和直驱是不同技术路线。</w:t>
      </w:r>
    </w:p>
    <w:p>
      <w:pPr>
        <w:pStyle w:val="Heading2"/>
      </w:pPr>
      <w:r>
        <w:t>Q5. Can wind power provide frequency support?</w:t>
      </w:r>
    </w:p>
    <w:p>
      <w:r>
        <w:t>建议回答：讲者B | 来源：C3, R3</w:t>
      </w:r>
    </w:p>
    <w:p>
      <w:r>
        <w:t>Yes, with suitable controls and within resource and equipment limits. A short response can use rotor kinetic energy; sustained upward response needs headroom and available wind or another energy source. Recovery must also be managed.</w:t>
      </w:r>
    </w:p>
    <w:p>
      <w:r>
        <w:t>中文：可提供支持，但短时动能与持续备用不是一回事。</w:t>
      </w:r>
    </w:p>
    <w:p>
      <w:pPr>
        <w:pStyle w:val="Heading2"/>
      </w:pPr>
      <w:r>
        <w:t>Q6. How is wind voltage control different from a conventional AVR?</w:t>
      </w:r>
    </w:p>
    <w:p>
      <w:r>
        <w:t>建议回答：讲者B | 来源：C2, R3</w:t>
      </w:r>
    </w:p>
    <w:p>
      <w:r>
        <w:t>For a synchronous generator, an AVR acts on excitation. In the full-converter example, reactive current and plant-level setpoints support voltage within converter capability. Do not assign one control architecture to all wind turbines.</w:t>
      </w:r>
    </w:p>
    <w:p>
      <w:r>
        <w:t>中文：同步机AVR调励磁；全变流器示例用无功电流和风场控制。</w:t>
      </w:r>
    </w:p>
    <w:p>
      <w:pPr>
        <w:pStyle w:val="Heading2"/>
      </w:pPr>
      <w:r>
        <w:t>Q7. Does every wind farm require a battery?</w:t>
      </w:r>
    </w:p>
    <w:p>
      <w:r>
        <w:t>建议回答：讲者B | 来源：R3</w:t>
      </w:r>
    </w:p>
    <w:p>
      <w:r>
        <w:t>No. Variability can be managed by system-wide flexibility, interconnection, forecasting and demand response as well as storage. Whether a dedicated battery is useful depends on grid conditions and economics.</w:t>
      </w:r>
    </w:p>
    <w:p>
      <w:r>
        <w:t>中文：储能不是每个风场的硬性必需品，需要系统评估。</w:t>
      </w:r>
    </w:p>
    <w:p>
      <w:pPr>
        <w:pStyle w:val="Heading2"/>
      </w:pPr>
      <w:r>
        <w:t>Q8. Is wind really zero-emission?</w:t>
      </w:r>
    </w:p>
    <w:p>
      <w:r>
        <w:t>建议回答：讲者B | 来源：R5</w:t>
      </w:r>
    </w:p>
    <w:p>
      <w:r>
        <w:t>It has no fuel combustion during generation, but its life cycle includes manufacturing and construction emissions. The cited IPCC number is a 2014 literature median, not zero and not a prediction for every project.</w:t>
      </w:r>
    </w:p>
    <w:p>
      <w:r>
        <w:t>中文：运行无燃烧不等于全生命周期零排放。</w:t>
      </w:r>
    </w:p>
    <w:p>
      <w:pPr>
        <w:pStyle w:val="Heading2"/>
      </w:pPr>
      <w:r>
        <w:t>Q9. Does 1.3 GW mean Hornsea 2 produces that power all year?</w:t>
      </w:r>
    </w:p>
    <w:p>
      <w:r>
        <w:t>建议回答：讲者B | 来源：R6, R3</w:t>
      </w:r>
    </w:p>
    <w:p>
      <w:r>
        <w:t>No. It is approximate rated capacity. Annual generation depends on the wind resource, turbine availability, wake losses, electrical losses and curtailment. We did not claim a project-specific annual energy figure.</w:t>
      </w:r>
    </w:p>
    <w:p>
      <w:r>
        <w:t>中文：额定容量不是持续输出，也不是年发电量。</w:t>
      </w:r>
    </w:p>
    <w:p>
      <w:pPr>
        <w:pStyle w:val="Heading2"/>
      </w:pPr>
      <w:r>
        <w:t>Q10. What is the biggest weakness of wind compared with gas?</w:t>
      </w:r>
    </w:p>
    <w:p>
      <w:r>
        <w:t>建议回答：讲者B | 来源：R3, R5</w:t>
      </w:r>
    </w:p>
    <w:p>
      <w:r>
        <w:t>Variable resource availability makes output less directly controllable. Gas has its own fuel, emissions and operational constraints. Compare the entire generation portfolio and its required services rather than ranking one metric alone.</w:t>
      </w:r>
    </w:p>
    <w:p>
      <w:r>
        <w:t>中文：最主要限制是资源波动，但天然气也有燃料与排放代价。</w:t>
      </w:r>
    </w:p>
    <w:p>
      <w:pPr>
        <w:pStyle w:val="Heading1"/>
      </w:pPr>
      <w:r>
        <w:t>参考文献与公开链接</w:t>
      </w:r>
    </w:p>
    <w:p>
      <w:pPr>
        <w:pStyle w:val="Heading2"/>
      </w:pPr>
      <w:r>
        <w:t>R1</w:t>
      </w:r>
    </w:p>
    <w:p>
      <w:r>
        <w:t>U.S. Department of Energy. How Do Wind Turbines Work?</w:t>
      </w:r>
    </w:p>
    <w:p>
      <w:r>
        <w:t>https://www.energy.gov/eere/wind/how-do-wind-turbines-work</w:t>
      </w:r>
    </w:p>
    <w:p>
      <w:r>
        <w:t>使用范围：Aerodynamic lift; horizontal-axis turbines; onshore and offshore wind.</w:t>
      </w:r>
    </w:p>
    <w:p>
      <w:pPr>
        <w:pStyle w:val="Heading2"/>
      </w:pPr>
      <w:r>
        <w:t>R2</w:t>
      </w:r>
    </w:p>
    <w:p>
      <w:r>
        <w:t>U.S. Department of Energy. Inside a Wind Turbine.</w:t>
      </w:r>
    </w:p>
    <w:p>
      <w:r>
        <w:t>https://www.energy.gov/eere/wind/inside-wind-turbine</w:t>
      </w:r>
    </w:p>
    <w:p>
      <w:r>
        <w:t>使用范围：Blades, rotor, gearbox, generator, yaw and pitch systems.</w:t>
      </w:r>
    </w:p>
    <w:p>
      <w:pPr>
        <w:pStyle w:val="Heading2"/>
      </w:pPr>
      <w:r>
        <w:t>R3</w:t>
      </w:r>
    </w:p>
    <w:p>
      <w:r>
        <w:t>Burton, T., Jenkins, N., Sharpe, D., &amp; Bossanyi, E. (2011). Wind Energy Handbook (2nd ed.). Wiley.</w:t>
      </w:r>
    </w:p>
    <w:p>
      <w:r>
        <w:t>https://doi.org/10.1002/9781119992714</w:t>
      </w:r>
    </w:p>
    <w:p>
      <w:r>
        <w:t>使用范围：Wind-power equation, Betz limit, aerodynamic control and wind-farm engineering.</w:t>
      </w:r>
    </w:p>
    <w:p>
      <w:pPr>
        <w:pStyle w:val="Heading2"/>
      </w:pPr>
      <w:r>
        <w:t>R4</w:t>
      </w:r>
    </w:p>
    <w:p>
      <w:r>
        <w:t>IRENA. (2025). Renewable Capacity Statistics 2025.</w:t>
      </w:r>
    </w:p>
    <w:p>
      <w:r>
        <w:t>https://www.irena.org/Publications/2025/Mar/Renewable-capacity-statistics-2025</w:t>
      </w:r>
    </w:p>
    <w:p>
      <w:r>
        <w:t>使用范围：End-2024 installed wind capacity; global and regional distribution. Capacity is not generation.</w:t>
      </w:r>
    </w:p>
    <w:p>
      <w:pPr>
        <w:pStyle w:val="Heading2"/>
      </w:pPr>
      <w:r>
        <w:t>R5</w:t>
      </w:r>
    </w:p>
    <w:p>
      <w:r>
        <w:t>IPCC. (2014). Climate Change 2014: Mitigation of Climate Change. Annex III, Table A.III.2.</w:t>
      </w:r>
    </w:p>
    <w:p>
      <w:r>
        <w:t>https://www.ipcc.ch/site/assets/uploads/2018/02/ipcc_wg3_ar5_annex-iii.pdf</w:t>
      </w:r>
    </w:p>
    <w:p>
      <w:r>
        <w:t>使用范围：Life-cycle greenhouse-gas emissions: onshore wind 11, gas combined cycle 490, pulverized coal 820 g CO2-eq/kWh (literature medians).</w:t>
      </w:r>
    </w:p>
    <w:p>
      <w:pPr>
        <w:pStyle w:val="Heading2"/>
      </w:pPr>
      <w:r>
        <w:t>R6</w:t>
      </w:r>
    </w:p>
    <w:p>
      <w:r>
        <w:t>Ørsted. Hornsea 2: project information.</w:t>
      </w:r>
    </w:p>
    <w:p>
      <w:r>
        <w:t>https://hornseaproject2.co.uk/</w:t>
      </w:r>
    </w:p>
    <w:p>
      <w:r>
        <w:t>使用范围：UK offshore case: 165 turbines, 8 MW each, approximately 1.3 GW; fully operational in 2022.</w:t>
      </w:r>
    </w:p>
    <w:p>
      <w:pPr>
        <w:pStyle w:val="Heading2"/>
      </w:pPr>
      <w:r>
        <w:t>R7</w:t>
      </w:r>
    </w:p>
    <w:p>
      <w:r>
        <w:t>Denholm, P., Hand, M., Jackson, M., &amp; Ong, S. (2009). Land-Use Requirements of Modern Wind Power Plants in the United States. NREL/TP-6A2-45834.</w:t>
      </w:r>
    </w:p>
    <w:p>
      <w:r>
        <w:t>https://www.nrel.gov/docs/fy09osti/45834.pdf</w:t>
      </w:r>
    </w:p>
    <w:p>
      <w:r>
        <w:t>使用范围：Distinguish direct land disturbance from total project area; land-use coexistence.</w:t>
      </w:r>
    </w:p>
    <w:p>
      <w:pPr>
        <w:pStyle w:val="Heading2"/>
      </w:pPr>
      <w:r>
        <w:t>C1</w:t>
      </w:r>
    </w:p>
    <w:p>
      <w:r>
        <w:t>Mehrjerdi, H. Course slides: 1–Introduction.pdf, PDF pp. 17–19 and 27.</w:t>
      </w:r>
    </w:p>
    <w:p>
      <w:r>
        <w:t>使用范围：Synchronous-machine rotor dynamics and generation–load balance.</w:t>
      </w:r>
    </w:p>
    <w:p>
      <w:pPr>
        <w:pStyle w:val="Heading2"/>
      </w:pPr>
      <w:r>
        <w:t>C2</w:t>
      </w:r>
    </w:p>
    <w:p>
      <w:r>
        <w:t>Mehrjerdi, H. Course slides: 2–Voltage Control.pdf, PDF pp. 17–21 and 33.</w:t>
      </w:r>
    </w:p>
    <w:p>
      <w:r>
        <w:t>使用范围：Synchronous-generator AVR; excitation; reactive-power support and voltage control.</w:t>
      </w:r>
    </w:p>
    <w:p>
      <w:pPr>
        <w:pStyle w:val="Heading2"/>
      </w:pPr>
      <w:r>
        <w:t>C3</w:t>
      </w:r>
    </w:p>
    <w:p>
      <w:r>
        <w:t>Mehrjerdi, H. Course slides: 3–Frequency Control.pdf, PDF pp. 12–13 and 24–29.</w:t>
      </w:r>
    </w:p>
    <w:p>
      <w:r>
        <w:t>使用范围：Droop sharing and primary versus secondary frequency control.</w:t>
      </w:r>
    </w:p>
    <w:p>
      <w:pPr>
        <w:pStyle w:val="Heading1"/>
      </w:pPr>
      <w:r>
        <w:t>最后一轮排练</w:t>
      </w:r>
    </w:p>
    <w:p>
      <w:pPr>
        <w:pStyle w:val="ListBullet"/>
      </w:pPr>
      <w:r>
        <w:t>先看PPT，确认每页讲稿对应的图/数字，再使用计时器完整排练。</w:t>
      </w:r>
    </w:p>
    <w:p>
      <w:pPr>
        <w:pStyle w:val="ListBullet"/>
      </w:pPr>
      <w:r>
        <w:t>第7页结束应接近10:00，第14页结束应接近20:00。</w:t>
      </w:r>
    </w:p>
    <w:p>
      <w:pPr>
        <w:pStyle w:val="ListBullet"/>
      </w:pPr>
      <w:r>
        <w:t>念到公式时先讲变量含义，再指向算例结果；不要逐个读所有符号。</w:t>
      </w:r>
    </w:p>
    <w:p>
      <w:pPr>
        <w:pStyle w:val="ListBullet"/>
      </w:pPr>
      <w:r>
        <w:t>若超时，先压缩第2、4、11、12页中的补充解释，保留作业必需内容、案例、控制约束与来源。</w:t>
      </w:r>
    </w:p>
    <w:p>
      <w:pPr>
        <w:pStyle w:val="ListBullet"/>
      </w:pPr>
      <w:r>
        <w:t>若不足20分钟，在第3、4、6、8、9页用指图或公式解释填满计划时段，不要重复读中文。</w:t>
      </w:r>
    </w:p>
    <w:p>
      <w:pPr>
        <w:pStyle w:val="ListBullet"/>
      </w:pPr>
      <w:r>
        <w:t>两人都应能回答容量因子≠效率、额定容量≠年发电量、运行无燃烧≠全生命周期零排放。</w:t>
      </w:r>
    </w:p>
    <w:sectPr w:rsidR="00FC693F" w:rsidRPr="0006063C" w:rsidSect="00034616">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eastAsia="Noto Sans CJK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Noto Sans CJK SC"/>
      <w:b/>
      <w:bCs/>
      <w:color w:val="008D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Noto Sans CJK SC"/>
      <w:b/>
      <w:bCs/>
      <w:color w:val="008D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Noto Sans CJK SC"/>
      <w:b/>
      <w:bCs/>
      <w:color w:val="008D9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Noto Sans CJK SC"/>
      <w:color w:val="008D9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pPr>
    <w:rPr>
      <w:rFonts w:ascii="Calibri" w:hAnsi="Calibri" w:eastAsia="Noto Sans CJK SC"/>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