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CS122A_LAB_2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juanruelas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&lt;avr/interrupt.h&gt;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"usart.h"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USED FOR CREATING A SYNCRONOUS STATE MACHINE*/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TimerISR() sets this to 1. C programmer should clear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Internal variables for mapping AVR's ISR to our cleaner TimerISR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Start count from here, down to 0. Default 1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Current internal count of 1ms 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timer/counter controller register TCCR1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 = 0: CTC mode (clear timer on 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bit2bit1bit0=011: pre-scaler 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00001011: 0x0B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SO, 8 MHz clock or 8,000,000 /64 =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Thus, TCNT1 register will count at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output compare register OCR1A.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OCR1A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 interrupt will be generated when TCNT1==OCR1A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want a 1 ms tick. 0.001 s * 125,000 ticks/s =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 when TCNT1 register equals 125,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ms has passed. Thus, we compare to 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 interrupt mask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TIMSK1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bit1: OCIE1A -- enables compare match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//Initialize avr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TCNT1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 will be called every _avr_timer_cntcurr 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//Enable global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0x80: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bit3bit1bit0=000: timer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 our approach, the C programmer does not touch this ISR, but rather TimerISR()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TIMER1_COMPA_vect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CPU automatically calls when TCNT1 == OCR1 (every 1 ms per TimerOn 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Count down to 0 rather than up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results in a more efficient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Call the ISR that the user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Set TimerISR() to tick every M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 :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 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transmit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USART_HasReceived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USART_Receive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 :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if we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 :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do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Replace with your application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B's 8 pins as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C's 8 pins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A's 8 pins at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initialize usart 0 for both leader and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initUSART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//if(t % 1000 ==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leader_tick();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