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en el CI.</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orquestación con probes, HPA, secrets e ingress.</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2026-06-21T00:47:47.593Z</dcterms:created>
  <dcterms:modified xsi:type="dcterms:W3CDTF">2026-06-21T00:47:47.593Z</dcterms:modified>
</cp:coreProperties>
</file>

<file path=docProps/custom.xml><?xml version="1.0" encoding="utf-8"?>
<Properties xmlns="http://schemas.openxmlformats.org/officeDocument/2006/custom-properties" xmlns:vt="http://schemas.openxmlformats.org/officeDocument/2006/docPropsVTypes"/>
</file>