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  <w:sz w:val="42"/>
          <w:szCs w:val="42"/>
        </w:rPr>
        <w:t xml:space="preserve">Astronaut Training App Strategy</w:t>
      </w:r>
    </w:p>
    <w:p>
      <w:r>
        <w:rPr>
          <w:b/>
          <w:sz w:val="30"/>
          <w:szCs w:val="30"/>
        </w:rPr>
        <w:t xml:space="preserve">As of March 6, 2026</w:t>
      </w:r>
    </w:p>
    <w:p>
      <w:r>
        <w:rPr>
          <w:b/>
          <w:sz w:val="30"/>
          <w:szCs w:val="30"/>
        </w:rPr>
        <w:t xml:space="preserve">Current Market Snapshot</w:t>
      </w:r>
    </w:p>
    <w:p>
      <w:r>
        <w:rPr>
          <w:sz w:val="23"/>
          <w:szCs w:val="23"/>
        </w:rPr>
        <w:t xml:space="preserve">This is the concise benchmark set used to position your astronaut-focused cognitive and technical training app.</w:t>
      </w:r>
    </w:p>
    <w:p>
      <w:r>
        <w:rPr>
          <w:b/>
          <w:sz w:val="26"/>
          <w:szCs w:val="26"/>
        </w:rPr>
        <w:t xml:space="preserve">Lumosity</w:t>
      </w:r>
    </w:p>
    <w:p>
      <w:r>
        <w:rPr>
          <w:sz w:val="23"/>
          <w:szCs w:val="23"/>
        </w:rPr>
        <w:t xml:space="preserve">General brain training; typical price around US$11.99/month (annual plans lower effective monthly).</w:t>
      </w:r>
    </w:p>
    <w:p>
      <w:hyperlink r:id="rId1">
        <w:r>
          <w:rPr>
            <w:sz w:val="23"/>
            <w:szCs w:val="23"/>
            <w:color w:val="1155CC"/>
            <w:u w:val="single"/>
          </w:rPr>
          <w:t xml:space="preserve">Reference: https://www.lumosity.com/</w:t>
        </w:r>
      </w:hyperlink>
    </w:p>
    <w:p>
      <w:r>
        <w:rPr>
          <w:b/>
          <w:sz w:val="26"/>
          <w:szCs w:val="26"/>
        </w:rPr>
        <w:t xml:space="preserve">Elevate</w:t>
      </w:r>
    </w:p>
    <w:p>
      <w:r>
        <w:rPr>
          <w:sz w:val="23"/>
          <w:szCs w:val="23"/>
        </w:rPr>
        <w:t xml:space="preserve">Communication, math, and productivity drills; typical price around US$9.99 to US$12.99/month equivalent.</w:t>
      </w:r>
    </w:p>
    <w:p>
      <w:hyperlink r:id="rId2">
        <w:r>
          <w:rPr>
            <w:sz w:val="23"/>
            <w:szCs w:val="23"/>
            <w:color w:val="1155CC"/>
            <w:u w:val="single"/>
          </w:rPr>
          <w:t xml:space="preserve">Reference: https://www.elevateapp.com/</w:t>
        </w:r>
      </w:hyperlink>
    </w:p>
    <w:p>
      <w:r>
        <w:rPr>
          <w:b/>
          <w:sz w:val="26"/>
          <w:szCs w:val="26"/>
        </w:rPr>
        <w:t xml:space="preserve">Peak</w:t>
      </w:r>
    </w:p>
    <w:p>
      <w:r>
        <w:rPr>
          <w:sz w:val="23"/>
          <w:szCs w:val="23"/>
        </w:rPr>
        <w:t xml:space="preserve">Game-first cognitive practice; typical price around US$7.99 to US$9.99/month equivalent.</w:t>
      </w:r>
    </w:p>
    <w:p>
      <w:hyperlink r:id="rId3">
        <w:r>
          <w:rPr>
            <w:sz w:val="23"/>
            <w:szCs w:val="23"/>
            <w:color w:val="1155CC"/>
            <w:u w:val="single"/>
          </w:rPr>
          <w:t xml:space="preserve">Reference: https://www.peak.net/</w:t>
        </w:r>
      </w:hyperlink>
    </w:p>
    <w:p>
      <w:r>
        <w:rPr>
          <w:b/>
          <w:sz w:val="26"/>
          <w:szCs w:val="26"/>
        </w:rPr>
        <w:t xml:space="preserve">CogniFit</w:t>
      </w:r>
    </w:p>
    <w:p>
      <w:r>
        <w:rPr>
          <w:sz w:val="23"/>
          <w:szCs w:val="23"/>
        </w:rPr>
        <w:t xml:space="preserve">Assessment + training + B2B/clinical flavor; typical price around US$19.99+/month tiered.</w:t>
      </w:r>
    </w:p>
    <w:p>
      <w:hyperlink r:id="rId4">
        <w:r>
          <w:rPr>
            <w:sz w:val="23"/>
            <w:szCs w:val="23"/>
            <w:color w:val="1155CC"/>
            <w:u w:val="single"/>
          </w:rPr>
          <w:t xml:space="preserve">Reference: https://www.cognifit.com/</w:t>
        </w:r>
      </w:hyperlink>
    </w:p>
    <w:p>
      <w:r>
        <w:rPr>
          <w:b/>
          <w:sz w:val="26"/>
          <w:szCs w:val="26"/>
        </w:rPr>
        <w:t xml:space="preserve">NeuroNation</w:t>
      </w:r>
    </w:p>
    <w:p>
      <w:r>
        <w:rPr>
          <w:sz w:val="23"/>
          <w:szCs w:val="23"/>
        </w:rPr>
        <w:t xml:space="preserve">Personalized cognitive exercises; typical price around US$8 to US$12/month equivalent.</w:t>
      </w:r>
    </w:p>
    <w:p>
      <w:hyperlink r:id="rId5">
        <w:r>
          <w:rPr>
            <w:sz w:val="23"/>
            <w:szCs w:val="23"/>
            <w:color w:val="1155CC"/>
            <w:u w:val="single"/>
          </w:rPr>
          <w:t xml:space="preserve">Reference: https://www.neuronation.com/</w:t>
        </w:r>
      </w:hyperlink>
    </w:p>
    <w:p>
      <w:r>
        <w:rPr>
          <w:b/>
          <w:sz w:val="26"/>
          <w:szCs w:val="26"/>
        </w:rPr>
        <w:t xml:space="preserve">BrainHQ</w:t>
      </w:r>
    </w:p>
    <w:p>
      <w:r>
        <w:rPr>
          <w:sz w:val="23"/>
          <w:szCs w:val="23"/>
        </w:rPr>
        <w:t xml:space="preserve">Science-forward cognitive training; typical price around US$14/month equivalent.</w:t>
      </w:r>
    </w:p>
    <w:p>
      <w:hyperlink r:id="rId6">
        <w:r>
          <w:rPr>
            <w:sz w:val="23"/>
            <w:szCs w:val="23"/>
            <w:color w:val="1155CC"/>
            <w:u w:val="single"/>
          </w:rPr>
          <w:t xml:space="preserve">Reference: https://www.brainhq.com/</w:t>
        </w:r>
      </w:hyperlink>
    </w:p>
    <w:p>
      <w:r>
        <w:rPr>
          <w:b/>
          <w:sz w:val="26"/>
          <w:szCs w:val="26"/>
        </w:rPr>
        <w:t xml:space="preserve">Pilot Aptitude Pro (niche example)</w:t>
      </w:r>
    </w:p>
    <w:p>
      <w:r>
        <w:rPr>
          <w:sz w:val="23"/>
          <w:szCs w:val="23"/>
        </w:rPr>
        <w:t xml:space="preserve">Aviation aptitude style practice; one-time plus IAP/subscription variants.</w:t>
      </w:r>
    </w:p>
    <w:p>
      <w:hyperlink r:id="rId7">
        <w:r>
          <w:rPr>
            <w:sz w:val="23"/>
            <w:szCs w:val="23"/>
            <w:color w:val="1155CC"/>
            <w:u w:val="single"/>
          </w:rPr>
          <w:t xml:space="preserve">Reference: https://apps.apple.com/</w:t>
        </w:r>
      </w:hyperlink>
    </w:p>
    <w:p>
      <w:r>
        <w:rPr>
          <w:b/>
          <w:sz w:val="30"/>
          <w:szCs w:val="30"/>
        </w:rPr>
        <w:t xml:space="preserve">Pricing Recommendation</w:t>
      </w:r>
    </w:p>
    <w:p>
      <w:r>
        <w:rPr>
          <w:sz w:val="23"/>
          <w:szCs w:val="23"/>
        </w:rPr>
        <w:t xml:space="preserve">- Best fit: freemium plus subscription.</w:t>
      </w:r>
    </w:p>
    <w:p>
      <w:r>
        <w:rPr>
          <w:sz w:val="23"/>
          <w:szCs w:val="23"/>
        </w:rPr>
        <w:t xml:space="preserve">- Suggested pricing: US$8.99/month or US$49.99/year.</w:t>
      </w:r>
    </w:p>
    <w:p>
      <w:r>
        <w:rPr>
          <w:sz w:val="23"/>
          <w:szCs w:val="23"/>
        </w:rPr>
        <w:t xml:space="preserve">- Optional lifetime unlock: US$89 to US$119 after enough premium depth exists.</w:t>
      </w:r>
    </w:p>
    <w:p>
      <w:r>
        <w:rPr>
          <w:sz w:val="23"/>
          <w:szCs w:val="23"/>
        </w:rPr>
        <w:t xml:space="preserve">- Free tier: limited daily drills plus subset of flashcards to improve conversion.</w:t>
      </w:r>
    </w:p>
    <w:p>
      <w:r>
        <w:rPr>
          <w:b/>
          <w:sz w:val="30"/>
          <w:szCs w:val="30"/>
        </w:rPr>
        <w:t xml:space="preserve">What Must Be Improved From the Current Web Tool to Become a Paid App</w:t>
      </w:r>
    </w:p>
    <w:p>
      <w:r>
        <w:rPr>
          <w:b/>
          <w:sz w:val="26"/>
          <w:szCs w:val="26"/>
        </w:rPr>
        <w:t xml:space="preserve">1) Product and UX maturity</w:t>
      </w:r>
    </w:p>
    <w:p>
      <w:r>
        <w:rPr>
          <w:sz w:val="23"/>
          <w:szCs w:val="23"/>
        </w:rPr>
        <w:t xml:space="preserve">- Native-grade responsiveness and touch-first interactions.</w:t>
      </w:r>
    </w:p>
    <w:p>
      <w:r>
        <w:rPr>
          <w:sz w:val="23"/>
          <w:szCs w:val="23"/>
        </w:rPr>
        <w:t xml:space="preserve">- Smoother game loops, better haptics/audio feedback, cleaner onboarding.</w:t>
      </w:r>
    </w:p>
    <w:p>
      <w:r>
        <w:rPr>
          <w:sz w:val="23"/>
          <w:szCs w:val="23"/>
        </w:rPr>
        <w:t xml:space="preserve">- More polished mission-control style visual language and hierarchy.</w:t>
      </w:r>
    </w:p>
    <w:p>
      <w:r>
        <w:rPr>
          <w:b/>
          <w:sz w:val="26"/>
          <w:szCs w:val="26"/>
        </w:rPr>
        <w:t xml:space="preserve">2) Adaptive learning engine</w:t>
      </w:r>
    </w:p>
    <w:p>
      <w:r>
        <w:rPr>
          <w:sz w:val="23"/>
          <w:szCs w:val="23"/>
        </w:rPr>
        <w:t xml:space="preserve">- Weak-area targeting by topic and concept (not only random quiz pools).</w:t>
      </w:r>
    </w:p>
    <w:p>
      <w:r>
        <w:rPr>
          <w:sz w:val="23"/>
          <w:szCs w:val="23"/>
        </w:rPr>
        <w:t xml:space="preserve">- Spaced repetition and mastery decay/retest scheduling.</w:t>
      </w:r>
    </w:p>
    <w:p>
      <w:r>
        <w:rPr>
          <w:sz w:val="23"/>
          <w:szCs w:val="23"/>
        </w:rPr>
        <w:t xml:space="preserve">- Personalized daily plan with measurable targets.</w:t>
      </w:r>
    </w:p>
    <w:p>
      <w:r>
        <w:rPr>
          <w:b/>
          <w:sz w:val="26"/>
          <w:szCs w:val="26"/>
        </w:rPr>
        <w:t xml:space="preserve">3) Persistence and sync</w:t>
      </w:r>
    </w:p>
    <w:p>
      <w:r>
        <w:rPr>
          <w:sz w:val="23"/>
          <w:szCs w:val="23"/>
        </w:rPr>
        <w:t xml:space="preserve">- Account-backed history instead of browser-only local storage.</w:t>
      </w:r>
    </w:p>
    <w:p>
      <w:r>
        <w:rPr>
          <w:sz w:val="23"/>
          <w:szCs w:val="23"/>
        </w:rPr>
        <w:t xml:space="preserve">- Reliable offline-first capture plus conflict-safe merge after reconnect.</w:t>
      </w:r>
    </w:p>
    <w:p>
      <w:r>
        <w:rPr>
          <w:sz w:val="23"/>
          <w:szCs w:val="23"/>
        </w:rPr>
        <w:t xml:space="preserve">- Long-horizon analytics across months.</w:t>
      </w:r>
    </w:p>
    <w:p>
      <w:r>
        <w:rPr>
          <w:b/>
          <w:sz w:val="26"/>
          <w:szCs w:val="26"/>
        </w:rPr>
        <w:t xml:space="preserve">4) Content quality and trust</w:t>
      </w:r>
    </w:p>
    <w:p>
      <w:r>
        <w:rPr>
          <w:sz w:val="23"/>
          <w:szCs w:val="23"/>
        </w:rPr>
        <w:t xml:space="preserve">- Source mapping and periodic review workflow.</w:t>
      </w:r>
    </w:p>
    <w:p>
      <w:r>
        <w:rPr>
          <w:sz w:val="23"/>
          <w:szCs w:val="23"/>
        </w:rPr>
        <w:t xml:space="preserve">- Versioned question bank with correction/audit process.</w:t>
      </w:r>
    </w:p>
    <w:p>
      <w:r>
        <w:rPr>
          <w:sz w:val="23"/>
          <w:szCs w:val="23"/>
        </w:rPr>
        <w:t xml:space="preserve">- In-app confidence cues for reviewed vs draft content.</w:t>
      </w:r>
    </w:p>
    <w:p>
      <w:r>
        <w:rPr>
          <w:b/>
          <w:sz w:val="26"/>
          <w:szCs w:val="26"/>
        </w:rPr>
        <w:t xml:space="preserve">5) Commercial readiness</w:t>
      </w:r>
    </w:p>
    <w:p>
      <w:r>
        <w:rPr>
          <w:sz w:val="23"/>
          <w:szCs w:val="23"/>
        </w:rPr>
        <w:t xml:space="preserve">- Paywall logic and subscription management.</w:t>
      </w:r>
    </w:p>
    <w:p>
      <w:r>
        <w:rPr>
          <w:sz w:val="23"/>
          <w:szCs w:val="23"/>
        </w:rPr>
        <w:t xml:space="preserve">- App analytics and conversion funnel instrumentation.</w:t>
      </w:r>
    </w:p>
    <w:p>
      <w:r>
        <w:rPr>
          <w:sz w:val="23"/>
          <w:szCs w:val="23"/>
        </w:rPr>
        <w:t xml:space="preserve">- Support flows and release cadence (hotfix + content drops).</w:t>
      </w:r>
    </w:p>
    <w:p>
      <w:r>
        <w:rPr>
          <w:b/>
          <w:sz w:val="30"/>
          <w:szCs w:val="30"/>
        </w:rPr>
        <w:t xml:space="preserve">Build Timeline (Realistic v1)</w:t>
      </w:r>
    </w:p>
    <w:p>
      <w:r>
        <w:rPr>
          <w:sz w:val="23"/>
          <w:szCs w:val="23"/>
        </w:rPr>
        <w:t xml:space="preserve">- Weeks 1 to 3: product spec, game design pass, data schema, UX system.</w:t>
      </w:r>
    </w:p>
    <w:p>
      <w:r>
        <w:rPr>
          <w:sz w:val="23"/>
          <w:szCs w:val="23"/>
        </w:rPr>
        <w:t xml:space="preserve">- Weeks 4 to 8: native implementation (core drills, quiz engine, profile, local persistence).</w:t>
      </w:r>
    </w:p>
    <w:p>
      <w:r>
        <w:rPr>
          <w:sz w:val="23"/>
          <w:szCs w:val="23"/>
        </w:rPr>
        <w:t xml:space="preserve">- Weeks 9 to 12: cloud sync, telemetry, subscriptions, adaptive learning v1.</w:t>
      </w:r>
    </w:p>
    <w:p>
      <w:r>
        <w:rPr>
          <w:sz w:val="23"/>
          <w:szCs w:val="23"/>
        </w:rPr>
        <w:t xml:space="preserve">- Weeks 13 to 16: QA, polish, App Store assets, TestFlight beta.</w:t>
      </w:r>
    </w:p>
    <w:p>
      <w:r>
        <w:rPr>
          <w:sz w:val="23"/>
          <w:szCs w:val="23"/>
        </w:rPr>
        <w:t xml:space="preserve">- Weeks 17 to 20: launch hardening and v1.1 follow-up updates.</w:t>
      </w:r>
    </w:p>
    <w:p>
      <w:r>
        <w:rPr>
          <w:sz w:val="23"/>
          <w:szCs w:val="23"/>
        </w:rPr>
        <w:t xml:space="preserve">Total: about 4 to 6 months for a strong first paid release.</w:t>
      </w:r>
    </w:p>
    <w:p>
      <w:r>
        <w:rPr>
          <w:b/>
          <w:sz w:val="30"/>
          <w:szCs w:val="30"/>
        </w:rPr>
        <w:t xml:space="preserve">App Store and Business Setup</w:t>
      </w:r>
    </w:p>
    <w:p>
      <w:r>
        <w:rPr>
          <w:sz w:val="23"/>
          <w:szCs w:val="23"/>
        </w:rPr>
        <w:t xml:space="preserve">- Enroll in Apple Developer Program (US$99/year).</w:t>
      </w:r>
    </w:p>
    <w:p>
      <w:r>
        <w:rPr>
          <w:sz w:val="23"/>
          <w:szCs w:val="23"/>
        </w:rPr>
        <w:t xml:space="preserve">- Configure paid apps agreement, banking, and tax forms in App Store Connect.</w:t>
      </w:r>
    </w:p>
    <w:p>
      <w:r>
        <w:rPr>
          <w:sz w:val="23"/>
          <w:szCs w:val="23"/>
        </w:rPr>
        <w:t xml:space="preserve">- Prepare privacy policy, age rating, data disclosure, and compliant metadata.</w:t>
      </w:r>
    </w:p>
    <w:p>
      <w:r>
        <w:rPr>
          <w:sz w:val="23"/>
          <w:szCs w:val="23"/>
        </w:rPr>
        <w:t xml:space="preserve">- Ship via TestFlight before production release.</w:t>
      </w:r>
    </w:p>
    <w:p>
      <w:r>
        <w:rPr>
          <w:b/>
          <w:sz w:val="26"/>
          <w:szCs w:val="26"/>
        </w:rPr>
        <w:t xml:space="preserve">Do you need an LLC or company?</w:t>
      </w:r>
    </w:p>
    <w:p>
      <w:r>
        <w:rPr>
          <w:sz w:val="23"/>
          <w:szCs w:val="23"/>
        </w:rPr>
        <w:t xml:space="preserve">- Not strictly required to publish paid apps.</w:t>
      </w:r>
    </w:p>
    <w:p>
      <w:r>
        <w:rPr>
          <w:sz w:val="23"/>
          <w:szCs w:val="23"/>
        </w:rPr>
        <w:t xml:space="preserve">- Recommended if you expect meaningful revenue (liability, accounting, brand).</w:t>
      </w:r>
    </w:p>
    <w:p>
      <w:r>
        <w:rPr>
          <w:sz w:val="23"/>
          <w:szCs w:val="23"/>
        </w:rPr>
        <w:t xml:space="preserve">- As an individual, payouts can still go to your personal legal/tax entity and bank account.</w:t>
      </w:r>
    </w:p>
    <w:p>
      <w:r>
        <w:rPr>
          <w:b/>
          <w:sz w:val="30"/>
          <w:szCs w:val="30"/>
        </w:rPr>
        <w:t xml:space="preserve">Compliance Note</w:t>
      </w:r>
    </w:p>
    <w:p>
      <w:r>
        <w:rPr>
          <w:sz w:val="23"/>
          <w:szCs w:val="23"/>
        </w:rPr>
        <w:t xml:space="preserve">Avoid medical or clinical outcome claims unless backed by proper evidence and compliant messaging. Keep positioning focused on training and performance practice.</w:t>
      </w:r>
    </w:p>
    <w:p>
      <w:r>
        <w:rPr>
          <w:b/>
          <w:sz w:val="30"/>
          <w:szCs w:val="30"/>
        </w:rPr>
        <w:t xml:space="preserve">Primary References</w:t>
      </w:r>
    </w:p>
    <w:p>
      <w:hyperlink r:id="rId8">
        <w:r>
          <w:rPr>
            <w:sz w:val="23"/>
            <w:szCs w:val="23"/>
            <w:color w:val="1155CC"/>
            <w:u w:val="single"/>
          </w:rPr>
          <w:t xml:space="preserve">Apple Developer Program</w:t>
        </w:r>
      </w:hyperlink>
    </w:p>
    <w:p>
      <w:hyperlink r:id="rId9">
        <w:r>
          <w:rPr>
            <w:sz w:val="23"/>
            <w:szCs w:val="23"/>
            <w:color w:val="1155CC"/>
            <w:u w:val="single"/>
          </w:rPr>
          <w:t xml:space="preserve">Apple Subscriptions</w:t>
        </w:r>
      </w:hyperlink>
    </w:p>
    <w:p>
      <w:hyperlink r:id="rId10">
        <w:r>
          <w:rPr>
            <w:sz w:val="23"/>
            <w:szCs w:val="23"/>
            <w:color w:val="1155CC"/>
            <w:u w:val="single"/>
          </w:rPr>
          <w:t xml:space="preserve">App Review Guidelines</w:t>
        </w:r>
      </w:hyperlink>
    </w:p>
    <w:p>
      <w:hyperlink r:id="rId11">
        <w:r>
          <w:rPr>
            <w:sz w:val="23"/>
            <w:szCs w:val="23"/>
            <w:color w:val="1155CC"/>
            <w:u w:val="single"/>
          </w:rPr>
          <w:t xml:space="preserve">Apple App Store</w:t>
        </w:r>
      </w:hyperlink>
    </w:p>
    <w:p>
      <w:hyperlink r:id="rId12">
        <w:r>
          <w:rPr>
            <w:sz w:val="23"/>
            <w:szCs w:val="23"/>
            <w:color w:val="1155CC"/>
            <w:u w:val="single"/>
          </w:rPr>
          <w:t xml:space="preserve">FTC health claim guidance</w:t>
        </w:r>
      </w:hyperlink>
    </w:p>
    <w:p>
      <w:hyperlink r:id="rId13">
        <w:r>
          <w:rPr>
            <w:sz w:val="23"/>
            <w:szCs w:val="23"/>
            <w:color w:val="1155CC"/>
            <w:u w:val="single"/>
          </w:rPr>
          <w:t xml:space="preserve">FTC Lumosity case</w:t>
        </w:r>
      </w:hyperlink>
    </w:p>
    <w:p>
      <w:r>
        <w:rPr>
          <w:b/>
          <w:sz w:val="30"/>
          <w:szCs w:val="30"/>
        </w:rPr>
        <w:t xml:space="preserve">Practical Next Move</w:t>
      </w:r>
    </w:p>
    <w:p>
      <w:r>
        <w:rPr>
          <w:sz w:val="23"/>
          <w:szCs w:val="23"/>
        </w:rPr>
        <w:t xml:space="preserve">Keep the current web app as the rapid prototyping environment, then extract the strongest drills and adaptive engine into a native iOS MVP with cloud-backed progress.</w:t>
      </w:r>
    </w:p>
    <w:p>
      <w:r>
        <w:rPr>
          <w:sz w:val="23"/>
          <w:szCs w:val="23"/>
        </w:rPr>
        <w:t xml:space="preserve">Prepared for Daniel Huterer Prats.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yperlink" Target="https://www.lumosity.com/" TargetMode="External"/><Relationship Id="rId2" Type="http://schemas.openxmlformats.org/officeDocument/2006/relationships/hyperlink" Target="https://www.elevateapp.com/" TargetMode="External"/><Relationship Id="rId3" Type="http://schemas.openxmlformats.org/officeDocument/2006/relationships/hyperlink" Target="https://www.peak.net/" TargetMode="External"/><Relationship Id="rId4" Type="http://schemas.openxmlformats.org/officeDocument/2006/relationships/hyperlink" Target="https://www.cognifit.com/" TargetMode="External"/><Relationship Id="rId5" Type="http://schemas.openxmlformats.org/officeDocument/2006/relationships/hyperlink" Target="https://www.neuronation.com/" TargetMode="External"/><Relationship Id="rId6" Type="http://schemas.openxmlformats.org/officeDocument/2006/relationships/hyperlink" Target="https://www.brainhq.com/" TargetMode="External"/><Relationship Id="rId7" Type="http://schemas.openxmlformats.org/officeDocument/2006/relationships/hyperlink" Target="https://apps.apple.com/" TargetMode="External"/><Relationship Id="rId8" Type="http://schemas.openxmlformats.org/officeDocument/2006/relationships/hyperlink" Target="https://developer.apple.com/programs/" TargetMode="External"/><Relationship Id="rId9" Type="http://schemas.openxmlformats.org/officeDocument/2006/relationships/hyperlink" Target="https://developer.apple.com/app-store/subscriptions/" TargetMode="External"/><Relationship Id="rId10" Type="http://schemas.openxmlformats.org/officeDocument/2006/relationships/hyperlink" Target="https://developer.apple.com/app-store/review/guidelines/" TargetMode="External"/><Relationship Id="rId11" Type="http://schemas.openxmlformats.org/officeDocument/2006/relationships/hyperlink" Target="https://apps.apple.com/" TargetMode="External"/><Relationship Id="rId12" Type="http://schemas.openxmlformats.org/officeDocument/2006/relationships/hyperlink" Target="https://www.ftc.gov/news-events/topics/truth-advertising/health-claims" TargetMode="External"/><Relationship Id="rId13" Type="http://schemas.openxmlformats.org/officeDocument/2006/relationships/hyperlink" Target="https://www.ftc.gov/news-events/news/press-releases/2016/01/lumosity-pay-2-million-settle-ftc-deceptive-advertising-charges-its-brain-training-program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Astronaut Training App Strategy (March 6, 2026)</dc:title>
  <dc:creator>Codex</dc:creator>
  <cp:lastModifiedBy>Codex</cp:lastModifiedBy>
  <dcterms:created xsi:type="dcterms:W3CDTF">2026-03-06T22:45:00Z</dcterms:created>
  <dcterms:modified xsi:type="dcterms:W3CDTF">2026-03-06T22:45:00Z</dcterms:modified>
</cp:coreProperties>
</file>