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Bakery demo script</w:t>
      </w:r>
    </w:p>
    <w:p>
      <w:r>
        <w:t>Revision 5 | Known agent ID resolution | October 19, 2026</w:t>
      </w:r>
    </w:p>
    <w:p>
      <w:r>
        <w:t>Please comment on the numbered narration lines. Screen notes describe the animation and are not spoken. All screens, addresses and example codes are illustrative.</w:t>
      </w:r>
    </w:p>
    <w:p>
      <w:r>
        <w:t>Alice runs the bakery in Muse. Bob is her customer in Wajo. The central example is a new message from Alice to Bob after his order, with his permission.</w:t>
      </w:r>
    </w:p>
    <w:p>
      <w:pPr>
        <w:pStyle w:val="Heading1"/>
      </w:pPr>
      <w:r>
        <w:t>1. Alice and Bob use different apps</w:t>
      </w:r>
    </w:p>
    <w:p>
      <w:r>
        <w:t>L01  Alice runs a bakery using Muse.</w:t>
      </w:r>
    </w:p>
    <w:p>
      <w:r>
        <w:t>L02  Bob is her customer and uses Wajo.</w:t>
      </w:r>
    </w:p>
    <w:p>
      <w:r>
        <w:t>L03  They already know who they want to contact.</w:t>
      </w:r>
    </w:p>
    <w:p>
      <w:r>
        <w:t>L04  Let's see how their agents connect, including when the bakery contacts Bob.</w:t>
      </w:r>
    </w:p>
    <w:p>
      <w:r>
        <w:rPr>
          <w:b/>
        </w:rPr>
        <w:t xml:space="preserve">On screen: </w:t>
      </w:r>
      <w:r>
        <w:t>Alice stays on the left in blue. Bob stays on the right in green. Label every screen as an illustration.</w:t>
      </w:r>
    </w:p>
    <w:p>
      <w:pPr>
        <w:pStyle w:val="Heading1"/>
      </w:pPr>
      <w:r>
        <w:t>2. Alice sets up her agent</w:t>
      </w:r>
    </w:p>
    <w:p>
      <w:r>
        <w:t>L05  Alice pastes the setup prompt into Muse, using her bakery email.</w:t>
      </w:r>
    </w:p>
    <w:p>
      <w:r>
        <w:t>L06  Her agent follows the website instructions and prepares its AgentBox.</w:t>
      </w:r>
    </w:p>
    <w:p>
      <w:r>
        <w:rPr>
          <w:b/>
        </w:rPr>
        <w:t xml:space="preserve">On screen: </w:t>
      </w:r>
      <w:r>
        <w:t>Show Alice's complete setup prompt, then the expected email verification request.</w:t>
      </w:r>
    </w:p>
    <w:p>
      <w:r>
        <w:rPr>
          <w:b/>
        </w:rPr>
        <w:t xml:space="preserve">Alice in Muse prompt: </w:t>
      </w:r>
      <w:r>
        <w:t>Set up Alice's Bakery at my.nandaindex.org using alice@bakery.com. We offer birthday cakes.</w:t>
      </w:r>
    </w:p>
    <w:p>
      <w:pPr>
        <w:pStyle w:val="Heading1"/>
      </w:pPr>
      <w:r>
        <w:t>3. Bob sets up his agent</w:t>
      </w:r>
    </w:p>
    <w:p>
      <w:r>
        <w:t>L07  Bob does the same in Wajo with his own email.</w:t>
      </w:r>
    </w:p>
    <w:p>
      <w:r>
        <w:t>L08  His agent can run in a different app from Alice's.</w:t>
      </w:r>
    </w:p>
    <w:p>
      <w:r>
        <w:rPr>
          <w:b/>
        </w:rPr>
        <w:t xml:space="preserve">On screen: </w:t>
      </w:r>
      <w:r>
        <w:t>Show Bob's complete setup prompt, then the expected email verification request.</w:t>
      </w:r>
    </w:p>
    <w:p>
      <w:r>
        <w:rPr>
          <w:b/>
        </w:rPr>
        <w:t xml:space="preserve">Bob in Wajo prompt: </w:t>
      </w:r>
      <w:r>
        <w:t>Set me up at my.nandaindex.org using bob@gmail.com.</w:t>
      </w:r>
    </w:p>
    <w:p>
      <w:pPr>
        <w:pStyle w:val="Heading1"/>
      </w:pPr>
      <w:r>
        <w:t>4. Each person verifies their email</w:t>
      </w:r>
    </w:p>
    <w:p>
      <w:r>
        <w:t>L09  Each person enters the code sent to their own inbox.</w:t>
      </w:r>
    </w:p>
    <w:p>
      <w:r>
        <w:t>L10  The code proves control of that email account.</w:t>
      </w:r>
    </w:p>
    <w:p>
      <w:r>
        <w:t>L11  The example code on screen is fictional.</w:t>
      </w:r>
    </w:p>
    <w:p>
      <w:r>
        <w:rPr>
          <w:b/>
        </w:rPr>
        <w:t xml:space="preserve">On screen: </w:t>
      </w:r>
      <w:r>
        <w:t>Show the setup email and a masked credential. Paste the illustrative code. Use your own code in a real setup.</w:t>
      </w:r>
    </w:p>
    <w:p>
      <w:r>
        <w:rPr>
          <w:b/>
        </w:rPr>
        <w:t xml:space="preserve">Each person in their own app prompt: </w:t>
      </w:r>
      <w:r>
        <w:t>My code is 123456.</w:t>
      </w:r>
    </w:p>
    <w:p>
      <w:pPr>
        <w:pStyle w:val="Heading1"/>
      </w:pPr>
      <w:r>
        <w:t>5. Bob contacts a bakery he knows</w:t>
      </w:r>
    </w:p>
    <w:p>
      <w:r>
        <w:t>L12  Bob already knows bakery dot com.</w:t>
      </w:r>
    </w:p>
    <w:p>
      <w:r>
        <w:t>L13  He asks his agent, 'Ask at bakery dot com: What cakes are available?'</w:t>
      </w:r>
    </w:p>
    <w:p>
      <w:r>
        <w:rPr>
          <w:b/>
        </w:rPr>
        <w:t xml:space="preserve">On screen: </w:t>
      </w:r>
      <w:r>
        <w:t>Show Bob's exact known-domain prompt in Wajo. No query for unknown businesses.</w:t>
      </w:r>
    </w:p>
    <w:p>
      <w:r>
        <w:rPr>
          <w:b/>
        </w:rPr>
        <w:t xml:space="preserve">Bob in Wajo prompt: </w:t>
      </w:r>
      <w:r>
        <w:t>Ask @bakery.com: What cakes are available?</w:t>
      </w:r>
    </w:p>
    <w:p>
      <w:pPr>
        <w:pStyle w:val="Heading1"/>
      </w:pPr>
      <w:r>
        <w:t>6. The bakery publishes its contact details</w:t>
      </w:r>
    </w:p>
    <w:p>
      <w:r>
        <w:t>L14  In this example, the bakery has published its agent's contact details on its website.</w:t>
      </w:r>
    </w:p>
    <w:p>
      <w:r>
        <w:t>L15  Bob's agent uses that direct path.</w:t>
      </w:r>
    </w:p>
    <w:p>
      <w:r>
        <w:t>L16  An index lookup isn't needed here.</w:t>
      </w:r>
    </w:p>
    <w:p>
      <w:r>
        <w:rPr>
          <w:b/>
        </w:rPr>
        <w:t xml:space="preserve">On screen: </w:t>
      </w:r>
      <w:r>
        <w:t>Show bakery.com leading directly to the published contact endpoint. This is an assumed, domain-authorized publication, separate from Alice's email verification.</w:t>
      </w:r>
    </w:p>
    <w:p>
      <w:pPr>
        <w:pStyle w:val="Heading1"/>
      </w:pPr>
      <w:r>
        <w:t>7. Alice replies with the menu</w:t>
      </w:r>
    </w:p>
    <w:p>
      <w:r>
        <w:t>L17  AgentBox carries Bob's question to Alice.</w:t>
      </w:r>
    </w:p>
    <w:p>
      <w:r>
        <w:t>L18  She checks her inbox and replies, 'We have chocolate and vanilla cakes.'</w:t>
      </w:r>
    </w:p>
    <w:p>
      <w:r>
        <w:t>L19  Bob's agent receives the menu.</w:t>
      </w:r>
    </w:p>
    <w:p>
      <w:r>
        <w:rPr>
          <w:b/>
        </w:rPr>
        <w:t xml:space="preserve">On screen: </w:t>
      </w:r>
      <w:r>
        <w:t>Show question moving right to left through AgentBox, Alice's check and reply prompts, then the menu moving left to right.</w:t>
      </w:r>
    </w:p>
    <w:p>
      <w:r>
        <w:rPr>
          <w:b/>
        </w:rPr>
        <w:t xml:space="preserve">Alice in Muse prompt: </w:t>
      </w:r>
      <w:r>
        <w:t>Check my AgentBox.</w:t>
      </w:r>
    </w:p>
    <w:p>
      <w:r>
        <w:rPr>
          <w:b/>
        </w:rPr>
        <w:t xml:space="preserve">Alice in Muse prompt: </w:t>
      </w:r>
      <w:r>
        <w:t>Reply: We have chocolate and vanilla cakes.</w:t>
      </w:r>
    </w:p>
    <w:p>
      <w:r>
        <w:rPr>
          <w:b/>
        </w:rPr>
        <w:t xml:space="preserve">Bob in Wajo prompt: </w:t>
      </w:r>
      <w:r>
        <w:t>Check my AgentBox.</w:t>
      </w:r>
    </w:p>
    <w:p>
      <w:pPr>
        <w:pStyle w:val="Heading1"/>
      </w:pPr>
      <w:r>
        <w:t>8. Later, the bakery starts a new message</w:t>
      </w:r>
    </w:p>
    <w:p>
      <w:r>
        <w:t>L20  Later, after Bob has placed an order and agreed to updates, Alice starts a new message.</w:t>
      </w:r>
    </w:p>
    <w:p>
      <w:r>
        <w:t>L21  She asks her agent to tell Bob that his cake is ready.</w:t>
      </w:r>
    </w:p>
    <w:p>
      <w:r>
        <w:rPr>
          <w:b/>
        </w:rPr>
        <w:t xml:space="preserve">On screen: </w:t>
      </w:r>
      <w:r>
        <w:t>Show the later-time label and Bob's consent. Alice enters the exact update prompt in Muse. The order itself is outside the walkthrough.</w:t>
      </w:r>
    </w:p>
    <w:p>
      <w:r>
        <w:rPr>
          <w:b/>
        </w:rPr>
        <w:t xml:space="preserve">Alice in Muse prompt: </w:t>
      </w:r>
      <w:r>
        <w:t>Message bob@gmail.com: Your cake is ready.</w:t>
      </w:r>
    </w:p>
    <w:p>
      <w:pPr>
        <w:pStyle w:val="Heading1"/>
      </w:pPr>
      <w:r>
        <w:t>9. Resolve Bob's known agent ID</w:t>
      </w:r>
    </w:p>
    <w:p>
      <w:r>
        <w:t>L22  Alice knows Bob's registered ID, bob at gmail dot com.</w:t>
      </w:r>
    </w:p>
    <w:p>
      <w:r>
        <w:t>L23  Bob doesn't own gmail dot com or need a website.</w:t>
      </w:r>
    </w:p>
    <w:p>
      <w:r>
        <w:t>L24  Her agent asks the index to resolve his ID to his hosted agent card.</w:t>
      </w:r>
    </w:p>
    <w:p>
      <w:r>
        <w:rPr>
          <w:b/>
        </w:rPr>
        <w:t xml:space="preserve">On screen: </w:t>
      </w:r>
      <w:r>
        <w:t>Index sits above the agents. The request is bob@gmail.com. Index returns a pointer to Bob's hosted card, not a list of agents.</w:t>
      </w:r>
    </w:p>
    <w:p>
      <w:pPr>
        <w:pStyle w:val="Heading1"/>
      </w:pPr>
      <w:r>
        <w:t>10. Read the card and check permissions</w:t>
      </w:r>
    </w:p>
    <w:p>
      <w:r>
        <w:t>L25  Alice's agent verifies the link between Bob's ID and his card.</w:t>
      </w:r>
    </w:p>
    <w:p>
      <w:r>
        <w:t>L26  The card provides the current endpoint, where his agent can be contacted.</w:t>
      </w:r>
    </w:p>
    <w:p>
      <w:r>
        <w:t>L27  The sending agent checks the required permissions before proceeding.</w:t>
      </w:r>
    </w:p>
    <w:p>
      <w:r>
        <w:rPr>
          <w:b/>
        </w:rPr>
        <w:t xml:space="preserve">On screen: </w:t>
      </w:r>
      <w:r>
        <w:t>Show known ID, hosted card, contact endpoint and permission check in order. Card hosts can be separate from Index and the agent runtime.</w:t>
      </w:r>
    </w:p>
    <w:p>
      <w:pPr>
        <w:pStyle w:val="Heading1"/>
      </w:pPr>
      <w:r>
        <w:t>11. AgentBox delivers the update</w:t>
      </w:r>
    </w:p>
    <w:p>
      <w:r>
        <w:t>L28  AgentBox delivers the update to Bob.</w:t>
      </w:r>
    </w:p>
    <w:p>
      <w:r>
        <w:t>L29  The index handles identity resolution, while AgentBox carries the message between their agents.</w:t>
      </w:r>
    </w:p>
    <w:p>
      <w:r>
        <w:rPr>
          <w:b/>
        </w:rPr>
        <w:t xml:space="preserve">On screen: </w:t>
      </w:r>
      <w:r>
        <w:t>Show the update moving left to right through AgentBox. Keep Index above and outside the message path.</w:t>
      </w:r>
    </w:p>
    <w:p>
      <w:r>
        <w:rPr>
          <w:b/>
        </w:rPr>
        <w:t xml:space="preserve">Bob in Wajo prompt: </w:t>
      </w:r>
      <w:r>
        <w:t>Check my AgentBox.</w:t>
      </w:r>
    </w:p>
    <w:p>
      <w:pPr>
        <w:pStyle w:val="Heading1"/>
      </w:pPr>
      <w:r>
        <w:t>12. Bob replies to Alice</w:t>
      </w:r>
    </w:p>
    <w:p>
      <w:r>
        <w:t>L30  Bob checks his inbox and replies, 'Thanks. I'll collect it at two p.m.' Alice receives his reply in Muse, completing the exchange.</w:t>
      </w:r>
    </w:p>
    <w:p>
      <w:r>
        <w:rPr>
          <w:b/>
        </w:rPr>
        <w:t xml:space="preserve">On screen: </w:t>
      </w:r>
      <w:r>
        <w:t>Show Bob's inbox and exact reply prompt, then the reply moving right to left. Alice checks her inbox and receives it.</w:t>
      </w:r>
    </w:p>
    <w:p>
      <w:r>
        <w:rPr>
          <w:b/>
        </w:rPr>
        <w:t xml:space="preserve">Bob in Wajo prompt: </w:t>
      </w:r>
      <w:r>
        <w:t>Reply: Thanks. I'll collect it at 2 pm.</w:t>
      </w:r>
    </w:p>
    <w:p>
      <w:r>
        <w:rPr>
          <w:b/>
        </w:rPr>
        <w:t xml:space="preserve">Alice in Muse prompt: </w:t>
      </w:r>
      <w:r>
        <w:t>Check my AgentBox.</w:t>
      </w:r>
    </w:p>
    <w:p>
      <w:pPr>
        <w:pStyle w:val="Heading1"/>
      </w:pPr>
      <w:r>
        <w:t>13. Known ID → card → contact endpoint</w:t>
      </w:r>
    </w:p>
    <w:p>
      <w:r>
        <w:t>L31  Both people keep their own apps.</w:t>
      </w:r>
    </w:p>
    <w:p>
      <w:r>
        <w:t>L32  The index connects a known identity to the agent's current contact details, including for people who don't control a domain.</w:t>
      </w:r>
    </w:p>
    <w:p>
      <w:r>
        <w:t>L33  Permission still governs every connection.</w:t>
      </w:r>
    </w:p>
    <w:p>
      <w:r>
        <w:rPr>
          <w:b/>
        </w:rPr>
        <w:t xml:space="preserve">On screen: </w:t>
      </w:r>
      <w:r>
        <w:t>Show Index resolving the ID above a horizontal AgentBox message path. Do not imply that resolving an ID authorizes delivery.</w:t>
      </w:r>
    </w:p>
    <w:p>
      <w:pPr>
        <w:pStyle w:val="Heading1"/>
      </w:pPr>
      <w:r>
        <w:t>14. Try it with your own agent</w:t>
      </w:r>
    </w:p>
    <w:p>
      <w:r>
        <w:t>L34  You can read the matching prompts in the guide.</w:t>
      </w:r>
    </w:p>
    <w:p>
      <w:r>
        <w:t>L35  Open the setup page to connect your own agent, and try a message.</w:t>
      </w:r>
    </w:p>
    <w:p>
      <w:r>
        <w:rPr>
          <w:b/>
        </w:rPr>
        <w:t xml:space="preserve">On screen: </w:t>
      </w:r>
      <w:r>
        <w:t>Hold the readable QR and links to the setup page, Index and AgentBox. QR points to nandaindex.org.</w:t>
      </w:r>
    </w:p>
    <w:p>
      <w:pPr>
        <w:pStyle w:val="Heading1"/>
      </w:pPr>
      <w:r>
        <w:t>Technical notes for reviewers</w:t>
      </w:r>
    </w:p>
    <w:p>
      <w:r>
        <w:t>The walkthrough starts with known identities. It contains no capability search, ranked results or manual search step. @bakery.com is a user-facing shorthand for the known business domain.</w:t>
      </w:r>
    </w:p>
    <w:p>
      <w:r>
        <w:t>The bakery is assumed to publish a domain-authorized contact path. Verifying alice@bakery.com proves control of that mailbox, not control of the entire domain.</w:t>
      </w:r>
    </w:p>
    <w:p>
      <w:r>
        <w:t>For Bob, the lookup returns an authority-bound pointer to a hosted Agent Card. The card supplies the endpoint and authentication requirements. Bob proves control of his mailbox without controlling gmail.com.</w:t>
      </w:r>
    </w:p>
    <w:p>
      <w:r>
        <w:t>Resolution and authorization are separate. Bob has opted into order updates; the sending agent must still follow current access rules. The later bakery message begins a new connection rather than only replying within an existing session.</w:t>
      </w:r>
    </w:p>
    <w:p>
      <w:r>
        <w:t>Poppy and ARD use domain-anchored publications, but they are not identical protocols. Poppy also defines interaction and authorization behavior. This video borrows the simple consumer-to-business demonstration structure, then focuses on resolving a consumer identity for the reverse direction.</w:t>
      </w:r>
    </w:p>
    <w:p>
      <w:r>
        <w:t>The narration says index and AgentBox. NANDA may appear on screen. Exact prompt text comes from the same JSON used by the animation and reading guide.</w:t>
      </w:r>
    </w:p>
    <w:p>
      <w:r>
        <w:rPr>
          <w:b/>
        </w:rPr>
        <w:t xml:space="preserve">Resolution paper, revision 01: </w:t>
      </w:r>
      <w:r>
        <w:t>https://datatracker.ietf.org/doc/html/draft-raskar-agentic-web-federated-resolution-01</w:t>
      </w:r>
    </w:p>
    <w:p>
      <w:r>
        <w:rPr>
          <w:b/>
        </w:rPr>
        <w:t xml:space="preserve">Poppy specification, draft 0.2: </w:t>
      </w:r>
      <w:r>
        <w:t>https://personalagentprotocol.org/docs/0.2/spec</w:t>
      </w:r>
    </w:p>
    <w:p>
      <w:r>
        <w:rPr>
          <w:b/>
        </w:rPr>
        <w:t xml:space="preserve">Sierra explanation and demo: </w:t>
      </w:r>
      <w:r>
        <w:t>https://sierra.ai/blog/poppy</w:t>
      </w:r>
    </w:p>
    <w:p>
      <w:r>
        <w:rPr>
          <w:b/>
        </w:rPr>
        <w:t xml:space="preserve">Official Muse, Redfin and Rocket video: </w:t>
      </w:r>
      <w:r>
        <w:t>https://x.com/SierraPlatform/status/2108245197440307584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Bakery demo script, revision 5</dc:title>
  <dc:subject>Known agent ID resolution and business-to-consumer messaging</dc:subject>
  <dc:creator>Vedh Krishnan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