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s8n0qwsglt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Document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 Hostel Complaint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kmvlk22xnoz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Application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4likb94lii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Architecture: Serverless Architecture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Hostel Complaint Management System follows a </w:t>
      </w:r>
      <w:r w:rsidDel="00000000" w:rsidR="00000000" w:rsidRPr="00000000">
        <w:rPr>
          <w:rtl w:val="0"/>
        </w:rPr>
        <w:t xml:space="preserve">Serverless Architecture</w:t>
      </w:r>
      <w:r w:rsidDel="00000000" w:rsidR="00000000" w:rsidRPr="00000000">
        <w:rPr>
          <w:rtl w:val="0"/>
        </w:rPr>
        <w:t xml:space="preserve"> using Supabase as Backend-as-a-Service and React.js for the frontend.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vm7psd6yk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 the following components: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 (User Interface)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Supabase (Authentication, APIs, Database access)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(managed by Supabase)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Layer:</w:t>
      </w:r>
      <w:r w:rsidDel="00000000" w:rsidR="00000000" w:rsidRPr="00000000">
        <w:rPr>
          <w:rtl w:val="0"/>
        </w:rPr>
        <w:t xml:space="preserve"> Auto-generated REST APIs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Storage:</w:t>
      </w:r>
      <w:r w:rsidDel="00000000" w:rsidR="00000000" w:rsidRPr="00000000">
        <w:rPr>
          <w:rtl w:val="0"/>
        </w:rPr>
        <w:t xml:space="preserve"> For complaint images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lub6ytiam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Flow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logs in through Supabase Authentication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Frontend sends API requests to Supabase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Supabase interacts with PostgreSQL database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 updates complaint status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Updated data is reflected in real-time on frontend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783li7oxqel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 Architectures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Event-Driven Architecture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events for communication (e.g., notifications)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be implemented in future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Serverless Architecture (Chosen)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server management required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Scalable and efficient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gocpdlnuv3ek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Database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b18b4zq6h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Entities &amp; Relationships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Users (id, name, email, role)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Complaints (id, user_id, category, description, status, created_at)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Hostels (id, name, block)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Assignments (id, complaint_id, staff_id)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→ Many Complaints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Complaint → One Assignment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Hostel → Many Users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tr4gbrjei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Schema Design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Users(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email TEXT,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role TEXT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Complaints(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user_id UUID,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category TEXT,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description TEXT,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status TEXT,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created_at TIMESTAMP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Assignments(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complaint_id UUID,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staff_id UUID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Hostels(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id UUID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name TEXT,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block TEXT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7hipwtg1y4w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Data Exchange Contract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33ytkxg4o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Frequency of Data Exchanges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API-based communication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Triggered when: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Complaint is created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Complaint status is updated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jp3imtin2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 Sets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Data: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Complaint Data: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complaint_id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Data: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complaint_id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assigned_staff_id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gby6ur2qs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Mode of Exchanges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API Calls (Primary Mode)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REST APIs via Supabase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format: JSON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Queries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Managed through Supabase SDK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Real-time Updates (Optional)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Supabase subscriptions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3zv98rileqs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Diagrams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t70hjlphz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Use Case Diagram</w:t>
        <w:br w:type="textWrapping"/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11746" cy="34528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1746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Data Flow Diagram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