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DA" w:rsidRPr="005A71D5" w:rsidRDefault="006C458F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</w:t>
      </w:r>
      <w:r w:rsidRPr="005A71D5">
        <w:rPr>
          <w:rFonts w:asciiTheme="minorEastAsia" w:hAnsiTheme="minorEastAsia" w:hint="eastAsia"/>
          <w:sz w:val="44"/>
          <w:szCs w:val="44"/>
        </w:rPr>
        <w:t xml:space="preserve"> </w:t>
      </w:r>
      <w:r w:rsidRPr="005A71D5">
        <w:rPr>
          <w:rFonts w:asciiTheme="minorEastAsia" w:hAnsiTheme="minorEastAsia" w:hint="eastAsia"/>
          <w:b/>
          <w:sz w:val="44"/>
          <w:szCs w:val="44"/>
        </w:rPr>
        <w:t xml:space="preserve"> 中断试验试验报告</w:t>
      </w:r>
    </w:p>
    <w:p w:rsidR="005A71D5" w:rsidRDefault="005A71D5" w:rsidP="005A71D5">
      <w:pPr>
        <w:autoSpaceDE w:val="0"/>
        <w:autoSpaceDN w:val="0"/>
        <w:adjustRightInd w:val="0"/>
        <w:ind w:firstLineChars="100" w:firstLine="28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班级：电信1001     姓名：张贵彬   学号：201046830213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一、实验目的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 xml:space="preserve">    1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、掌握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PC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机中断处理系统的基本原理。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 xml:space="preserve">    2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、学会编写中断服务程序。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二、实验原理与内容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 xml:space="preserve">    1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、实验原理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PC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机用户可使用的硬件中断只有可屏蔽中断，由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8259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中断控制器管理。中断控制器用于接收外部的中断请求信号，经过优先级判别等处理后向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CPU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发出可屏蔽中断请求。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IBMPC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PC/XT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机内有一片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8259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中断控制器对外可以提供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8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个中断源：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中断源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中断类型号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中断功能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IRQ0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08H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时钟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09H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键盘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IRQ2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0AH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保留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IRQ3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OBH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串行口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2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IRQ4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0CH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串行口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1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IRQ5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0DH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硬盘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IRQ6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0EH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软盘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IRQ7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0FH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并行打印机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8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个中断源的中断请求信号线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IRQ0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～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IRQ7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在主机的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62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线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ISA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总线插座中可以引出，系统已设定中断请求信号为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“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边沿触发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”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，普通结束方式。对于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PC/AT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及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286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以上微机内又扩展了一片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8259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中断控制，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IRQ2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用于两片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8259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之间级连，对外可以提供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16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个中断源：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中断源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中断类型号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中断功能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IRQ8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070H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实时时钟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IRQ9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071H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用户中断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IRQ10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072H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保留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IRQ11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O73H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保留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IRQ12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074H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保留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IRQ13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075H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协处理器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IRQ14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076H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硬盘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IRQ15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  <w:t>077H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ab/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保留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TPC-USB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实验板上，固定的接到了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3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号中断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IRQ3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上，即进行中断实验时，所用中断类型号为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0BH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2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、实验内容</w:t>
      </w:r>
    </w:p>
    <w:p w:rsid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实验电路如图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9-1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，直接用手动产单脉冲作为中断请求信号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(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只需连接一根导线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)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。要求每按一次开关产生一次中断，在屏幕上显示一次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“TPCA Interrupt!”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，中断</w:t>
      </w:r>
      <w:r w:rsidRPr="006C458F">
        <w:rPr>
          <w:rFonts w:asciiTheme="minorEastAsia" w:hAnsiTheme="minorEastAsia" w:cs="宋体"/>
          <w:kern w:val="0"/>
          <w:sz w:val="24"/>
          <w:szCs w:val="24"/>
          <w:lang w:val="zh-CN"/>
        </w:rPr>
        <w:t>10</w:t>
      </w:r>
      <w:r w:rsidRPr="006C458F"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次后程序退出。</w:t>
      </w:r>
    </w:p>
    <w:p w:rsidR="00F24DC8" w:rsidRDefault="00F24DC8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  <w:r w:rsidRPr="00F24DC8"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三、实验电路图</w:t>
      </w:r>
    </w:p>
    <w:p w:rsidR="00F24DC8" w:rsidRPr="00F24DC8" w:rsidRDefault="00F24DC8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  <w:r>
        <w:rPr>
          <w:rFonts w:asciiTheme="minorEastAsia" w:hAnsiTheme="minorEastAsia" w:cs="宋体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3305175" cy="3819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F47" w:rsidRDefault="007A1F47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</w:p>
    <w:p w:rsidR="006C458F" w:rsidRDefault="00F24DC8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四</w:t>
      </w:r>
      <w:r w:rsidR="006C458F"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、</w:t>
      </w:r>
      <w:r w:rsidR="007A1F47"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实验</w:t>
      </w:r>
      <w:r w:rsidR="006C458F" w:rsidRPr="006C458F">
        <w:rPr>
          <w:rFonts w:asciiTheme="minorEastAsia" w:hAnsiTheme="minorEastAsia" w:cs="宋体" w:hint="eastAsia"/>
          <w:b/>
          <w:kern w:val="0"/>
          <w:sz w:val="24"/>
          <w:szCs w:val="24"/>
          <w:lang w:val="zh-CN"/>
        </w:rPr>
        <w:t>流程图</w: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4"/>
          <w:szCs w:val="24"/>
          <w:lang w:val="zh-CN"/>
        </w:rPr>
      </w:pPr>
    </w:p>
    <w:p w:rsid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</w:p>
    <w:p w:rsid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</w:p>
    <w:p w:rsidR="006C458F" w:rsidRDefault="002D600E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-98.25pt;margin-top:-66.35pt;width:618pt;height:415.25pt;z-index:251658240">
            <v:imagedata r:id="rId8" o:title=""/>
          </v:shape>
        </w:pict>
      </w: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</w:p>
    <w:p w:rsidR="006C458F" w:rsidRPr="006C458F" w:rsidRDefault="006C458F" w:rsidP="006C458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</w:p>
    <w:p w:rsidR="006C458F" w:rsidRDefault="006C458F" w:rsidP="006C458F"/>
    <w:p w:rsidR="006C458F" w:rsidRPr="006C458F" w:rsidRDefault="006C458F">
      <w:pPr>
        <w:rPr>
          <w:rFonts w:asciiTheme="minorEastAsia" w:hAnsiTheme="minorEastAsia"/>
          <w:sz w:val="24"/>
          <w:szCs w:val="24"/>
        </w:rPr>
      </w:pPr>
    </w:p>
    <w:p w:rsidR="006C458F" w:rsidRDefault="006C458F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6C458F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是</w:t>
      </w: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7A1F47" w:rsidP="006C458F">
      <w:pPr>
        <w:ind w:firstLine="645"/>
        <w:rPr>
          <w:rFonts w:asciiTheme="minorEastAsia" w:hAnsiTheme="minorEastAsia"/>
          <w:sz w:val="32"/>
          <w:szCs w:val="32"/>
        </w:rPr>
      </w:pPr>
    </w:p>
    <w:p w:rsidR="007A1F47" w:rsidRDefault="00F24DC8" w:rsidP="007A1F47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五</w:t>
      </w:r>
      <w:r w:rsidR="007A1F47">
        <w:rPr>
          <w:rFonts w:asciiTheme="minorEastAsia" w:hAnsiTheme="minorEastAsia" w:hint="eastAsia"/>
          <w:b/>
          <w:sz w:val="24"/>
          <w:szCs w:val="24"/>
        </w:rPr>
        <w:t>、</w:t>
      </w:r>
      <w:r w:rsidR="007A1F47" w:rsidRPr="007A1F47">
        <w:rPr>
          <w:rFonts w:asciiTheme="minorEastAsia" w:hAnsiTheme="minorEastAsia" w:hint="eastAsia"/>
          <w:b/>
          <w:sz w:val="24"/>
          <w:szCs w:val="24"/>
        </w:rPr>
        <w:t>实验程序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data </w:t>
      </w:r>
      <w:r w:rsidRPr="000A4E99">
        <w:rPr>
          <w:rFonts w:ascii="宋体" w:cs="宋体"/>
          <w:color w:val="0000FF"/>
          <w:kern w:val="0"/>
          <w:sz w:val="18"/>
          <w:szCs w:val="18"/>
        </w:rPr>
        <w:t>segment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mess </w:t>
      </w:r>
      <w:r w:rsidRPr="000A4E99">
        <w:rPr>
          <w:rFonts w:ascii="宋体" w:cs="宋体"/>
          <w:color w:val="0000FF"/>
          <w:kern w:val="0"/>
          <w:sz w:val="18"/>
          <w:szCs w:val="18"/>
        </w:rPr>
        <w:t>db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FF00FF"/>
          <w:kern w:val="0"/>
          <w:sz w:val="18"/>
          <w:szCs w:val="18"/>
        </w:rPr>
        <w:t>'TPCA interrupt!'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0dh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0ah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FF00FF"/>
          <w:kern w:val="0"/>
          <w:sz w:val="18"/>
          <w:szCs w:val="18"/>
        </w:rPr>
        <w:t>'$'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data </w:t>
      </w:r>
      <w:r w:rsidRPr="000A4E99">
        <w:rPr>
          <w:rFonts w:ascii="宋体" w:cs="宋体"/>
          <w:color w:val="0000FF"/>
          <w:kern w:val="0"/>
          <w:sz w:val="18"/>
          <w:szCs w:val="18"/>
        </w:rPr>
        <w:t>ends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code </w:t>
      </w:r>
      <w:r w:rsidRPr="000A4E99">
        <w:rPr>
          <w:rFonts w:ascii="宋体" w:cs="宋体"/>
          <w:color w:val="0000FF"/>
          <w:kern w:val="0"/>
          <w:sz w:val="18"/>
          <w:szCs w:val="18"/>
        </w:rPr>
        <w:t>segment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FF"/>
          <w:kern w:val="0"/>
          <w:sz w:val="18"/>
          <w:szCs w:val="18"/>
        </w:rPr>
        <w:t>assume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cs</w:t>
      </w:r>
      <w:r w:rsidRPr="000A4E99">
        <w:rPr>
          <w:rFonts w:ascii="宋体" w:cs="宋体"/>
          <w:color w:val="000000"/>
          <w:kern w:val="0"/>
          <w:sz w:val="18"/>
          <w:szCs w:val="18"/>
        </w:rPr>
        <w:t>:code,</w:t>
      </w:r>
      <w:r w:rsidRPr="000A4E99">
        <w:rPr>
          <w:rFonts w:ascii="宋体" w:cs="宋体"/>
          <w:color w:val="808000"/>
          <w:kern w:val="0"/>
          <w:sz w:val="18"/>
          <w:szCs w:val="18"/>
        </w:rPr>
        <w:t>ds</w:t>
      </w:r>
      <w:r w:rsidRPr="000A4E99">
        <w:rPr>
          <w:rFonts w:ascii="宋体" w:cs="宋体"/>
          <w:color w:val="000000"/>
          <w:kern w:val="0"/>
          <w:sz w:val="18"/>
          <w:szCs w:val="18"/>
        </w:rPr>
        <w:t>:data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>start: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ax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808000"/>
          <w:kern w:val="0"/>
          <w:sz w:val="18"/>
          <w:szCs w:val="18"/>
        </w:rPr>
        <w:t>cs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ds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808000"/>
          <w:kern w:val="0"/>
          <w:sz w:val="18"/>
          <w:szCs w:val="18"/>
        </w:rPr>
        <w:t>ax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dx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00FF"/>
          <w:kern w:val="0"/>
          <w:sz w:val="18"/>
          <w:szCs w:val="18"/>
        </w:rPr>
        <w:t>offset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int3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ax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250bh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int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in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and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0A4E99">
          <w:rPr>
            <w:rFonts w:ascii="宋体" w:cs="宋体"/>
            <w:color w:val="0080FF"/>
            <w:kern w:val="0"/>
            <w:sz w:val="18"/>
            <w:szCs w:val="18"/>
          </w:rPr>
          <w:t>0f</w:t>
        </w:r>
      </w:smartTag>
      <w:r w:rsidRPr="000A4E99">
        <w:rPr>
          <w:rFonts w:ascii="宋体" w:cs="宋体"/>
          <w:color w:val="0080FF"/>
          <w:kern w:val="0"/>
          <w:sz w:val="18"/>
          <w:szCs w:val="18"/>
        </w:rPr>
        <w:t>7h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out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cx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10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sti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ll: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jmp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ll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>int3: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ax</w:t>
      </w:r>
      <w:r w:rsidRPr="000A4E99">
        <w:rPr>
          <w:rFonts w:ascii="宋体" w:cs="宋体"/>
          <w:color w:val="000000"/>
          <w:kern w:val="0"/>
          <w:sz w:val="18"/>
          <w:szCs w:val="18"/>
        </w:rPr>
        <w:t>,data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ds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808000"/>
          <w:kern w:val="0"/>
          <w:sz w:val="18"/>
          <w:szCs w:val="18"/>
        </w:rPr>
        <w:t>ax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dx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00FF"/>
          <w:kern w:val="0"/>
          <w:sz w:val="18"/>
          <w:szCs w:val="18"/>
        </w:rPr>
        <w:t>offset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mess 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09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int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20h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out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0080FF"/>
          <w:kern w:val="0"/>
          <w:sz w:val="18"/>
          <w:szCs w:val="18"/>
        </w:rPr>
        <w:t>20h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loop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next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in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or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08h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out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808000"/>
          <w:kern w:val="0"/>
          <w:sz w:val="18"/>
          <w:szCs w:val="18"/>
        </w:rPr>
        <w:t>al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sti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mov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808000"/>
          <w:kern w:val="0"/>
          <w:sz w:val="18"/>
          <w:szCs w:val="18"/>
        </w:rPr>
        <w:t>ah</w:t>
      </w:r>
      <w:r w:rsidRPr="000A4E99">
        <w:rPr>
          <w:rFonts w:ascii="宋体" w:cs="宋体"/>
          <w:color w:val="000000"/>
          <w:kern w:val="0"/>
          <w:sz w:val="18"/>
          <w:szCs w:val="18"/>
        </w:rPr>
        <w:t>,</w:t>
      </w:r>
      <w:r w:rsidRPr="000A4E99">
        <w:rPr>
          <w:rFonts w:ascii="宋体" w:cs="宋体"/>
          <w:color w:val="0080FF"/>
          <w:kern w:val="0"/>
          <w:sz w:val="18"/>
          <w:szCs w:val="18"/>
        </w:rPr>
        <w:t>4ch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int</w:t>
      </w: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</w:t>
      </w:r>
      <w:r w:rsidRPr="000A4E99">
        <w:rPr>
          <w:rFonts w:ascii="宋体" w:cs="宋体"/>
          <w:color w:val="0080FF"/>
          <w:kern w:val="0"/>
          <w:sz w:val="18"/>
          <w:szCs w:val="18"/>
        </w:rPr>
        <w:t>21h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next:    </w:t>
      </w:r>
      <w:r w:rsidRPr="000A4E99">
        <w:rPr>
          <w:rFonts w:ascii="宋体" w:cs="宋体"/>
          <w:color w:val="FF0000"/>
          <w:kern w:val="0"/>
          <w:sz w:val="18"/>
          <w:szCs w:val="18"/>
        </w:rPr>
        <w:t>iret</w:t>
      </w:r>
    </w:p>
    <w:p w:rsidR="007A1F47" w:rsidRPr="000A4E99" w:rsidRDefault="007A1F47" w:rsidP="007A1F4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</w:rPr>
      </w:pPr>
      <w:r w:rsidRPr="000A4E99">
        <w:rPr>
          <w:rFonts w:ascii="宋体" w:cs="宋体"/>
          <w:color w:val="000000"/>
          <w:kern w:val="0"/>
          <w:sz w:val="18"/>
          <w:szCs w:val="18"/>
        </w:rPr>
        <w:t xml:space="preserve">    code </w:t>
      </w:r>
      <w:r w:rsidRPr="000A4E99">
        <w:rPr>
          <w:rFonts w:ascii="宋体" w:cs="宋体"/>
          <w:color w:val="0000FF"/>
          <w:kern w:val="0"/>
          <w:sz w:val="18"/>
          <w:szCs w:val="18"/>
        </w:rPr>
        <w:t>ends</w:t>
      </w:r>
    </w:p>
    <w:p w:rsidR="007A1F47" w:rsidRDefault="007A1F47" w:rsidP="007A1F47">
      <w:pPr>
        <w:autoSpaceDE w:val="0"/>
        <w:autoSpaceDN w:val="0"/>
        <w:adjustRightInd w:val="0"/>
        <w:ind w:firstLine="345"/>
        <w:jc w:val="left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cs="宋体"/>
          <w:color w:val="0000FF"/>
          <w:kern w:val="0"/>
          <w:sz w:val="18"/>
          <w:szCs w:val="18"/>
          <w:lang w:val="zh-CN"/>
        </w:rPr>
        <w:lastRenderedPageBreak/>
        <w:t>end</w:t>
      </w:r>
      <w:r>
        <w:rPr>
          <w:rFonts w:ascii="宋体" w:cs="宋体"/>
          <w:color w:val="000000"/>
          <w:kern w:val="0"/>
          <w:sz w:val="18"/>
          <w:szCs w:val="18"/>
          <w:lang w:val="zh-CN"/>
        </w:rPr>
        <w:t xml:space="preserve"> start</w:t>
      </w:r>
    </w:p>
    <w:p w:rsidR="007A1F47" w:rsidRDefault="00F24DC8" w:rsidP="007A1F47">
      <w:pPr>
        <w:autoSpaceDE w:val="0"/>
        <w:autoSpaceDN w:val="0"/>
        <w:adjustRightInd w:val="0"/>
        <w:ind w:firstLine="345"/>
        <w:jc w:val="left"/>
        <w:rPr>
          <w:rFonts w:ascii="宋体" w:cs="宋体"/>
          <w:b/>
          <w:color w:val="000000"/>
          <w:kern w:val="0"/>
          <w:sz w:val="24"/>
          <w:szCs w:val="24"/>
          <w:lang w:val="zh-CN"/>
        </w:rPr>
      </w:pPr>
      <w:r>
        <w:rPr>
          <w:rFonts w:ascii="宋体" w:cs="宋体" w:hint="eastAsia"/>
          <w:b/>
          <w:color w:val="000000"/>
          <w:kern w:val="0"/>
          <w:sz w:val="24"/>
          <w:szCs w:val="24"/>
          <w:lang w:val="zh-CN"/>
        </w:rPr>
        <w:t>六</w:t>
      </w:r>
      <w:r w:rsidR="007A1F47" w:rsidRPr="007A1F47">
        <w:rPr>
          <w:rFonts w:ascii="宋体" w:cs="宋体" w:hint="eastAsia"/>
          <w:b/>
          <w:color w:val="000000"/>
          <w:kern w:val="0"/>
          <w:sz w:val="24"/>
          <w:szCs w:val="24"/>
          <w:lang w:val="zh-CN"/>
        </w:rPr>
        <w:t>、实验结果</w:t>
      </w:r>
    </w:p>
    <w:p w:rsidR="007A1F47" w:rsidRPr="007A1F47" w:rsidRDefault="007A1F47" w:rsidP="007A1F47">
      <w:pPr>
        <w:autoSpaceDE w:val="0"/>
        <w:autoSpaceDN w:val="0"/>
        <w:adjustRightInd w:val="0"/>
        <w:ind w:firstLine="345"/>
        <w:jc w:val="left"/>
        <w:rPr>
          <w:rFonts w:ascii="宋体" w:cs="宋体"/>
          <w:b/>
          <w:kern w:val="0"/>
          <w:sz w:val="24"/>
          <w:szCs w:val="24"/>
          <w:lang w:val="zh-CN"/>
        </w:rPr>
      </w:pPr>
    </w:p>
    <w:p w:rsidR="007A1F47" w:rsidRDefault="00F24DC8" w:rsidP="007A1F47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43984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F47" w:rsidRDefault="00F24DC8" w:rsidP="007A1F47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七</w:t>
      </w:r>
      <w:r w:rsidR="007A1F47">
        <w:rPr>
          <w:rFonts w:asciiTheme="minorEastAsia" w:hAnsiTheme="minorEastAsia" w:hint="eastAsia"/>
          <w:b/>
          <w:sz w:val="24"/>
          <w:szCs w:val="24"/>
        </w:rPr>
        <w:t>、思考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/>
          <w:bCs/>
          <w:sz w:val="24"/>
          <w:szCs w:val="24"/>
        </w:rPr>
        <w:t xml:space="preserve"> 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7A1F47">
        <w:rPr>
          <w:rFonts w:asciiTheme="minorEastAsia" w:hAnsiTheme="minorEastAsia" w:hint="eastAsia"/>
          <w:bCs/>
          <w:sz w:val="24"/>
          <w:szCs w:val="24"/>
        </w:rPr>
        <w:t>修改中断服务程序，在屏幕上显示</w:t>
      </w:r>
      <w:r w:rsidRPr="007A1F47">
        <w:rPr>
          <w:rFonts w:asciiTheme="minorEastAsia" w:hAnsiTheme="minorEastAsia"/>
          <w:bCs/>
          <w:sz w:val="24"/>
          <w:szCs w:val="24"/>
        </w:rPr>
        <w:t>0</w:t>
      </w:r>
      <w:r w:rsidRPr="007A1F47">
        <w:rPr>
          <w:rFonts w:asciiTheme="minorEastAsia" w:hAnsiTheme="minorEastAsia" w:hint="eastAsia"/>
          <w:bCs/>
          <w:sz w:val="24"/>
          <w:szCs w:val="24"/>
        </w:rPr>
        <w:t>、</w:t>
      </w:r>
      <w:r w:rsidRPr="007A1F47">
        <w:rPr>
          <w:rFonts w:asciiTheme="minorEastAsia" w:hAnsiTheme="minorEastAsia"/>
          <w:bCs/>
          <w:sz w:val="24"/>
          <w:szCs w:val="24"/>
        </w:rPr>
        <w:t>1</w:t>
      </w:r>
      <w:r w:rsidRPr="007A1F47">
        <w:rPr>
          <w:rFonts w:asciiTheme="minorEastAsia" w:hAnsiTheme="minorEastAsia" w:hint="eastAsia"/>
          <w:bCs/>
          <w:sz w:val="24"/>
          <w:szCs w:val="24"/>
        </w:rPr>
        <w:t>、</w:t>
      </w:r>
      <w:r w:rsidRPr="007A1F47">
        <w:rPr>
          <w:rFonts w:asciiTheme="minorEastAsia" w:hAnsiTheme="minorEastAsia"/>
          <w:bCs/>
          <w:sz w:val="24"/>
          <w:szCs w:val="24"/>
        </w:rPr>
        <w:t>2</w:t>
      </w:r>
      <w:r w:rsidRPr="007A1F47">
        <w:rPr>
          <w:rFonts w:asciiTheme="minorEastAsia" w:hAnsiTheme="minorEastAsia" w:hint="eastAsia"/>
          <w:bCs/>
          <w:sz w:val="24"/>
          <w:szCs w:val="24"/>
        </w:rPr>
        <w:t>、</w:t>
      </w:r>
      <w:r w:rsidRPr="007A1F47">
        <w:rPr>
          <w:rFonts w:asciiTheme="minorEastAsia" w:hAnsiTheme="minorEastAsia"/>
          <w:bCs/>
          <w:sz w:val="24"/>
          <w:szCs w:val="24"/>
        </w:rPr>
        <w:t>3</w:t>
      </w:r>
      <w:r w:rsidRPr="007A1F47">
        <w:rPr>
          <w:rFonts w:asciiTheme="minorEastAsia" w:hAnsiTheme="minorEastAsia" w:hint="eastAsia"/>
          <w:bCs/>
          <w:sz w:val="24"/>
          <w:szCs w:val="24"/>
        </w:rPr>
        <w:t>、</w:t>
      </w:r>
      <w:r w:rsidRPr="007A1F47">
        <w:rPr>
          <w:rFonts w:asciiTheme="minorEastAsia" w:hAnsiTheme="minorEastAsia"/>
          <w:bCs/>
          <w:sz w:val="24"/>
          <w:szCs w:val="24"/>
        </w:rPr>
        <w:t>…,</w:t>
      </w:r>
      <w:r w:rsidRPr="007A1F47">
        <w:rPr>
          <w:rFonts w:asciiTheme="minorEastAsia" w:hAnsiTheme="minorEastAsia" w:hint="eastAsia"/>
          <w:bCs/>
          <w:sz w:val="24"/>
          <w:szCs w:val="24"/>
        </w:rPr>
        <w:t>触发一次，显示一个。</w:t>
      </w:r>
      <w:r w:rsidRPr="007A1F47">
        <w:rPr>
          <w:rFonts w:asciiTheme="minorEastAsia" w:hAnsiTheme="minorEastAsia"/>
          <w:bCs/>
          <w:sz w:val="24"/>
          <w:szCs w:val="24"/>
        </w:rPr>
        <w:t>data segment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mess db 'TPCA interrupt!',0dh,0ah,'$'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data ends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code segment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assume cs:code,ds:data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start: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ax,cs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ds,ax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dx,offset int3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ax,250bh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int 21h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in al,21h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and al,0f7h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out 21h,al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cx,10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lastRenderedPageBreak/>
        <w:t xml:space="preserve">    sti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ll:    jmp ll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int3: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ax,data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ds,ax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dx,offset mess 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ah,09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int 21h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al,20h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out 20h,al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loop next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in al,21h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or al,08h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out 21h,al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sti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mov ah,4ch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int 21h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>next:    iret</w:t>
      </w:r>
    </w:p>
    <w:p w:rsidR="007A1F47" w:rsidRP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code ends</w:t>
      </w:r>
    </w:p>
    <w:p w:rsid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  <w:r w:rsidRPr="007A1F47">
        <w:rPr>
          <w:rFonts w:asciiTheme="minorEastAsia" w:hAnsiTheme="minorEastAsia"/>
          <w:bCs/>
          <w:sz w:val="24"/>
          <w:szCs w:val="24"/>
        </w:rPr>
        <w:t xml:space="preserve">    end start</w:t>
      </w:r>
    </w:p>
    <w:p w:rsidR="007A1F47" w:rsidRDefault="007A1F47" w:rsidP="007A1F47">
      <w:pPr>
        <w:rPr>
          <w:rFonts w:asciiTheme="minorEastAsia" w:hAnsiTheme="minorEastAsia"/>
          <w:bCs/>
          <w:sz w:val="24"/>
          <w:szCs w:val="24"/>
        </w:rPr>
      </w:pPr>
    </w:p>
    <w:p w:rsidR="007A1F47" w:rsidRPr="007A1F47" w:rsidRDefault="007A1F47" w:rsidP="007A1F47">
      <w:pPr>
        <w:rPr>
          <w:rFonts w:asciiTheme="minorEastAsia" w:hAnsiTheme="minorEastAsia"/>
          <w:sz w:val="24"/>
          <w:szCs w:val="24"/>
        </w:rPr>
      </w:pPr>
    </w:p>
    <w:p w:rsidR="007A1F47" w:rsidRPr="007A1F47" w:rsidRDefault="007A1F47" w:rsidP="007A1F47">
      <w:pPr>
        <w:rPr>
          <w:rFonts w:asciiTheme="minorEastAsia" w:hAnsiTheme="minorEastAsia"/>
          <w:b/>
          <w:sz w:val="24"/>
          <w:szCs w:val="24"/>
        </w:rPr>
      </w:pPr>
    </w:p>
    <w:sectPr w:rsidR="007A1F47" w:rsidRPr="007A1F47" w:rsidSect="0022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D16" w:rsidRDefault="004B7D16" w:rsidP="006C458F">
      <w:r>
        <w:separator/>
      </w:r>
    </w:p>
  </w:endnote>
  <w:endnote w:type="continuationSeparator" w:id="0">
    <w:p w:rsidR="004B7D16" w:rsidRDefault="004B7D16" w:rsidP="006C4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D16" w:rsidRDefault="004B7D16" w:rsidP="006C458F">
      <w:r>
        <w:separator/>
      </w:r>
    </w:p>
  </w:footnote>
  <w:footnote w:type="continuationSeparator" w:id="0">
    <w:p w:rsidR="004B7D16" w:rsidRDefault="004B7D16" w:rsidP="006C4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58F"/>
    <w:rsid w:val="00221EDA"/>
    <w:rsid w:val="002D600E"/>
    <w:rsid w:val="004B7D16"/>
    <w:rsid w:val="005A71D5"/>
    <w:rsid w:val="006C458F"/>
    <w:rsid w:val="007A1F47"/>
    <w:rsid w:val="00F2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5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1F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1F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D377E-3E92-41C0-8CAE-B48A8AF3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微软中国</cp:lastModifiedBy>
  <cp:revision>4</cp:revision>
  <dcterms:created xsi:type="dcterms:W3CDTF">2012-11-15T08:21:00Z</dcterms:created>
  <dcterms:modified xsi:type="dcterms:W3CDTF">2012-11-18T10:48:00Z</dcterms:modified>
</cp:coreProperties>
</file>